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ED2" w:rsidRDefault="00A96933">
      <w:r>
        <w:t xml:space="preserve">The software installation process for this book is explained in Chapter 1. It explains installation of Elixir and </w:t>
      </w:r>
      <w:proofErr w:type="spellStart"/>
      <w:r>
        <w:t>Erlang</w:t>
      </w:r>
      <w:proofErr w:type="spellEnd"/>
      <w:r>
        <w:t xml:space="preserve"> across various platforms.</w:t>
      </w:r>
      <w:bookmarkStart w:id="0" w:name="_GoBack"/>
      <w:bookmarkEnd w:id="0"/>
    </w:p>
    <w:sectPr w:rsidR="00C25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E3"/>
    <w:rsid w:val="00314AE3"/>
    <w:rsid w:val="00A1592E"/>
    <w:rsid w:val="00A96933"/>
    <w:rsid w:val="00C25ED2"/>
    <w:rsid w:val="00E51A4C"/>
    <w:rsid w:val="00FC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33B3E-44F1-47E5-910F-AF491156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shah</dc:creator>
  <cp:keywords/>
  <dc:description/>
  <cp:lastModifiedBy>rahul shah</cp:lastModifiedBy>
  <cp:revision>2</cp:revision>
  <dcterms:created xsi:type="dcterms:W3CDTF">2016-01-05T13:54:00Z</dcterms:created>
  <dcterms:modified xsi:type="dcterms:W3CDTF">2016-01-05T13:55:00Z</dcterms:modified>
</cp:coreProperties>
</file>