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0DA9" w:rsidRDefault="005C7E4D" w:rsidP="005C7E4D">
      <w:pPr>
        <w:jc w:val="center"/>
        <w:rPr>
          <w:sz w:val="48"/>
          <w:szCs w:val="48"/>
        </w:rPr>
      </w:pPr>
      <w:r w:rsidRPr="005C7E4D">
        <w:rPr>
          <w:sz w:val="48"/>
          <w:szCs w:val="48"/>
        </w:rPr>
        <w:t>NR 17</w:t>
      </w:r>
    </w:p>
    <w:p w:rsidR="005C7E4D" w:rsidRDefault="005C7E4D" w:rsidP="005C7E4D">
      <w:pPr>
        <w:jc w:val="center"/>
        <w:rPr>
          <w:sz w:val="48"/>
          <w:szCs w:val="48"/>
        </w:rPr>
      </w:pPr>
      <w:r>
        <w:rPr>
          <w:sz w:val="48"/>
          <w:szCs w:val="48"/>
        </w:rPr>
        <w:t>OBJETIVOS</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LEGISLAÇÃO - </w:t>
      </w:r>
      <w:hyperlink r:id="rId5" w:history="1">
        <w:r>
          <w:rPr>
            <w:rStyle w:val="Hyperlink"/>
            <w:rFonts w:ascii="Helvetica" w:hAnsi="Helvetica"/>
            <w:color w:val="A8CF45"/>
            <w:sz w:val="26"/>
            <w:szCs w:val="26"/>
            <w:u w:val="none"/>
          </w:rPr>
          <w:t>NR 17 - ERGONOMIA</w:t>
        </w:r>
      </w:hyperlink>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 xml:space="preserve">17.2.3 Todo trabalhador designado para o transporte manual regular de cargas, que não as leves, </w:t>
      </w:r>
      <w:proofErr w:type="gramStart"/>
      <w:r>
        <w:rPr>
          <w:rFonts w:ascii="Helvetica" w:hAnsi="Helvetica"/>
          <w:color w:val="888888"/>
          <w:sz w:val="26"/>
          <w:szCs w:val="26"/>
        </w:rPr>
        <w:t>deve</w:t>
      </w:r>
      <w:proofErr w:type="gramEnd"/>
      <w:r>
        <w:rPr>
          <w:rFonts w:ascii="Helvetica" w:hAnsi="Helvetica"/>
          <w:color w:val="888888"/>
          <w:sz w:val="26"/>
          <w:szCs w:val="26"/>
        </w:rPr>
        <w:t xml:space="preserve"> receber treinamento ou instruções satisfatórias quanto aos métodos de trabalho que deverá utilizar, com vistas a salvaguardar sua saúde e prevenir acidentes.</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6. Informação e formação dos trabalhadores</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 xml:space="preserve">6.1. Todos os trabalhadores envolvidos com o trabalho de operador de </w:t>
      </w:r>
      <w:proofErr w:type="spellStart"/>
      <w:r>
        <w:rPr>
          <w:rFonts w:ascii="Helvetica" w:hAnsi="Helvetica"/>
          <w:color w:val="888888"/>
          <w:sz w:val="26"/>
          <w:szCs w:val="26"/>
        </w:rPr>
        <w:t>checkout</w:t>
      </w:r>
      <w:proofErr w:type="spellEnd"/>
      <w:r>
        <w:rPr>
          <w:rFonts w:ascii="Helvetica" w:hAnsi="Helvetica"/>
          <w:color w:val="888888"/>
          <w:sz w:val="26"/>
          <w:szCs w:val="26"/>
        </w:rPr>
        <w:t xml:space="preserve"> devem receber treinamento, cujo objetivo é aumentar o conhecimento da relação entre o seu trabalho e a promoção à saúde.</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 xml:space="preserve">6.2. O treinamento deve conter noções sobre prevenção e os fatores de risco para a saúde, decorrentes da modalidade de trabalho de operador de </w:t>
      </w:r>
      <w:proofErr w:type="spellStart"/>
      <w:r>
        <w:rPr>
          <w:rFonts w:ascii="Helvetica" w:hAnsi="Helvetica"/>
          <w:color w:val="888888"/>
          <w:sz w:val="26"/>
          <w:szCs w:val="26"/>
        </w:rPr>
        <w:t>checkout</w:t>
      </w:r>
      <w:proofErr w:type="spellEnd"/>
      <w:r>
        <w:rPr>
          <w:rFonts w:ascii="Helvetica" w:hAnsi="Helvetica"/>
          <w:color w:val="888888"/>
          <w:sz w:val="26"/>
          <w:szCs w:val="26"/>
        </w:rPr>
        <w:t xml:space="preserve">, levando em consideração os aspectos relacionados </w:t>
      </w:r>
      <w:proofErr w:type="gramStart"/>
      <w:r>
        <w:rPr>
          <w:rFonts w:ascii="Helvetica" w:hAnsi="Helvetica"/>
          <w:color w:val="888888"/>
          <w:sz w:val="26"/>
          <w:szCs w:val="26"/>
        </w:rPr>
        <w:t>a</w:t>
      </w:r>
      <w:proofErr w:type="gramEnd"/>
      <w:r>
        <w:rPr>
          <w:rFonts w:ascii="Helvetica" w:hAnsi="Helvetica"/>
          <w:color w:val="888888"/>
          <w:sz w:val="26"/>
          <w:szCs w:val="26"/>
        </w:rPr>
        <w:t xml:space="preserve">: a) posto de trabalho; b) manipulação de mercadorias; c) organização do trabalho; d) aspectos psicossociais do trabalho; e) agravos à saúde mais encontrados entre operadores de </w:t>
      </w:r>
      <w:proofErr w:type="spellStart"/>
      <w:r>
        <w:rPr>
          <w:rFonts w:ascii="Helvetica" w:hAnsi="Helvetica"/>
          <w:color w:val="888888"/>
          <w:sz w:val="26"/>
          <w:szCs w:val="26"/>
        </w:rPr>
        <w:t>checkout</w:t>
      </w:r>
      <w:proofErr w:type="spellEnd"/>
      <w:r>
        <w:rPr>
          <w:rFonts w:ascii="Helvetica" w:hAnsi="Helvetica"/>
          <w:color w:val="888888"/>
          <w:sz w:val="26"/>
          <w:szCs w:val="26"/>
        </w:rPr>
        <w:t>.</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6.2.1. Cada trabalhador deve receber treinamento com duração mínima de duas horas, até o trigésimo dia da data da sua admissão, com reciclagem anual e com duração mínima de duas horas, ministrados durante sua jornada de trabalho.</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6.4. O treinamento deve incluir, obrigatoriamente, a disponibilização de material didático com os tópicos mencionados no item</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6.2 e alíneas.</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6.5. A forma do treinamento (contínuo ou intermitente, presencial ou à distância, por palestras, cursos ou audiovisual) fica a critério de cada empresa.</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 xml:space="preserve">6.6. A elaboração do conteúdo técnico e avaliação dos resultados do treinamento devem contar com a participação de integrantes do Serviço Especializado em Segurança e Medicina do Trabalho e da Comissão Interna de Prevenção de Acidentes, quando houver, e do coordenador do Programa de Controle Médico de Saúde Ocupacional e dos responsáveis pela elaboração e </w:t>
      </w:r>
      <w:proofErr w:type="gramStart"/>
      <w:r>
        <w:rPr>
          <w:rFonts w:ascii="Helvetica" w:hAnsi="Helvetica"/>
          <w:color w:val="888888"/>
          <w:sz w:val="26"/>
          <w:szCs w:val="26"/>
        </w:rPr>
        <w:t>implementação</w:t>
      </w:r>
      <w:proofErr w:type="gramEnd"/>
      <w:r>
        <w:rPr>
          <w:rFonts w:ascii="Helvetica" w:hAnsi="Helvetica"/>
          <w:color w:val="888888"/>
          <w:sz w:val="26"/>
          <w:szCs w:val="26"/>
        </w:rPr>
        <w:t xml:space="preserve"> do Programa de Prevenção de Riscos Ambientais.</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6. CAPACITAÇÃO DOS TRABALHADORES</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6.1. Todos os trabalhadores de operação e de gestão devem receber capacitação que proporcione conhecer as formas de adoecimento relacionadas à sua atividade, suas causas, efeitos sobre a saúde e medidas de prevenção.</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lastRenderedPageBreak/>
        <w:t>6.1.1. A capacitação deve envolver, também, obrigatoriamente os trabalhadores temporários.</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 xml:space="preserve">6.1.2. A capacitação deve incluir, no mínimo, aos seguintes itens: a) noções sobre os fatores de risco para a saúde em </w:t>
      </w:r>
      <w:proofErr w:type="spellStart"/>
      <w:r>
        <w:rPr>
          <w:rFonts w:ascii="Helvetica" w:hAnsi="Helvetica"/>
          <w:color w:val="888888"/>
          <w:sz w:val="26"/>
          <w:szCs w:val="26"/>
        </w:rPr>
        <w:t>teleatendimento</w:t>
      </w:r>
      <w:proofErr w:type="spellEnd"/>
      <w:r>
        <w:rPr>
          <w:rFonts w:ascii="Helvetica" w:hAnsi="Helvetica"/>
          <w:color w:val="888888"/>
          <w:sz w:val="26"/>
          <w:szCs w:val="26"/>
        </w:rPr>
        <w:t xml:space="preserve">/telemarketing; b) medidas de prevenção indicadas para a redução dos riscos relacionados ao trabalho; c) informações sobre os sintomas de adoecimento que possam estar relacionados </w:t>
      </w:r>
      <w:proofErr w:type="gramStart"/>
      <w:r>
        <w:rPr>
          <w:rFonts w:ascii="Helvetica" w:hAnsi="Helvetica"/>
          <w:color w:val="888888"/>
          <w:sz w:val="26"/>
          <w:szCs w:val="26"/>
        </w:rPr>
        <w:t>a</w:t>
      </w:r>
      <w:proofErr w:type="gramEnd"/>
      <w:r>
        <w:rPr>
          <w:rFonts w:ascii="Helvetica" w:hAnsi="Helvetica"/>
          <w:color w:val="888888"/>
          <w:sz w:val="26"/>
          <w:szCs w:val="26"/>
        </w:rPr>
        <w:t xml:space="preserve"> atividade de </w:t>
      </w:r>
      <w:proofErr w:type="spellStart"/>
      <w:r>
        <w:rPr>
          <w:rFonts w:ascii="Helvetica" w:hAnsi="Helvetica"/>
          <w:color w:val="888888"/>
          <w:sz w:val="26"/>
          <w:szCs w:val="26"/>
        </w:rPr>
        <w:t>teleatendimento</w:t>
      </w:r>
      <w:proofErr w:type="spellEnd"/>
      <w:r>
        <w:rPr>
          <w:rFonts w:ascii="Helvetica" w:hAnsi="Helvetica"/>
          <w:color w:val="888888"/>
          <w:sz w:val="26"/>
          <w:szCs w:val="26"/>
        </w:rPr>
        <w:t xml:space="preserve">/telemarketing, principalmente os que envolvem o sistema </w:t>
      </w:r>
      <w:proofErr w:type="spellStart"/>
      <w:r>
        <w:rPr>
          <w:rFonts w:ascii="Helvetica" w:hAnsi="Helvetica"/>
          <w:color w:val="888888"/>
          <w:sz w:val="26"/>
          <w:szCs w:val="26"/>
        </w:rPr>
        <w:t>osteomuscular</w:t>
      </w:r>
      <w:proofErr w:type="spellEnd"/>
      <w:r>
        <w:rPr>
          <w:rFonts w:ascii="Helvetica" w:hAnsi="Helvetica"/>
          <w:color w:val="888888"/>
          <w:sz w:val="26"/>
          <w:szCs w:val="26"/>
        </w:rPr>
        <w:t>, a saúde mental, as funções vocais, auditivas e acuidade visual dos trabalhadores; d) informações sobre a utilização correta dos mecanismos de ajuste do mobiliário e dos equipamentos dos postos de trabalho, incluindo orientação para alternância de orelhas no uso dos fones mono ou bi-auriculares e limpeza e substituição de tubos de voz; e) duração de 04 (quatro) horas na admissão e reciclagem a cada 06 (seis) meses, independentemente de campanhas educativas que sejam promovidas pelos empregadores; f) distribuição obrigatória de material didático impresso com o conteúdo apresentado; g) realização durante a jornada de trabalho.</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6.2. Os trabalhadores devem receber qualificação adicional à capacitação obrigatória referida no item anterior quando forem introduzidos novos fatores de risco decorrentes de métodos, equipamentos, tipos específicos de atendimento, mudanças gerenciais ou de procedimentos.</w:t>
      </w:r>
    </w:p>
    <w:p w:rsidR="005C7E4D" w:rsidRDefault="005C7E4D" w:rsidP="005C7E4D">
      <w:pPr>
        <w:pStyle w:val="NormalWeb"/>
        <w:shd w:val="clear" w:color="auto" w:fill="FFFFFF"/>
        <w:spacing w:before="0" w:beforeAutospacing="0" w:after="187" w:afterAutospacing="0"/>
        <w:jc w:val="both"/>
        <w:rPr>
          <w:rFonts w:ascii="Helvetica" w:hAnsi="Helvetica"/>
          <w:color w:val="888888"/>
          <w:sz w:val="26"/>
          <w:szCs w:val="26"/>
        </w:rPr>
      </w:pPr>
      <w:r>
        <w:rPr>
          <w:rFonts w:ascii="Helvetica" w:hAnsi="Helvetica"/>
          <w:color w:val="888888"/>
          <w:sz w:val="26"/>
          <w:szCs w:val="26"/>
        </w:rPr>
        <w:t>6.3. A elaboração do conteúdo técnico, a execução e a avaliação dos resultados dos procedimentos de capacitação devem contar com a participação de: a) pessoal de organização e métodos responsável pela organização do trabalho na empresa, quando houver; b) integrantes do Serviço Especializado em Segurança e Medicina do Trabalho, quando houver; c) representantes dos trabalhadores na Comissão Interna de Prevenção de Acidentes, quando houver; d) médico coordenador do Programa de Controle Médico de Saúde Ocupacional; e) responsáveis pelo Programa de Prevenção de Riscos de Ambientais; representantes dos trabalhadores e outras entidades, quando previsto em acordos ou convenções coletivas de trabalho.</w:t>
      </w:r>
    </w:p>
    <w:p w:rsidR="005C7E4D" w:rsidRDefault="005C7E4D" w:rsidP="005C7E4D">
      <w:pPr>
        <w:rPr>
          <w:sz w:val="48"/>
          <w:szCs w:val="48"/>
        </w:rPr>
      </w:pPr>
    </w:p>
    <w:p w:rsidR="005C7E4D" w:rsidRDefault="005C7E4D" w:rsidP="005C7E4D">
      <w:pPr>
        <w:rPr>
          <w:sz w:val="48"/>
          <w:szCs w:val="48"/>
        </w:rPr>
      </w:pPr>
    </w:p>
    <w:p w:rsidR="005C7E4D" w:rsidRPr="005C7E4D" w:rsidRDefault="005C7E4D" w:rsidP="005C7E4D">
      <w:pPr>
        <w:shd w:val="clear" w:color="auto" w:fill="FFFFFF"/>
        <w:spacing w:after="187" w:line="240" w:lineRule="auto"/>
        <w:jc w:val="both"/>
        <w:rPr>
          <w:rFonts w:ascii="Helvetica" w:eastAsia="Times New Roman" w:hAnsi="Helvetica" w:cs="Times New Roman"/>
          <w:color w:val="888888"/>
          <w:sz w:val="26"/>
          <w:szCs w:val="26"/>
          <w:lang w:eastAsia="pt-BR"/>
        </w:rPr>
      </w:pPr>
      <w:r>
        <w:rPr>
          <w:rFonts w:ascii="Helvetica" w:eastAsia="Times New Roman" w:hAnsi="Helvetica" w:cs="Times New Roman"/>
          <w:b/>
          <w:bCs/>
          <w:color w:val="888888"/>
          <w:sz w:val="26"/>
          <w:lang w:eastAsia="pt-BR"/>
        </w:rPr>
        <w:t>C</w:t>
      </w:r>
      <w:r w:rsidRPr="005C7E4D">
        <w:rPr>
          <w:rFonts w:ascii="Helvetica" w:eastAsia="Times New Roman" w:hAnsi="Helvetica" w:cs="Times New Roman"/>
          <w:b/>
          <w:bCs/>
          <w:color w:val="888888"/>
          <w:sz w:val="26"/>
          <w:lang w:eastAsia="pt-BR"/>
        </w:rPr>
        <w:t>onteúdo Programático:</w:t>
      </w:r>
    </w:p>
    <w:p w:rsidR="005C7E4D" w:rsidRPr="005C7E4D" w:rsidRDefault="005C7E4D" w:rsidP="005C7E4D">
      <w:pPr>
        <w:shd w:val="clear" w:color="auto" w:fill="FFFFFF"/>
        <w:spacing w:after="187" w:line="240" w:lineRule="auto"/>
        <w:jc w:val="both"/>
        <w:rPr>
          <w:rFonts w:ascii="Helvetica" w:eastAsia="Times New Roman" w:hAnsi="Helvetica" w:cs="Times New Roman"/>
          <w:color w:val="888888"/>
          <w:sz w:val="26"/>
          <w:szCs w:val="26"/>
          <w:lang w:eastAsia="pt-BR"/>
        </w:rPr>
      </w:pPr>
      <w:r w:rsidRPr="005C7E4D">
        <w:rPr>
          <w:rFonts w:ascii="Helvetica" w:eastAsia="Times New Roman" w:hAnsi="Helvetica" w:cs="Times New Roman"/>
          <w:color w:val="888888"/>
          <w:sz w:val="26"/>
          <w:szCs w:val="26"/>
          <w:lang w:eastAsia="pt-BR"/>
        </w:rPr>
        <w:t>Levantamento, transporte e descarga individual de materiais, mobiliário dos postos de trabalho, assentos, equipamentos do posto de trabalho, condições ambientais de trabalho, organização do trabalho.</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História da NR17 – Ergonomia;</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Conceitos e Definições;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lastRenderedPageBreak/>
        <w:t>Definições de Ergonomia;</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Evolução, Avaliação e Diagnósticos Diferenciais;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 xml:space="preserve">Características </w:t>
      </w:r>
      <w:proofErr w:type="spellStart"/>
      <w:r w:rsidRPr="005C7E4D">
        <w:rPr>
          <w:rFonts w:ascii="Arial" w:eastAsia="Times New Roman" w:hAnsi="Arial" w:cs="Arial"/>
          <w:color w:val="000000" w:themeColor="text1"/>
          <w:sz w:val="28"/>
          <w:szCs w:val="28"/>
          <w:lang w:eastAsia="pt-BR"/>
        </w:rPr>
        <w:t>Psicofisiológicas</w:t>
      </w:r>
      <w:proofErr w:type="spellEnd"/>
      <w:r w:rsidRPr="005C7E4D">
        <w:rPr>
          <w:rFonts w:ascii="Arial" w:eastAsia="Times New Roman" w:hAnsi="Arial" w:cs="Arial"/>
          <w:color w:val="000000" w:themeColor="text1"/>
          <w:sz w:val="28"/>
          <w:szCs w:val="28"/>
          <w:lang w:eastAsia="pt-BR"/>
        </w:rPr>
        <w:t xml:space="preserve"> dos Seres Humanos;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O Conceito de Conforto e sua Subjetividade;</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Interpretação da NR 17, anexos, notas técnicas;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 xml:space="preserve">Métodos de Avaliação do Esforço, Entrevistas, Questionários e </w:t>
      </w:r>
      <w:proofErr w:type="spellStart"/>
      <w:r w:rsidRPr="005C7E4D">
        <w:rPr>
          <w:rFonts w:ascii="Arial" w:eastAsia="Times New Roman" w:hAnsi="Arial" w:cs="Arial"/>
          <w:color w:val="000000" w:themeColor="text1"/>
          <w:sz w:val="28"/>
          <w:szCs w:val="28"/>
          <w:lang w:eastAsia="pt-BR"/>
        </w:rPr>
        <w:t>Checklists</w:t>
      </w:r>
      <w:proofErr w:type="spellEnd"/>
      <w:r w:rsidRPr="005C7E4D">
        <w:rPr>
          <w:rFonts w:ascii="Arial" w:eastAsia="Times New Roman" w:hAnsi="Arial" w:cs="Arial"/>
          <w:color w:val="000000" w:themeColor="text1"/>
          <w:sz w:val="28"/>
          <w:szCs w:val="28"/>
          <w:lang w:eastAsia="pt-BR"/>
        </w:rPr>
        <w:t>;</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Cronograma de Adequações;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Ergonomia - Conceitos, Definições e Tipos;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Postos de Trabalho Adequados e Inadequados;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Apresentação de Trabalhos Realizados;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Levantamento Fotográfico de Problemas e Sugestões;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Relação Trabalho Patologias;</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Prevenção e Qualidade de Vida;</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 xml:space="preserve">Orientação, Postura, Ginástica </w:t>
      </w:r>
      <w:proofErr w:type="spellStart"/>
      <w:r w:rsidRPr="005C7E4D">
        <w:rPr>
          <w:rFonts w:ascii="Arial" w:eastAsia="Times New Roman" w:hAnsi="Arial" w:cs="Arial"/>
          <w:color w:val="000000" w:themeColor="text1"/>
          <w:sz w:val="28"/>
          <w:szCs w:val="28"/>
          <w:lang w:eastAsia="pt-BR"/>
        </w:rPr>
        <w:t>Laborativa</w:t>
      </w:r>
      <w:proofErr w:type="spellEnd"/>
      <w:r w:rsidRPr="005C7E4D">
        <w:rPr>
          <w:rFonts w:ascii="Arial" w:eastAsia="Times New Roman" w:hAnsi="Arial" w:cs="Arial"/>
          <w:color w:val="000000" w:themeColor="text1"/>
          <w:sz w:val="28"/>
          <w:szCs w:val="28"/>
          <w:lang w:eastAsia="pt-BR"/>
        </w:rPr>
        <w:t>;</w:t>
      </w:r>
    </w:p>
    <w:p w:rsidR="005C7E4D" w:rsidRPr="005C7E4D" w:rsidRDefault="005C7E4D" w:rsidP="005C7E4D">
      <w:pPr>
        <w:numPr>
          <w:ilvl w:val="0"/>
          <w:numId w:val="1"/>
        </w:numPr>
        <w:shd w:val="clear" w:color="auto" w:fill="FFFFFF"/>
        <w:spacing w:before="100" w:beforeAutospacing="1" w:after="100" w:afterAutospacing="1" w:line="240" w:lineRule="auto"/>
        <w:jc w:val="both"/>
        <w:rPr>
          <w:rFonts w:ascii="Arial" w:eastAsia="Times New Roman" w:hAnsi="Arial" w:cs="Arial"/>
          <w:color w:val="000000" w:themeColor="text1"/>
          <w:sz w:val="28"/>
          <w:szCs w:val="28"/>
          <w:lang w:eastAsia="pt-BR"/>
        </w:rPr>
      </w:pPr>
      <w:r w:rsidRPr="005C7E4D">
        <w:rPr>
          <w:rFonts w:ascii="Arial" w:eastAsia="Times New Roman" w:hAnsi="Arial" w:cs="Arial"/>
          <w:color w:val="000000" w:themeColor="text1"/>
          <w:sz w:val="28"/>
          <w:szCs w:val="28"/>
          <w:lang w:eastAsia="pt-BR"/>
        </w:rPr>
        <w:t>Arranjo físico.</w:t>
      </w:r>
    </w:p>
    <w:p w:rsidR="005C7E4D" w:rsidRPr="005C7E4D" w:rsidRDefault="005C7E4D" w:rsidP="005C7E4D">
      <w:pPr>
        <w:shd w:val="clear" w:color="auto" w:fill="FFFFFF"/>
        <w:spacing w:after="187" w:line="240" w:lineRule="auto"/>
        <w:jc w:val="both"/>
        <w:rPr>
          <w:rFonts w:ascii="Helvetica" w:eastAsia="Times New Roman" w:hAnsi="Helvetica" w:cs="Times New Roman"/>
          <w:color w:val="888888"/>
          <w:sz w:val="26"/>
          <w:szCs w:val="26"/>
          <w:lang w:eastAsia="pt-BR"/>
        </w:rPr>
      </w:pPr>
      <w:r w:rsidRPr="005C7E4D">
        <w:rPr>
          <w:rFonts w:ascii="Helvetica" w:eastAsia="Times New Roman" w:hAnsi="Helvetica" w:cs="Times New Roman"/>
          <w:color w:val="888888"/>
          <w:sz w:val="26"/>
          <w:szCs w:val="26"/>
          <w:lang w:eastAsia="pt-BR"/>
        </w:rPr>
        <w:t> Carga horária: 08 horas</w:t>
      </w:r>
    </w:p>
    <w:p w:rsidR="005C7E4D" w:rsidRDefault="005C7E4D" w:rsidP="005C7E4D">
      <w:pPr>
        <w:rPr>
          <w:sz w:val="48"/>
          <w:szCs w:val="48"/>
        </w:rPr>
      </w:pPr>
    </w:p>
    <w:p w:rsidR="005C7E4D" w:rsidRPr="005C7E4D" w:rsidRDefault="005C7E4D" w:rsidP="005C7E4D">
      <w:pPr>
        <w:shd w:val="clear" w:color="auto" w:fill="FFFFFF"/>
        <w:spacing w:line="240" w:lineRule="auto"/>
        <w:outlineLvl w:val="1"/>
        <w:rPr>
          <w:rFonts w:ascii="Arial" w:eastAsia="Times New Roman" w:hAnsi="Arial" w:cs="Arial"/>
          <w:b/>
          <w:bCs/>
          <w:color w:val="000000"/>
          <w:sz w:val="28"/>
          <w:szCs w:val="28"/>
          <w:lang w:eastAsia="pt-BR"/>
        </w:rPr>
      </w:pPr>
      <w:r w:rsidRPr="005C7E4D">
        <w:rPr>
          <w:rFonts w:ascii="Arial" w:eastAsia="Times New Roman" w:hAnsi="Arial" w:cs="Arial"/>
          <w:b/>
          <w:bCs/>
          <w:color w:val="000000"/>
          <w:sz w:val="28"/>
          <w:szCs w:val="28"/>
          <w:lang w:eastAsia="pt-BR"/>
        </w:rPr>
        <w:t>Conteúdo Programático</w:t>
      </w:r>
    </w:p>
    <w:p w:rsidR="005C7E4D" w:rsidRPr="005C7E4D" w:rsidRDefault="005C7E4D" w:rsidP="005C7E4D">
      <w:pPr>
        <w:shd w:val="clear" w:color="auto" w:fill="FFFFFF"/>
        <w:spacing w:after="0" w:line="240" w:lineRule="auto"/>
        <w:rPr>
          <w:rFonts w:ascii="Arial" w:eastAsia="Times New Roman" w:hAnsi="Arial" w:cs="Arial"/>
          <w:color w:val="000000"/>
          <w:sz w:val="30"/>
          <w:szCs w:val="30"/>
          <w:lang w:eastAsia="pt-BR"/>
        </w:rPr>
      </w:pPr>
      <w:r w:rsidRPr="005C7E4D">
        <w:rPr>
          <w:rFonts w:ascii="Arial" w:eastAsia="Times New Roman" w:hAnsi="Arial" w:cs="Arial"/>
          <w:b/>
          <w:bCs/>
          <w:color w:val="000000"/>
          <w:sz w:val="30"/>
          <w:lang w:eastAsia="pt-BR"/>
        </w:rPr>
        <w:t>Curso de Ergonomia – NR 17</w:t>
      </w:r>
    </w:p>
    <w:p w:rsidR="005C7E4D" w:rsidRDefault="005C7E4D" w:rsidP="00BD406B">
      <w:pPr>
        <w:shd w:val="clear" w:color="auto" w:fill="FFFFFF"/>
        <w:spacing w:after="360" w:line="240" w:lineRule="auto"/>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t>Ergonomia Físi</w:t>
      </w:r>
      <w:r w:rsidR="00BD406B">
        <w:rPr>
          <w:rFonts w:ascii="Arial" w:eastAsia="Times New Roman" w:hAnsi="Arial" w:cs="Arial"/>
          <w:color w:val="000000"/>
          <w:sz w:val="28"/>
          <w:szCs w:val="28"/>
          <w:lang w:eastAsia="pt-BR"/>
        </w:rPr>
        <w:t xml:space="preserve">ca, Cognitiva e Organizacional; </w:t>
      </w:r>
      <w:r w:rsidRPr="005C7E4D">
        <w:rPr>
          <w:rFonts w:ascii="Arial" w:eastAsia="Times New Roman" w:hAnsi="Arial" w:cs="Arial"/>
          <w:color w:val="000000"/>
          <w:sz w:val="28"/>
          <w:szCs w:val="28"/>
          <w:lang w:eastAsia="pt-BR"/>
        </w:rPr>
        <w:t>Intervenção Ergonômica;</w:t>
      </w:r>
    </w:p>
    <w:p w:rsidR="005C7E4D"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t>Organização do Trabalho</w:t>
      </w:r>
    </w:p>
    <w:p w:rsidR="005C7E4D"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br/>
        <w:t>Fundamentos de Biomecânica;</w:t>
      </w:r>
    </w:p>
    <w:p w:rsidR="005C7E4D"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t>Movimentos Fisiológicos dos Segmentos Corporais;</w:t>
      </w:r>
    </w:p>
    <w:p w:rsidR="005C7E4D"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br/>
        <w:t>Prevenção das Lombalgias no Trabalho;</w:t>
      </w:r>
    </w:p>
    <w:p w:rsidR="005C7E4D"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br/>
        <w:t>Os Membros Superiores no Trabalho;</w:t>
      </w:r>
    </w:p>
    <w:p w:rsidR="00BD406B"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br/>
        <w:t>Fundamentos de Biomecânica da Coluna e Causas de Lombalgias no Trabalho;</w:t>
      </w:r>
      <w:r w:rsidRPr="005C7E4D">
        <w:rPr>
          <w:rFonts w:ascii="Arial" w:eastAsia="Times New Roman" w:hAnsi="Arial" w:cs="Arial"/>
          <w:color w:val="000000"/>
          <w:sz w:val="28"/>
          <w:szCs w:val="28"/>
          <w:lang w:eastAsia="pt-BR"/>
        </w:rPr>
        <w:br/>
        <w:t>Posturas Estáticas e Dinâmicas;</w:t>
      </w:r>
    </w:p>
    <w:p w:rsidR="00B85FEC"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lastRenderedPageBreak/>
        <w:br/>
        <w:t>Posturas para Trabalhar: Aspectos Positivos e Negativos de cada Postura;</w:t>
      </w:r>
      <w:r w:rsidRPr="005C7E4D">
        <w:rPr>
          <w:rFonts w:ascii="Arial" w:eastAsia="Times New Roman" w:hAnsi="Arial" w:cs="Arial"/>
          <w:color w:val="000000"/>
          <w:sz w:val="28"/>
          <w:szCs w:val="28"/>
          <w:lang w:eastAsia="pt-BR"/>
        </w:rPr>
        <w:br/>
        <w:t xml:space="preserve">LER/DORT – Lesões por Esforços Repetitivos/ Distúrbios </w:t>
      </w:r>
      <w:proofErr w:type="spellStart"/>
      <w:r w:rsidRPr="005C7E4D">
        <w:rPr>
          <w:rFonts w:ascii="Arial" w:eastAsia="Times New Roman" w:hAnsi="Arial" w:cs="Arial"/>
          <w:color w:val="000000"/>
          <w:sz w:val="28"/>
          <w:szCs w:val="28"/>
          <w:lang w:eastAsia="pt-BR"/>
        </w:rPr>
        <w:t>Osteomusculares</w:t>
      </w:r>
      <w:proofErr w:type="spellEnd"/>
      <w:r w:rsidRPr="005C7E4D">
        <w:rPr>
          <w:rFonts w:ascii="Arial" w:eastAsia="Times New Roman" w:hAnsi="Arial" w:cs="Arial"/>
          <w:color w:val="000000"/>
          <w:sz w:val="28"/>
          <w:szCs w:val="28"/>
          <w:lang w:eastAsia="pt-BR"/>
        </w:rPr>
        <w:t xml:space="preserve"> Relacionados ao Trabalho;</w:t>
      </w:r>
    </w:p>
    <w:p w:rsidR="00B85FEC"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br/>
        <w:t>Relação das Patologias com o Trabalho;</w:t>
      </w:r>
    </w:p>
    <w:p w:rsidR="00B85FEC"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br/>
        <w:t>Utilização da Antropométrica no Planejamento dos Postos de Trabalho;</w:t>
      </w:r>
      <w:r w:rsidRPr="005C7E4D">
        <w:rPr>
          <w:rFonts w:ascii="Arial" w:eastAsia="Times New Roman" w:hAnsi="Arial" w:cs="Arial"/>
          <w:color w:val="000000"/>
          <w:sz w:val="28"/>
          <w:szCs w:val="28"/>
          <w:lang w:eastAsia="pt-BR"/>
        </w:rPr>
        <w:br/>
        <w:t>Ergonomia para Escritórios;</w:t>
      </w:r>
      <w:r w:rsidRPr="005C7E4D">
        <w:rPr>
          <w:rFonts w:ascii="Arial" w:eastAsia="Times New Roman" w:hAnsi="Arial" w:cs="Arial"/>
          <w:color w:val="000000"/>
          <w:sz w:val="28"/>
          <w:szCs w:val="28"/>
          <w:lang w:eastAsia="pt-BR"/>
        </w:rPr>
        <w:br/>
        <w:t>Curso de Ergonomia – NR 17:</w:t>
      </w:r>
      <w:r w:rsidRPr="005C7E4D">
        <w:rPr>
          <w:rFonts w:ascii="Arial" w:eastAsia="Times New Roman" w:hAnsi="Arial" w:cs="Arial"/>
          <w:color w:val="000000"/>
          <w:sz w:val="28"/>
          <w:szCs w:val="28"/>
          <w:lang w:eastAsia="pt-BR"/>
        </w:rPr>
        <w:br/>
        <w:t>Legislação;</w:t>
      </w:r>
      <w:r w:rsidRPr="005C7E4D">
        <w:rPr>
          <w:rFonts w:ascii="Arial" w:eastAsia="Times New Roman" w:hAnsi="Arial" w:cs="Arial"/>
          <w:color w:val="000000"/>
          <w:sz w:val="28"/>
          <w:szCs w:val="28"/>
          <w:lang w:eastAsia="pt-BR"/>
        </w:rPr>
        <w:br/>
        <w:t>Laudo Ergonômico;</w:t>
      </w:r>
      <w:r w:rsidRPr="005C7E4D">
        <w:rPr>
          <w:rFonts w:ascii="Arial" w:eastAsia="Times New Roman" w:hAnsi="Arial" w:cs="Arial"/>
          <w:color w:val="000000"/>
          <w:sz w:val="28"/>
          <w:szCs w:val="28"/>
          <w:lang w:eastAsia="pt-BR"/>
        </w:rPr>
        <w:br/>
        <w:t>NR 17 – Ergonomia;</w:t>
      </w:r>
    </w:p>
    <w:p w:rsidR="00B85FEC" w:rsidRDefault="005C7E4D" w:rsidP="005C7E4D">
      <w:pPr>
        <w:shd w:val="clear" w:color="auto" w:fill="FFFFFF"/>
        <w:spacing w:after="360" w:line="240" w:lineRule="auto"/>
        <w:jc w:val="both"/>
        <w:rPr>
          <w:rFonts w:ascii="Arial" w:eastAsia="Times New Roman" w:hAnsi="Arial" w:cs="Arial"/>
          <w:color w:val="000000"/>
          <w:sz w:val="28"/>
          <w:szCs w:val="28"/>
          <w:lang w:eastAsia="pt-BR"/>
        </w:rPr>
      </w:pPr>
      <w:r w:rsidRPr="005C7E4D">
        <w:rPr>
          <w:rFonts w:ascii="Arial" w:eastAsia="Times New Roman" w:hAnsi="Arial" w:cs="Arial"/>
          <w:color w:val="000000"/>
          <w:sz w:val="28"/>
          <w:szCs w:val="28"/>
          <w:lang w:eastAsia="pt-BR"/>
        </w:rPr>
        <w:br/>
        <w:t>Técnicas de Administração da Produção;</w:t>
      </w:r>
    </w:p>
    <w:p w:rsidR="005C7E4D" w:rsidRDefault="005C7E4D" w:rsidP="005C7E4D">
      <w:pPr>
        <w:shd w:val="clear" w:color="auto" w:fill="FFFFFF"/>
        <w:spacing w:after="360" w:line="240" w:lineRule="auto"/>
        <w:jc w:val="both"/>
        <w:rPr>
          <w:rFonts w:ascii="Arial" w:eastAsia="Times New Roman" w:hAnsi="Arial" w:cs="Arial"/>
          <w:color w:val="000000"/>
          <w:sz w:val="30"/>
          <w:szCs w:val="30"/>
          <w:lang w:eastAsia="pt-BR"/>
        </w:rPr>
      </w:pPr>
      <w:r w:rsidRPr="005C7E4D">
        <w:rPr>
          <w:rFonts w:ascii="Arial" w:eastAsia="Times New Roman" w:hAnsi="Arial" w:cs="Arial"/>
          <w:color w:val="000000"/>
          <w:sz w:val="28"/>
          <w:szCs w:val="28"/>
          <w:lang w:eastAsia="pt-BR"/>
        </w:rPr>
        <w:br/>
        <w:t>Análise Ergonômica do Trabalho;</w:t>
      </w:r>
      <w:r w:rsidRPr="005C7E4D">
        <w:rPr>
          <w:rFonts w:ascii="Arial" w:eastAsia="Times New Roman" w:hAnsi="Arial" w:cs="Arial"/>
          <w:color w:val="000000"/>
          <w:sz w:val="28"/>
          <w:szCs w:val="28"/>
          <w:lang w:eastAsia="pt-BR"/>
        </w:rPr>
        <w:br/>
        <w:t>Metodologia de Análise Ergonômica: (Formulário de Análise Ergonômica);</w:t>
      </w:r>
      <w:r w:rsidRPr="005C7E4D">
        <w:rPr>
          <w:rFonts w:ascii="Arial" w:eastAsia="Times New Roman" w:hAnsi="Arial" w:cs="Arial"/>
          <w:color w:val="000000"/>
          <w:sz w:val="28"/>
          <w:szCs w:val="28"/>
          <w:lang w:eastAsia="pt-BR"/>
        </w:rPr>
        <w:br/>
        <w:t>Métodos/Ferramentas de Análise Ergonômica do Trabalho;</w:t>
      </w:r>
      <w:r w:rsidRPr="005C7E4D">
        <w:rPr>
          <w:rFonts w:ascii="Arial" w:eastAsia="Times New Roman" w:hAnsi="Arial" w:cs="Arial"/>
          <w:color w:val="000000"/>
          <w:sz w:val="28"/>
          <w:szCs w:val="28"/>
          <w:lang w:eastAsia="pt-BR"/>
        </w:rPr>
        <w:br/>
        <w:t>Questionário Aplicado para Ouvir o Usuário;</w:t>
      </w:r>
      <w:r w:rsidRPr="005C7E4D">
        <w:rPr>
          <w:rFonts w:ascii="Arial" w:eastAsia="Times New Roman" w:hAnsi="Arial" w:cs="Arial"/>
          <w:color w:val="000000"/>
          <w:sz w:val="28"/>
          <w:szCs w:val="28"/>
          <w:lang w:eastAsia="pt-BR"/>
        </w:rPr>
        <w:br/>
        <w:t xml:space="preserve">RULA – </w:t>
      </w:r>
      <w:proofErr w:type="spellStart"/>
      <w:r w:rsidRPr="005C7E4D">
        <w:rPr>
          <w:rFonts w:ascii="Arial" w:eastAsia="Times New Roman" w:hAnsi="Arial" w:cs="Arial"/>
          <w:color w:val="000000"/>
          <w:sz w:val="28"/>
          <w:szCs w:val="28"/>
          <w:lang w:eastAsia="pt-BR"/>
        </w:rPr>
        <w:t>Rapid</w:t>
      </w:r>
      <w:proofErr w:type="spellEnd"/>
      <w:r w:rsidRPr="005C7E4D">
        <w:rPr>
          <w:rFonts w:ascii="Arial" w:eastAsia="Times New Roman" w:hAnsi="Arial" w:cs="Arial"/>
          <w:color w:val="000000"/>
          <w:sz w:val="28"/>
          <w:szCs w:val="28"/>
          <w:lang w:eastAsia="pt-BR"/>
        </w:rPr>
        <w:t xml:space="preserve"> </w:t>
      </w:r>
      <w:proofErr w:type="spellStart"/>
      <w:r w:rsidRPr="005C7E4D">
        <w:rPr>
          <w:rFonts w:ascii="Arial" w:eastAsia="Times New Roman" w:hAnsi="Arial" w:cs="Arial"/>
          <w:color w:val="000000"/>
          <w:sz w:val="28"/>
          <w:szCs w:val="28"/>
          <w:lang w:eastAsia="pt-BR"/>
        </w:rPr>
        <w:t>Upper</w:t>
      </w:r>
      <w:proofErr w:type="spellEnd"/>
      <w:r w:rsidRPr="005C7E4D">
        <w:rPr>
          <w:rFonts w:ascii="Arial" w:eastAsia="Times New Roman" w:hAnsi="Arial" w:cs="Arial"/>
          <w:color w:val="000000"/>
          <w:sz w:val="28"/>
          <w:szCs w:val="28"/>
          <w:lang w:eastAsia="pt-BR"/>
        </w:rPr>
        <w:t xml:space="preserve"> </w:t>
      </w:r>
      <w:proofErr w:type="spellStart"/>
      <w:r w:rsidRPr="005C7E4D">
        <w:rPr>
          <w:rFonts w:ascii="Arial" w:eastAsia="Times New Roman" w:hAnsi="Arial" w:cs="Arial"/>
          <w:color w:val="000000"/>
          <w:sz w:val="28"/>
          <w:szCs w:val="28"/>
          <w:lang w:eastAsia="pt-BR"/>
        </w:rPr>
        <w:t>Limb</w:t>
      </w:r>
      <w:proofErr w:type="spellEnd"/>
      <w:r w:rsidRPr="005C7E4D">
        <w:rPr>
          <w:rFonts w:ascii="Arial" w:eastAsia="Times New Roman" w:hAnsi="Arial" w:cs="Arial"/>
          <w:color w:val="000000"/>
          <w:sz w:val="28"/>
          <w:szCs w:val="28"/>
          <w:lang w:eastAsia="pt-BR"/>
        </w:rPr>
        <w:t xml:space="preserve"> </w:t>
      </w:r>
      <w:proofErr w:type="spellStart"/>
      <w:r w:rsidRPr="005C7E4D">
        <w:rPr>
          <w:rFonts w:ascii="Arial" w:eastAsia="Times New Roman" w:hAnsi="Arial" w:cs="Arial"/>
          <w:color w:val="000000"/>
          <w:sz w:val="28"/>
          <w:szCs w:val="28"/>
          <w:lang w:eastAsia="pt-BR"/>
        </w:rPr>
        <w:t>Assessment</w:t>
      </w:r>
      <w:proofErr w:type="spellEnd"/>
      <w:r w:rsidRPr="005C7E4D">
        <w:rPr>
          <w:rFonts w:ascii="Arial" w:eastAsia="Times New Roman" w:hAnsi="Arial" w:cs="Arial"/>
          <w:color w:val="000000"/>
          <w:sz w:val="28"/>
          <w:szCs w:val="28"/>
          <w:lang w:eastAsia="pt-BR"/>
        </w:rPr>
        <w:t>;</w:t>
      </w:r>
      <w:r w:rsidRPr="005C7E4D">
        <w:rPr>
          <w:rFonts w:ascii="Arial" w:eastAsia="Times New Roman" w:hAnsi="Arial" w:cs="Arial"/>
          <w:color w:val="000000"/>
          <w:sz w:val="28"/>
          <w:szCs w:val="28"/>
          <w:lang w:eastAsia="pt-BR"/>
        </w:rPr>
        <w:br/>
        <w:t xml:space="preserve">OWAS – </w:t>
      </w:r>
      <w:proofErr w:type="spellStart"/>
      <w:r w:rsidRPr="005C7E4D">
        <w:rPr>
          <w:rFonts w:ascii="Arial" w:eastAsia="Times New Roman" w:hAnsi="Arial" w:cs="Arial"/>
          <w:color w:val="000000"/>
          <w:sz w:val="28"/>
          <w:szCs w:val="28"/>
          <w:lang w:eastAsia="pt-BR"/>
        </w:rPr>
        <w:t>Ovako</w:t>
      </w:r>
      <w:proofErr w:type="spellEnd"/>
      <w:r w:rsidRPr="005C7E4D">
        <w:rPr>
          <w:rFonts w:ascii="Arial" w:eastAsia="Times New Roman" w:hAnsi="Arial" w:cs="Arial"/>
          <w:color w:val="000000"/>
          <w:sz w:val="28"/>
          <w:szCs w:val="28"/>
          <w:lang w:eastAsia="pt-BR"/>
        </w:rPr>
        <w:t xml:space="preserve"> </w:t>
      </w:r>
      <w:proofErr w:type="spellStart"/>
      <w:r w:rsidRPr="005C7E4D">
        <w:rPr>
          <w:rFonts w:ascii="Arial" w:eastAsia="Times New Roman" w:hAnsi="Arial" w:cs="Arial"/>
          <w:color w:val="000000"/>
          <w:sz w:val="28"/>
          <w:szCs w:val="28"/>
          <w:lang w:eastAsia="pt-BR"/>
        </w:rPr>
        <w:t>Working</w:t>
      </w:r>
      <w:proofErr w:type="spellEnd"/>
      <w:r w:rsidRPr="005C7E4D">
        <w:rPr>
          <w:rFonts w:ascii="Arial" w:eastAsia="Times New Roman" w:hAnsi="Arial" w:cs="Arial"/>
          <w:color w:val="000000"/>
          <w:sz w:val="28"/>
          <w:szCs w:val="28"/>
          <w:lang w:eastAsia="pt-BR"/>
        </w:rPr>
        <w:t xml:space="preserve"> </w:t>
      </w:r>
      <w:proofErr w:type="spellStart"/>
      <w:r w:rsidRPr="005C7E4D">
        <w:rPr>
          <w:rFonts w:ascii="Arial" w:eastAsia="Times New Roman" w:hAnsi="Arial" w:cs="Arial"/>
          <w:color w:val="000000"/>
          <w:sz w:val="28"/>
          <w:szCs w:val="28"/>
          <w:lang w:eastAsia="pt-BR"/>
        </w:rPr>
        <w:t>Posture</w:t>
      </w:r>
      <w:proofErr w:type="spellEnd"/>
      <w:r w:rsidRPr="005C7E4D">
        <w:rPr>
          <w:rFonts w:ascii="Arial" w:eastAsia="Times New Roman" w:hAnsi="Arial" w:cs="Arial"/>
          <w:color w:val="000000"/>
          <w:sz w:val="28"/>
          <w:szCs w:val="28"/>
          <w:lang w:eastAsia="pt-BR"/>
        </w:rPr>
        <w:t xml:space="preserve"> </w:t>
      </w:r>
      <w:proofErr w:type="spellStart"/>
      <w:r w:rsidRPr="005C7E4D">
        <w:rPr>
          <w:rFonts w:ascii="Arial" w:eastAsia="Times New Roman" w:hAnsi="Arial" w:cs="Arial"/>
          <w:color w:val="000000"/>
          <w:sz w:val="28"/>
          <w:szCs w:val="28"/>
          <w:lang w:eastAsia="pt-BR"/>
        </w:rPr>
        <w:t>Analysing</w:t>
      </w:r>
      <w:proofErr w:type="spellEnd"/>
      <w:r w:rsidRPr="005C7E4D">
        <w:rPr>
          <w:rFonts w:ascii="Arial" w:eastAsia="Times New Roman" w:hAnsi="Arial" w:cs="Arial"/>
          <w:color w:val="000000"/>
          <w:sz w:val="28"/>
          <w:szCs w:val="28"/>
          <w:lang w:eastAsia="pt-BR"/>
        </w:rPr>
        <w:t xml:space="preserve"> System;</w:t>
      </w:r>
      <w:r w:rsidRPr="005C7E4D">
        <w:rPr>
          <w:rFonts w:ascii="Arial" w:eastAsia="Times New Roman" w:hAnsi="Arial" w:cs="Arial"/>
          <w:color w:val="000000"/>
          <w:sz w:val="28"/>
          <w:szCs w:val="28"/>
          <w:lang w:eastAsia="pt-BR"/>
        </w:rPr>
        <w:br/>
        <w:t xml:space="preserve">Critério Quantitativo de </w:t>
      </w:r>
      <w:proofErr w:type="spellStart"/>
      <w:r w:rsidRPr="005C7E4D">
        <w:rPr>
          <w:rFonts w:ascii="Arial" w:eastAsia="Times New Roman" w:hAnsi="Arial" w:cs="Arial"/>
          <w:color w:val="000000"/>
          <w:sz w:val="28"/>
          <w:szCs w:val="28"/>
          <w:lang w:eastAsia="pt-BR"/>
        </w:rPr>
        <w:t>Moore-Garg</w:t>
      </w:r>
      <w:proofErr w:type="spellEnd"/>
      <w:r w:rsidRPr="005C7E4D">
        <w:rPr>
          <w:rFonts w:ascii="Arial" w:eastAsia="Times New Roman" w:hAnsi="Arial" w:cs="Arial"/>
          <w:color w:val="000000"/>
          <w:sz w:val="28"/>
          <w:szCs w:val="28"/>
          <w:lang w:eastAsia="pt-BR"/>
        </w:rPr>
        <w:t>;</w:t>
      </w:r>
      <w:r w:rsidRPr="005C7E4D">
        <w:rPr>
          <w:rFonts w:ascii="Arial" w:eastAsia="Times New Roman" w:hAnsi="Arial" w:cs="Arial"/>
          <w:color w:val="000000"/>
          <w:sz w:val="28"/>
          <w:szCs w:val="28"/>
          <w:lang w:eastAsia="pt-BR"/>
        </w:rPr>
        <w:br/>
        <w:t xml:space="preserve">REBA – </w:t>
      </w:r>
      <w:proofErr w:type="spellStart"/>
      <w:r w:rsidRPr="005C7E4D">
        <w:rPr>
          <w:rFonts w:ascii="Arial" w:eastAsia="Times New Roman" w:hAnsi="Arial" w:cs="Arial"/>
          <w:color w:val="000000"/>
          <w:sz w:val="28"/>
          <w:szCs w:val="28"/>
          <w:lang w:eastAsia="pt-BR"/>
        </w:rPr>
        <w:t>Rapid</w:t>
      </w:r>
      <w:proofErr w:type="spellEnd"/>
      <w:r w:rsidRPr="005C7E4D">
        <w:rPr>
          <w:rFonts w:ascii="Arial" w:eastAsia="Times New Roman" w:hAnsi="Arial" w:cs="Arial"/>
          <w:color w:val="000000"/>
          <w:sz w:val="28"/>
          <w:szCs w:val="28"/>
          <w:lang w:eastAsia="pt-BR"/>
        </w:rPr>
        <w:t xml:space="preserve"> </w:t>
      </w:r>
      <w:proofErr w:type="spellStart"/>
      <w:r w:rsidRPr="005C7E4D">
        <w:rPr>
          <w:rFonts w:ascii="Arial" w:eastAsia="Times New Roman" w:hAnsi="Arial" w:cs="Arial"/>
          <w:color w:val="000000"/>
          <w:sz w:val="28"/>
          <w:szCs w:val="28"/>
          <w:lang w:eastAsia="pt-BR"/>
        </w:rPr>
        <w:t>Entire</w:t>
      </w:r>
      <w:proofErr w:type="spellEnd"/>
      <w:r w:rsidRPr="005C7E4D">
        <w:rPr>
          <w:rFonts w:ascii="Arial" w:eastAsia="Times New Roman" w:hAnsi="Arial" w:cs="Arial"/>
          <w:color w:val="000000"/>
          <w:sz w:val="28"/>
          <w:szCs w:val="28"/>
          <w:lang w:eastAsia="pt-BR"/>
        </w:rPr>
        <w:t xml:space="preserve"> </w:t>
      </w:r>
      <w:proofErr w:type="spellStart"/>
      <w:r w:rsidRPr="005C7E4D">
        <w:rPr>
          <w:rFonts w:ascii="Arial" w:eastAsia="Times New Roman" w:hAnsi="Arial" w:cs="Arial"/>
          <w:color w:val="000000"/>
          <w:sz w:val="28"/>
          <w:szCs w:val="28"/>
          <w:lang w:eastAsia="pt-BR"/>
        </w:rPr>
        <w:t>Body</w:t>
      </w:r>
      <w:proofErr w:type="spellEnd"/>
      <w:r w:rsidRPr="005C7E4D">
        <w:rPr>
          <w:rFonts w:ascii="Arial" w:eastAsia="Times New Roman" w:hAnsi="Arial" w:cs="Arial"/>
          <w:color w:val="000000"/>
          <w:sz w:val="28"/>
          <w:szCs w:val="28"/>
          <w:lang w:eastAsia="pt-BR"/>
        </w:rPr>
        <w:t xml:space="preserve"> </w:t>
      </w:r>
      <w:proofErr w:type="spellStart"/>
      <w:r w:rsidRPr="005C7E4D">
        <w:rPr>
          <w:rFonts w:ascii="Arial" w:eastAsia="Times New Roman" w:hAnsi="Arial" w:cs="Arial"/>
          <w:color w:val="000000"/>
          <w:sz w:val="28"/>
          <w:szCs w:val="28"/>
          <w:lang w:eastAsia="pt-BR"/>
        </w:rPr>
        <w:t>Assessment</w:t>
      </w:r>
      <w:proofErr w:type="spellEnd"/>
      <w:r w:rsidRPr="005C7E4D">
        <w:rPr>
          <w:rFonts w:ascii="Arial" w:eastAsia="Times New Roman" w:hAnsi="Arial" w:cs="Arial"/>
          <w:color w:val="000000"/>
          <w:sz w:val="28"/>
          <w:szCs w:val="28"/>
          <w:lang w:eastAsia="pt-BR"/>
        </w:rPr>
        <w:t>;</w:t>
      </w:r>
      <w:r w:rsidRPr="005C7E4D">
        <w:rPr>
          <w:rFonts w:ascii="Arial" w:eastAsia="Times New Roman" w:hAnsi="Arial" w:cs="Arial"/>
          <w:color w:val="000000"/>
          <w:sz w:val="28"/>
          <w:szCs w:val="28"/>
          <w:lang w:eastAsia="pt-BR"/>
        </w:rPr>
        <w:br/>
        <w:t>Método NIOSH;</w:t>
      </w:r>
      <w:r w:rsidRPr="005C7E4D">
        <w:rPr>
          <w:rFonts w:ascii="Arial" w:eastAsia="Times New Roman" w:hAnsi="Arial" w:cs="Arial"/>
          <w:color w:val="000000"/>
          <w:sz w:val="28"/>
          <w:szCs w:val="28"/>
          <w:lang w:eastAsia="pt-BR"/>
        </w:rPr>
        <w:br/>
      </w:r>
      <w:proofErr w:type="spellStart"/>
      <w:r w:rsidRPr="005C7E4D">
        <w:rPr>
          <w:rFonts w:ascii="Arial" w:eastAsia="Times New Roman" w:hAnsi="Arial" w:cs="Arial"/>
          <w:color w:val="000000"/>
          <w:sz w:val="28"/>
          <w:szCs w:val="28"/>
          <w:lang w:eastAsia="pt-BR"/>
        </w:rPr>
        <w:t>Check-Lists</w:t>
      </w:r>
      <w:proofErr w:type="spellEnd"/>
      <w:r w:rsidRPr="005C7E4D">
        <w:rPr>
          <w:rFonts w:ascii="Arial" w:eastAsia="Times New Roman" w:hAnsi="Arial" w:cs="Arial"/>
          <w:color w:val="000000"/>
          <w:sz w:val="28"/>
          <w:szCs w:val="28"/>
          <w:lang w:eastAsia="pt-BR"/>
        </w:rPr>
        <w:t xml:space="preserve"> de Couto</w:t>
      </w:r>
      <w:r w:rsidRPr="005C7E4D">
        <w:rPr>
          <w:rFonts w:ascii="Arial" w:eastAsia="Times New Roman" w:hAnsi="Arial" w:cs="Arial"/>
          <w:color w:val="000000"/>
          <w:sz w:val="28"/>
          <w:szCs w:val="28"/>
          <w:lang w:eastAsia="pt-BR"/>
        </w:rPr>
        <w:br/>
        <w:t>Soluções de Problemas Ergonômicos;</w:t>
      </w:r>
      <w:r w:rsidRPr="005C7E4D">
        <w:rPr>
          <w:rFonts w:ascii="Arial" w:eastAsia="Times New Roman" w:hAnsi="Arial" w:cs="Arial"/>
          <w:color w:val="000000"/>
          <w:sz w:val="28"/>
          <w:szCs w:val="28"/>
          <w:lang w:eastAsia="pt-BR"/>
        </w:rPr>
        <w:br/>
        <w:t>Atividades Práticas; Métodos Preventivos;</w:t>
      </w:r>
      <w:r w:rsidRPr="005C7E4D">
        <w:rPr>
          <w:rFonts w:ascii="Arial" w:eastAsia="Times New Roman" w:hAnsi="Arial" w:cs="Arial"/>
          <w:color w:val="000000"/>
          <w:sz w:val="28"/>
          <w:szCs w:val="28"/>
          <w:lang w:eastAsia="pt-BR"/>
        </w:rPr>
        <w:br/>
        <w:t>Prevenção de Sobrecarga no Trabalho em Linhas de Produção;</w:t>
      </w:r>
      <w:r w:rsidRPr="005C7E4D">
        <w:rPr>
          <w:rFonts w:ascii="Arial" w:eastAsia="Times New Roman" w:hAnsi="Arial" w:cs="Arial"/>
          <w:color w:val="000000"/>
          <w:sz w:val="28"/>
          <w:szCs w:val="28"/>
          <w:lang w:eastAsia="pt-BR"/>
        </w:rPr>
        <w:br/>
      </w:r>
      <w:r w:rsidRPr="005C7E4D">
        <w:rPr>
          <w:rFonts w:ascii="Arial" w:eastAsia="Times New Roman" w:hAnsi="Arial" w:cs="Arial"/>
          <w:color w:val="000000"/>
          <w:sz w:val="30"/>
          <w:szCs w:val="30"/>
          <w:lang w:eastAsia="pt-BR"/>
        </w:rPr>
        <w:t>Pausas;</w:t>
      </w:r>
      <w:r w:rsidRPr="005C7E4D">
        <w:rPr>
          <w:rFonts w:ascii="Arial" w:eastAsia="Times New Roman" w:hAnsi="Arial" w:cs="Arial"/>
          <w:color w:val="000000"/>
          <w:sz w:val="30"/>
          <w:szCs w:val="30"/>
          <w:lang w:eastAsia="pt-BR"/>
        </w:rPr>
        <w:br/>
        <w:t>Micro Pausas;</w:t>
      </w:r>
      <w:r w:rsidRPr="005C7E4D">
        <w:rPr>
          <w:rFonts w:ascii="Arial" w:eastAsia="Times New Roman" w:hAnsi="Arial" w:cs="Arial"/>
          <w:color w:val="000000"/>
          <w:sz w:val="30"/>
          <w:szCs w:val="30"/>
          <w:lang w:eastAsia="pt-BR"/>
        </w:rPr>
        <w:br/>
        <w:t>Palestras de Sensibilização;</w:t>
      </w:r>
      <w:r w:rsidRPr="005C7E4D">
        <w:rPr>
          <w:rFonts w:ascii="Arial" w:eastAsia="Times New Roman" w:hAnsi="Arial" w:cs="Arial"/>
          <w:color w:val="000000"/>
          <w:sz w:val="30"/>
          <w:szCs w:val="30"/>
          <w:lang w:eastAsia="pt-BR"/>
        </w:rPr>
        <w:br/>
        <w:t>Curso de Ergonomia – NR 17</w:t>
      </w:r>
      <w:r w:rsidRPr="005C7E4D">
        <w:rPr>
          <w:rFonts w:ascii="Arial" w:eastAsia="Times New Roman" w:hAnsi="Arial" w:cs="Arial"/>
          <w:color w:val="000000"/>
          <w:sz w:val="30"/>
          <w:szCs w:val="30"/>
          <w:lang w:eastAsia="pt-BR"/>
        </w:rPr>
        <w:br/>
        <w:t>Treinamentos;</w:t>
      </w:r>
      <w:r w:rsidRPr="005C7E4D">
        <w:rPr>
          <w:rFonts w:ascii="Arial" w:eastAsia="Times New Roman" w:hAnsi="Arial" w:cs="Arial"/>
          <w:color w:val="000000"/>
          <w:sz w:val="30"/>
          <w:szCs w:val="30"/>
          <w:lang w:eastAsia="pt-BR"/>
        </w:rPr>
        <w:br/>
        <w:t>Exercícios práticos;</w:t>
      </w:r>
      <w:r w:rsidRPr="005C7E4D">
        <w:rPr>
          <w:rFonts w:ascii="Arial" w:eastAsia="Times New Roman" w:hAnsi="Arial" w:cs="Arial"/>
          <w:color w:val="000000"/>
          <w:sz w:val="30"/>
          <w:szCs w:val="30"/>
          <w:lang w:eastAsia="pt-BR"/>
        </w:rPr>
        <w:br/>
        <w:t>Percepção dos riscos e fatores que afetam as percepções das pessoas;</w:t>
      </w:r>
      <w:r w:rsidRPr="005C7E4D">
        <w:rPr>
          <w:rFonts w:ascii="Arial" w:eastAsia="Times New Roman" w:hAnsi="Arial" w:cs="Arial"/>
          <w:color w:val="000000"/>
          <w:sz w:val="30"/>
          <w:szCs w:val="30"/>
          <w:lang w:eastAsia="pt-BR"/>
        </w:rPr>
        <w:br/>
        <w:t>Impacto e fatores comportamentais na segurança;</w:t>
      </w:r>
      <w:r w:rsidRPr="005C7E4D">
        <w:rPr>
          <w:rFonts w:ascii="Arial" w:eastAsia="Times New Roman" w:hAnsi="Arial" w:cs="Arial"/>
          <w:color w:val="000000"/>
          <w:sz w:val="30"/>
          <w:szCs w:val="30"/>
          <w:lang w:eastAsia="pt-BR"/>
        </w:rPr>
        <w:br/>
      </w:r>
      <w:r w:rsidRPr="005C7E4D">
        <w:rPr>
          <w:rFonts w:ascii="Arial" w:eastAsia="Times New Roman" w:hAnsi="Arial" w:cs="Arial"/>
          <w:color w:val="000000"/>
          <w:sz w:val="30"/>
          <w:szCs w:val="30"/>
          <w:lang w:eastAsia="pt-BR"/>
        </w:rPr>
        <w:lastRenderedPageBreak/>
        <w:t>Entendimentos sobre Ergonomia;</w:t>
      </w:r>
      <w:r w:rsidRPr="005C7E4D">
        <w:rPr>
          <w:rFonts w:ascii="Arial" w:eastAsia="Times New Roman" w:hAnsi="Arial" w:cs="Arial"/>
          <w:color w:val="000000"/>
          <w:sz w:val="30"/>
          <w:szCs w:val="30"/>
          <w:lang w:eastAsia="pt-BR"/>
        </w:rPr>
        <w:br/>
        <w:t>Análise de posto de trabalho (levantamento de peso, postura);</w:t>
      </w:r>
      <w:r w:rsidRPr="005C7E4D">
        <w:rPr>
          <w:rFonts w:ascii="Arial" w:eastAsia="Times New Roman" w:hAnsi="Arial" w:cs="Arial"/>
          <w:color w:val="000000"/>
          <w:sz w:val="30"/>
          <w:szCs w:val="30"/>
          <w:lang w:eastAsia="pt-BR"/>
        </w:rPr>
        <w:br/>
        <w:t>Riscos ergonômicos;</w:t>
      </w:r>
      <w:r w:rsidRPr="005C7E4D">
        <w:rPr>
          <w:rFonts w:ascii="Arial" w:eastAsia="Times New Roman" w:hAnsi="Arial" w:cs="Arial"/>
          <w:color w:val="000000"/>
          <w:sz w:val="30"/>
          <w:szCs w:val="30"/>
          <w:lang w:eastAsia="pt-BR"/>
        </w:rPr>
        <w:br/>
        <w:t>Normas Regulamentadoras aos dispositivos aplicáveis:</w:t>
      </w:r>
      <w:proofErr w:type="gramStart"/>
      <w:r w:rsidRPr="005C7E4D">
        <w:rPr>
          <w:rFonts w:ascii="Arial" w:eastAsia="Times New Roman" w:hAnsi="Arial" w:cs="Arial"/>
          <w:color w:val="000000"/>
          <w:sz w:val="30"/>
          <w:szCs w:val="30"/>
          <w:lang w:eastAsia="pt-BR"/>
        </w:rPr>
        <w:t xml:space="preserve">  </w:t>
      </w:r>
      <w:proofErr w:type="gramEnd"/>
      <w:r w:rsidRPr="005C7E4D">
        <w:rPr>
          <w:rFonts w:ascii="Arial" w:eastAsia="Times New Roman" w:hAnsi="Arial" w:cs="Arial"/>
          <w:color w:val="000000"/>
          <w:sz w:val="30"/>
          <w:szCs w:val="30"/>
          <w:lang w:eastAsia="pt-BR"/>
        </w:rPr>
        <w:t>NR 06, NR 17;</w:t>
      </w:r>
      <w:r w:rsidRPr="005C7E4D">
        <w:rPr>
          <w:rFonts w:ascii="Arial" w:eastAsia="Times New Roman" w:hAnsi="Arial" w:cs="Arial"/>
          <w:color w:val="000000"/>
          <w:sz w:val="30"/>
          <w:szCs w:val="30"/>
          <w:lang w:eastAsia="pt-BR"/>
        </w:rPr>
        <w:br/>
        <w:t>Procedimentos e noções de primeiros socorros;</w:t>
      </w:r>
      <w:r w:rsidRPr="005C7E4D">
        <w:rPr>
          <w:rFonts w:ascii="Arial" w:eastAsia="Times New Roman" w:hAnsi="Arial" w:cs="Arial"/>
          <w:color w:val="000000"/>
          <w:sz w:val="30"/>
          <w:szCs w:val="30"/>
          <w:lang w:eastAsia="pt-BR"/>
        </w:rPr>
        <w:br/>
        <w:t>Fator medo;</w:t>
      </w:r>
      <w:r w:rsidRPr="005C7E4D">
        <w:rPr>
          <w:rFonts w:ascii="Arial" w:eastAsia="Times New Roman" w:hAnsi="Arial" w:cs="Arial"/>
          <w:color w:val="000000"/>
          <w:sz w:val="30"/>
          <w:szCs w:val="30"/>
          <w:lang w:eastAsia="pt-BR"/>
        </w:rPr>
        <w:br/>
      </w:r>
      <w:proofErr w:type="spellStart"/>
      <w:r w:rsidRPr="005C7E4D">
        <w:rPr>
          <w:rFonts w:ascii="Arial" w:eastAsia="Times New Roman" w:hAnsi="Arial" w:cs="Arial"/>
          <w:color w:val="000000"/>
          <w:sz w:val="30"/>
          <w:szCs w:val="30"/>
          <w:lang w:eastAsia="pt-BR"/>
        </w:rPr>
        <w:t>Consequências</w:t>
      </w:r>
      <w:proofErr w:type="spellEnd"/>
      <w:r w:rsidRPr="005C7E4D">
        <w:rPr>
          <w:rFonts w:ascii="Arial" w:eastAsia="Times New Roman" w:hAnsi="Arial" w:cs="Arial"/>
          <w:color w:val="000000"/>
          <w:sz w:val="30"/>
          <w:szCs w:val="30"/>
          <w:lang w:eastAsia="pt-BR"/>
        </w:rPr>
        <w:t xml:space="preserve"> da Habituação do risco;</w:t>
      </w:r>
      <w:r w:rsidRPr="005C7E4D">
        <w:rPr>
          <w:rFonts w:ascii="Arial" w:eastAsia="Times New Roman" w:hAnsi="Arial" w:cs="Arial"/>
          <w:color w:val="000000"/>
          <w:sz w:val="30"/>
          <w:szCs w:val="30"/>
          <w:lang w:eastAsia="pt-BR"/>
        </w:rPr>
        <w:br/>
        <w:t>A importância do conhecimento da tarefa;</w:t>
      </w:r>
      <w:r w:rsidRPr="005C7E4D">
        <w:rPr>
          <w:rFonts w:ascii="Arial" w:eastAsia="Times New Roman" w:hAnsi="Arial" w:cs="Arial"/>
          <w:color w:val="000000"/>
          <w:sz w:val="30"/>
          <w:szCs w:val="30"/>
          <w:lang w:eastAsia="pt-BR"/>
        </w:rPr>
        <w:br/>
        <w:t>Análise de posto de trabalho;</w:t>
      </w:r>
      <w:r w:rsidRPr="005C7E4D">
        <w:rPr>
          <w:rFonts w:ascii="Arial" w:eastAsia="Times New Roman" w:hAnsi="Arial" w:cs="Arial"/>
          <w:color w:val="000000"/>
          <w:sz w:val="30"/>
          <w:szCs w:val="30"/>
          <w:lang w:eastAsia="pt-BR"/>
        </w:rPr>
        <w:br/>
        <w:t>Avaliação Teórica e Prática;</w:t>
      </w:r>
    </w:p>
    <w:p w:rsidR="00B85FEC" w:rsidRDefault="00B85FEC" w:rsidP="005C7E4D">
      <w:pPr>
        <w:shd w:val="clear" w:color="auto" w:fill="FFFFFF"/>
        <w:spacing w:after="360" w:line="240" w:lineRule="auto"/>
        <w:jc w:val="both"/>
      </w:pPr>
      <w:r>
        <w:t xml:space="preserve">Definição da Ergonomia e Organização do Trabalho </w:t>
      </w:r>
    </w:p>
    <w:p w:rsidR="00B85FEC" w:rsidRDefault="00B85FEC" w:rsidP="00B85FEC">
      <w:pPr>
        <w:shd w:val="clear" w:color="auto" w:fill="FFFFFF"/>
        <w:spacing w:after="360" w:line="240" w:lineRule="auto"/>
        <w:jc w:val="both"/>
      </w:pPr>
      <w:r>
        <w:t>• Processo de Trabalho – Identificação dos riscos;</w:t>
      </w:r>
    </w:p>
    <w:p w:rsidR="00B85FEC" w:rsidRDefault="00B85FEC" w:rsidP="00B85FEC">
      <w:pPr>
        <w:shd w:val="clear" w:color="auto" w:fill="FFFFFF"/>
        <w:spacing w:after="360" w:line="240" w:lineRule="auto"/>
        <w:jc w:val="both"/>
      </w:pPr>
      <w:r>
        <w:t>• Análise Ergonômica do Trabalho;</w:t>
      </w:r>
    </w:p>
    <w:p w:rsidR="00B85FEC" w:rsidRDefault="00B85FEC" w:rsidP="00B85FEC">
      <w:pPr>
        <w:shd w:val="clear" w:color="auto" w:fill="FFFFFF"/>
        <w:spacing w:after="360" w:line="240" w:lineRule="auto"/>
        <w:jc w:val="both"/>
      </w:pPr>
      <w:r>
        <w:t xml:space="preserve"> • Fundamentos de Biomecânica e Movimentos </w:t>
      </w:r>
      <w:proofErr w:type="gramStart"/>
      <w:r>
        <w:t>Fisiológicos ;</w:t>
      </w:r>
      <w:proofErr w:type="gramEnd"/>
    </w:p>
    <w:p w:rsidR="00B85FEC" w:rsidRDefault="00B85FEC" w:rsidP="00B85FEC">
      <w:pPr>
        <w:shd w:val="clear" w:color="auto" w:fill="FFFFFF"/>
        <w:spacing w:after="360" w:line="240" w:lineRule="auto"/>
        <w:jc w:val="both"/>
      </w:pPr>
      <w:r>
        <w:t xml:space="preserve">• Análise ergonômica do </w:t>
      </w:r>
      <w:proofErr w:type="gramStart"/>
      <w:r>
        <w:t>trabalho ;</w:t>
      </w:r>
      <w:proofErr w:type="gramEnd"/>
    </w:p>
    <w:p w:rsidR="00B85FEC" w:rsidRDefault="00B85FEC" w:rsidP="00B85FEC">
      <w:pPr>
        <w:shd w:val="clear" w:color="auto" w:fill="FFFFFF"/>
        <w:spacing w:after="360" w:line="240" w:lineRule="auto"/>
        <w:jc w:val="both"/>
      </w:pPr>
      <w:r>
        <w:t xml:space="preserve"> • Trabalho dinâmico e </w:t>
      </w:r>
      <w:proofErr w:type="gramStart"/>
      <w:r>
        <w:t>estático ;</w:t>
      </w:r>
      <w:proofErr w:type="gramEnd"/>
    </w:p>
    <w:p w:rsidR="00B85FEC" w:rsidRDefault="00B85FEC" w:rsidP="00B85FEC">
      <w:pPr>
        <w:shd w:val="clear" w:color="auto" w:fill="FFFFFF"/>
        <w:spacing w:after="360" w:line="240" w:lineRule="auto"/>
        <w:jc w:val="both"/>
      </w:pPr>
      <w:r>
        <w:t xml:space="preserve">• Anatomia e fisiologia dos </w:t>
      </w:r>
      <w:proofErr w:type="gramStart"/>
      <w:r>
        <w:t>movimentos ;</w:t>
      </w:r>
      <w:proofErr w:type="gramEnd"/>
    </w:p>
    <w:p w:rsidR="00B85FEC" w:rsidRDefault="00B85FEC" w:rsidP="00B85FEC">
      <w:pPr>
        <w:shd w:val="clear" w:color="auto" w:fill="FFFFFF"/>
        <w:spacing w:after="360" w:line="240" w:lineRule="auto"/>
        <w:jc w:val="both"/>
      </w:pPr>
      <w:r>
        <w:t>• Fundamentos de Biomecânica;</w:t>
      </w:r>
    </w:p>
    <w:p w:rsidR="00B85FEC" w:rsidRDefault="00B85FEC" w:rsidP="00B85FEC">
      <w:pPr>
        <w:shd w:val="clear" w:color="auto" w:fill="FFFFFF"/>
        <w:spacing w:after="360" w:line="240" w:lineRule="auto"/>
        <w:jc w:val="both"/>
      </w:pPr>
      <w:r>
        <w:t xml:space="preserve"> • Posturas e atividades variadas no trabalho e em </w:t>
      </w:r>
      <w:proofErr w:type="gramStart"/>
      <w:r>
        <w:t>casa ;</w:t>
      </w:r>
      <w:proofErr w:type="gramEnd"/>
    </w:p>
    <w:p w:rsidR="00B85FEC" w:rsidRDefault="00B85FEC" w:rsidP="00B85FEC">
      <w:pPr>
        <w:shd w:val="clear" w:color="auto" w:fill="FFFFFF"/>
        <w:spacing w:after="360" w:line="240" w:lineRule="auto"/>
        <w:jc w:val="both"/>
      </w:pPr>
      <w:r>
        <w:t>• Adequação de mobiliário e equipamentos;</w:t>
      </w:r>
    </w:p>
    <w:p w:rsidR="00B85FEC" w:rsidRDefault="00B85FEC" w:rsidP="00B85FEC">
      <w:pPr>
        <w:shd w:val="clear" w:color="auto" w:fill="FFFFFF"/>
        <w:spacing w:after="360" w:line="240" w:lineRule="auto"/>
        <w:jc w:val="both"/>
      </w:pPr>
      <w:r>
        <w:t>• Acuidade Visual e Auditiva</w:t>
      </w:r>
    </w:p>
    <w:p w:rsidR="00B85FEC" w:rsidRDefault="00B85FEC" w:rsidP="00B85FEC">
      <w:pPr>
        <w:shd w:val="clear" w:color="auto" w:fill="FFFFFF"/>
        <w:spacing w:after="360" w:line="240" w:lineRule="auto"/>
        <w:jc w:val="both"/>
      </w:pPr>
      <w:r>
        <w:t>• Saúde mental</w:t>
      </w:r>
    </w:p>
    <w:p w:rsidR="00B85FEC" w:rsidRDefault="00B85FEC" w:rsidP="00B85FEC">
      <w:pPr>
        <w:shd w:val="clear" w:color="auto" w:fill="FFFFFF"/>
        <w:spacing w:after="360" w:line="240" w:lineRule="auto"/>
        <w:jc w:val="both"/>
      </w:pPr>
      <w:r>
        <w:t xml:space="preserve"> • Movimentação Manual de Cargas </w:t>
      </w:r>
    </w:p>
    <w:p w:rsidR="00B85FEC" w:rsidRDefault="00B85FEC" w:rsidP="00B85FEC">
      <w:pPr>
        <w:shd w:val="clear" w:color="auto" w:fill="FFFFFF"/>
        <w:spacing w:after="360" w:line="240" w:lineRule="auto"/>
        <w:jc w:val="both"/>
      </w:pPr>
      <w:r>
        <w:t>• Prevenção • Trabalhador - adaptação à função • Adequação de layout</w:t>
      </w:r>
    </w:p>
    <w:p w:rsidR="00B85FEC" w:rsidRDefault="00B85FEC" w:rsidP="00B85FEC">
      <w:pPr>
        <w:shd w:val="clear" w:color="auto" w:fill="FFFFFF"/>
        <w:spacing w:after="360" w:line="240" w:lineRule="auto"/>
        <w:jc w:val="both"/>
        <w:rPr>
          <w:rFonts w:ascii="Arial" w:eastAsia="Times New Roman" w:hAnsi="Arial" w:cs="Arial"/>
          <w:color w:val="000000"/>
          <w:sz w:val="30"/>
          <w:szCs w:val="30"/>
          <w:lang w:eastAsia="pt-BR"/>
        </w:rPr>
      </w:pPr>
    </w:p>
    <w:p w:rsidR="00B85FEC" w:rsidRDefault="00B85FEC" w:rsidP="005C7E4D">
      <w:pPr>
        <w:shd w:val="clear" w:color="auto" w:fill="FFFFFF"/>
        <w:spacing w:after="360" w:line="240" w:lineRule="auto"/>
        <w:jc w:val="both"/>
        <w:rPr>
          <w:rFonts w:ascii="Arial" w:eastAsia="Times New Roman" w:hAnsi="Arial" w:cs="Arial"/>
          <w:color w:val="000000"/>
          <w:sz w:val="30"/>
          <w:szCs w:val="30"/>
          <w:lang w:eastAsia="pt-BR"/>
        </w:rPr>
      </w:pPr>
    </w:p>
    <w:p w:rsidR="00B85FEC" w:rsidRPr="005C7E4D" w:rsidRDefault="00B85FEC" w:rsidP="005C7E4D">
      <w:pPr>
        <w:shd w:val="clear" w:color="auto" w:fill="FFFFFF"/>
        <w:spacing w:after="360" w:line="240" w:lineRule="auto"/>
        <w:jc w:val="both"/>
        <w:rPr>
          <w:rFonts w:ascii="Arial" w:eastAsia="Times New Roman" w:hAnsi="Arial" w:cs="Arial"/>
          <w:color w:val="000000"/>
          <w:sz w:val="30"/>
          <w:szCs w:val="30"/>
          <w:lang w:eastAsia="pt-BR"/>
        </w:rPr>
      </w:pPr>
    </w:p>
    <w:p w:rsidR="005C7E4D" w:rsidRDefault="005C7E4D" w:rsidP="005C7E4D">
      <w:pPr>
        <w:pStyle w:val="NormalWeb"/>
        <w:shd w:val="clear" w:color="auto" w:fill="FFFFFF"/>
        <w:spacing w:before="0" w:beforeAutospacing="0" w:after="0" w:afterAutospacing="0"/>
        <w:rPr>
          <w:rFonts w:ascii="Arial" w:hAnsi="Arial" w:cs="Arial"/>
          <w:color w:val="0C7C00"/>
          <w:sz w:val="26"/>
          <w:szCs w:val="26"/>
        </w:rPr>
      </w:pPr>
      <w:r>
        <w:rPr>
          <w:rStyle w:val="Forte"/>
          <w:rFonts w:ascii="Arial" w:hAnsi="Arial" w:cs="Arial"/>
          <w:color w:val="008000"/>
          <w:sz w:val="26"/>
          <w:szCs w:val="26"/>
          <w:bdr w:val="none" w:sz="0" w:space="0" w:color="auto" w:frame="1"/>
        </w:rPr>
        <w:t> Curso de Ergonomia – NR 17</w:t>
      </w:r>
    </w:p>
    <w:p w:rsidR="005C7E4D" w:rsidRDefault="005C7E4D" w:rsidP="005C7E4D">
      <w:pPr>
        <w:pStyle w:val="NormalWeb"/>
        <w:shd w:val="clear" w:color="auto" w:fill="FFFFFF"/>
        <w:spacing w:before="0" w:beforeAutospacing="0" w:after="0" w:afterAutospacing="0"/>
        <w:rPr>
          <w:rFonts w:ascii="Arial" w:hAnsi="Arial" w:cs="Arial"/>
          <w:color w:val="0C7C00"/>
          <w:sz w:val="26"/>
          <w:szCs w:val="26"/>
        </w:rPr>
      </w:pPr>
      <w:r>
        <w:rPr>
          <w:rFonts w:ascii="Arial" w:hAnsi="Arial" w:cs="Arial"/>
          <w:color w:val="008000"/>
          <w:sz w:val="26"/>
          <w:szCs w:val="26"/>
          <w:bdr w:val="none" w:sz="0" w:space="0" w:color="auto" w:frame="1"/>
        </w:rPr>
        <w:t xml:space="preserve">17.1 Esta Norma Regulamentadora visa a estabelecer parâmetros que permitam a adaptação das condições de trabalho às características </w:t>
      </w:r>
      <w:proofErr w:type="spellStart"/>
      <w:r>
        <w:rPr>
          <w:rFonts w:ascii="Arial" w:hAnsi="Arial" w:cs="Arial"/>
          <w:color w:val="008000"/>
          <w:sz w:val="26"/>
          <w:szCs w:val="26"/>
          <w:bdr w:val="none" w:sz="0" w:space="0" w:color="auto" w:frame="1"/>
        </w:rPr>
        <w:t>psicofisiológicas</w:t>
      </w:r>
      <w:proofErr w:type="spellEnd"/>
      <w:r>
        <w:rPr>
          <w:rFonts w:ascii="Arial" w:hAnsi="Arial" w:cs="Arial"/>
          <w:color w:val="008000"/>
          <w:sz w:val="26"/>
          <w:szCs w:val="26"/>
          <w:bdr w:val="none" w:sz="0" w:space="0" w:color="auto" w:frame="1"/>
        </w:rPr>
        <w:t xml:space="preserve"> dos trabalhadores, de modo a proporcionar um máximo de conforto, segurança e desempenho eficiente.</w:t>
      </w:r>
      <w:r>
        <w:rPr>
          <w:rFonts w:ascii="Arial" w:hAnsi="Arial" w:cs="Arial"/>
          <w:color w:val="0C7C00"/>
          <w:sz w:val="26"/>
          <w:szCs w:val="26"/>
        </w:rPr>
        <w:br/>
      </w:r>
      <w:r>
        <w:rPr>
          <w:rFonts w:ascii="Arial" w:hAnsi="Arial" w:cs="Arial"/>
          <w:color w:val="008000"/>
          <w:sz w:val="26"/>
          <w:szCs w:val="26"/>
          <w:bdr w:val="none" w:sz="0" w:space="0" w:color="auto" w:frame="1"/>
        </w:rPr>
        <w:t>17.1.1 As condições de trabalho incluem aspectos relacionados ao levantamento, transporte e descarga de materiais, ao mobiliário, aos equipamentos e às condições ambientais do posto de trabalho e à própria organização do trabalho.</w:t>
      </w:r>
      <w:r>
        <w:rPr>
          <w:rFonts w:ascii="Arial" w:hAnsi="Arial" w:cs="Arial"/>
          <w:color w:val="0C7C00"/>
          <w:sz w:val="26"/>
          <w:szCs w:val="26"/>
        </w:rPr>
        <w:br/>
      </w:r>
      <w:r>
        <w:rPr>
          <w:rFonts w:ascii="Arial" w:hAnsi="Arial" w:cs="Arial"/>
          <w:color w:val="008000"/>
          <w:sz w:val="26"/>
          <w:szCs w:val="26"/>
          <w:bdr w:val="none" w:sz="0" w:space="0" w:color="auto" w:frame="1"/>
        </w:rPr>
        <w:t xml:space="preserve">17.1.2 Para avaliar a adaptação das condições de trabalho às características </w:t>
      </w:r>
      <w:proofErr w:type="spellStart"/>
      <w:r>
        <w:rPr>
          <w:rFonts w:ascii="Arial" w:hAnsi="Arial" w:cs="Arial"/>
          <w:color w:val="008000"/>
          <w:sz w:val="26"/>
          <w:szCs w:val="26"/>
          <w:bdr w:val="none" w:sz="0" w:space="0" w:color="auto" w:frame="1"/>
        </w:rPr>
        <w:t>psicofisiológicas</w:t>
      </w:r>
      <w:proofErr w:type="spellEnd"/>
      <w:r>
        <w:rPr>
          <w:rFonts w:ascii="Arial" w:hAnsi="Arial" w:cs="Arial"/>
          <w:color w:val="008000"/>
          <w:sz w:val="26"/>
          <w:szCs w:val="26"/>
          <w:bdr w:val="none" w:sz="0" w:space="0" w:color="auto" w:frame="1"/>
        </w:rPr>
        <w:t xml:space="preserve"> dos trabalhadores, cabe ao empregador realizar a análise ergonômica do trabalho, devendo a mesma abordar, no mínimo, as condições de trabalho, conforme estabelecido nesta Norma Regulamentadora.</w:t>
      </w:r>
      <w:r>
        <w:rPr>
          <w:rFonts w:ascii="Arial" w:hAnsi="Arial" w:cs="Arial"/>
          <w:color w:val="0C7C00"/>
          <w:sz w:val="26"/>
          <w:szCs w:val="26"/>
        </w:rPr>
        <w:br/>
      </w:r>
      <w:r>
        <w:rPr>
          <w:rFonts w:ascii="Arial" w:hAnsi="Arial" w:cs="Arial"/>
          <w:color w:val="008000"/>
          <w:sz w:val="26"/>
          <w:szCs w:val="26"/>
          <w:bdr w:val="none" w:sz="0" w:space="0" w:color="auto" w:frame="1"/>
        </w:rPr>
        <w:t>17.2 Levantamento, transporte e descarga individual de materiais.</w:t>
      </w:r>
      <w:r>
        <w:rPr>
          <w:rFonts w:ascii="Arial" w:hAnsi="Arial" w:cs="Arial"/>
          <w:color w:val="0C7C00"/>
          <w:sz w:val="26"/>
          <w:szCs w:val="26"/>
        </w:rPr>
        <w:br/>
      </w:r>
      <w:r>
        <w:rPr>
          <w:rFonts w:ascii="Arial" w:hAnsi="Arial" w:cs="Arial"/>
          <w:color w:val="008000"/>
          <w:sz w:val="26"/>
          <w:szCs w:val="26"/>
          <w:bdr w:val="none" w:sz="0" w:space="0" w:color="auto" w:frame="1"/>
        </w:rPr>
        <w:t>17.2.1 Para efeito desta Norma Regulamentadora:</w:t>
      </w:r>
      <w:r>
        <w:rPr>
          <w:rFonts w:ascii="Arial" w:hAnsi="Arial" w:cs="Arial"/>
          <w:color w:val="0C7C00"/>
          <w:sz w:val="26"/>
          <w:szCs w:val="26"/>
        </w:rPr>
        <w:br/>
      </w:r>
      <w:r>
        <w:rPr>
          <w:rFonts w:ascii="Arial" w:hAnsi="Arial" w:cs="Arial"/>
          <w:color w:val="008000"/>
          <w:sz w:val="26"/>
          <w:szCs w:val="26"/>
          <w:bdr w:val="none" w:sz="0" w:space="0" w:color="auto" w:frame="1"/>
        </w:rPr>
        <w:t>17.2.1.1 Transporte manual de cargas designa todo transporte no qual o peso da carga é suportado inteiramente por um só trabalhador, compreendendo o levantamento e a deposição da carga.</w:t>
      </w:r>
      <w:r>
        <w:rPr>
          <w:rFonts w:ascii="Arial" w:hAnsi="Arial" w:cs="Arial"/>
          <w:color w:val="0C7C00"/>
          <w:sz w:val="26"/>
          <w:szCs w:val="26"/>
        </w:rPr>
        <w:br/>
      </w:r>
      <w:r>
        <w:rPr>
          <w:rFonts w:ascii="Arial" w:hAnsi="Arial" w:cs="Arial"/>
          <w:color w:val="008000"/>
          <w:sz w:val="26"/>
          <w:szCs w:val="26"/>
          <w:bdr w:val="none" w:sz="0" w:space="0" w:color="auto" w:frame="1"/>
        </w:rPr>
        <w:t>17.2.1.2 Transporte manual regular de cargas designa toda atividade realizada de maneira contínua ou que inclua, mesmo de forma descontínua, o transporte manual de cargas.</w:t>
      </w:r>
      <w:r>
        <w:rPr>
          <w:rFonts w:ascii="Arial" w:hAnsi="Arial" w:cs="Arial"/>
          <w:color w:val="0C7C00"/>
          <w:sz w:val="26"/>
          <w:szCs w:val="26"/>
        </w:rPr>
        <w:br/>
      </w:r>
      <w:r>
        <w:rPr>
          <w:rFonts w:ascii="Arial" w:hAnsi="Arial" w:cs="Arial"/>
          <w:color w:val="008000"/>
          <w:sz w:val="26"/>
          <w:szCs w:val="26"/>
          <w:bdr w:val="none" w:sz="0" w:space="0" w:color="auto" w:frame="1"/>
        </w:rPr>
        <w:t>17.2.1.3 Trabalhador jovem designa todo trabalhador com idade inferior a dezoito anos e maior de quatorze anos.</w:t>
      </w:r>
      <w:r>
        <w:rPr>
          <w:rFonts w:ascii="Arial" w:hAnsi="Arial" w:cs="Arial"/>
          <w:color w:val="0C7C00"/>
          <w:sz w:val="26"/>
          <w:szCs w:val="26"/>
        </w:rPr>
        <w:br/>
      </w:r>
      <w:r>
        <w:rPr>
          <w:rFonts w:ascii="Arial" w:hAnsi="Arial" w:cs="Arial"/>
          <w:color w:val="008000"/>
          <w:sz w:val="26"/>
          <w:szCs w:val="26"/>
          <w:bdr w:val="none" w:sz="0" w:space="0" w:color="auto" w:frame="1"/>
        </w:rPr>
        <w:t>17.2.2 Não deverá ser exigido nem admitido o transporte manual de cargas, por um trabalhador cujo peso seja suscetível de comprometer sua saúde ou sua segurança.</w:t>
      </w:r>
      <w:r>
        <w:rPr>
          <w:rFonts w:ascii="Arial" w:hAnsi="Arial" w:cs="Arial"/>
          <w:color w:val="0C7C00"/>
          <w:sz w:val="26"/>
          <w:szCs w:val="26"/>
        </w:rPr>
        <w:br/>
      </w:r>
      <w:r>
        <w:rPr>
          <w:rFonts w:ascii="Arial" w:hAnsi="Arial" w:cs="Arial"/>
          <w:color w:val="008000"/>
          <w:sz w:val="26"/>
          <w:szCs w:val="26"/>
          <w:bdr w:val="none" w:sz="0" w:space="0" w:color="auto" w:frame="1"/>
        </w:rPr>
        <w:t xml:space="preserve">17.2.3 Todo trabalhador designado para o transporte manual regular de cargas, que não as leves, </w:t>
      </w:r>
      <w:proofErr w:type="gramStart"/>
      <w:r>
        <w:rPr>
          <w:rFonts w:ascii="Arial" w:hAnsi="Arial" w:cs="Arial"/>
          <w:color w:val="008000"/>
          <w:sz w:val="26"/>
          <w:szCs w:val="26"/>
          <w:bdr w:val="none" w:sz="0" w:space="0" w:color="auto" w:frame="1"/>
        </w:rPr>
        <w:t>deve</w:t>
      </w:r>
      <w:proofErr w:type="gramEnd"/>
      <w:r>
        <w:rPr>
          <w:rFonts w:ascii="Arial" w:hAnsi="Arial" w:cs="Arial"/>
          <w:color w:val="008000"/>
          <w:sz w:val="26"/>
          <w:szCs w:val="26"/>
          <w:bdr w:val="none" w:sz="0" w:space="0" w:color="auto" w:frame="1"/>
        </w:rPr>
        <w:t xml:space="preserve"> receber treinamento ou instruções satisfatórias quanto aos métodos de trabalho que deverá utilizar, com vistas a salvaguardar sua saúde e prevenir acidentes.</w:t>
      </w:r>
      <w:r>
        <w:rPr>
          <w:rFonts w:ascii="Arial" w:hAnsi="Arial" w:cs="Arial"/>
          <w:color w:val="0C7C00"/>
          <w:sz w:val="26"/>
          <w:szCs w:val="26"/>
        </w:rPr>
        <w:br/>
      </w:r>
      <w:r>
        <w:rPr>
          <w:rFonts w:ascii="Arial" w:hAnsi="Arial" w:cs="Arial"/>
          <w:color w:val="008000"/>
          <w:sz w:val="26"/>
          <w:szCs w:val="26"/>
          <w:bdr w:val="none" w:sz="0" w:space="0" w:color="auto" w:frame="1"/>
        </w:rPr>
        <w:t>17.2.4 Com vistas a limitar ou facilitar o transporte manual de cargas deverão ser usados meios técnicos apropriados.</w:t>
      </w:r>
      <w:r>
        <w:rPr>
          <w:rFonts w:ascii="Arial" w:hAnsi="Arial" w:cs="Arial"/>
          <w:color w:val="0C7C00"/>
          <w:sz w:val="26"/>
          <w:szCs w:val="26"/>
        </w:rPr>
        <w:br/>
      </w:r>
      <w:r>
        <w:rPr>
          <w:rFonts w:ascii="Arial" w:hAnsi="Arial" w:cs="Arial"/>
          <w:color w:val="008000"/>
          <w:sz w:val="26"/>
          <w:szCs w:val="26"/>
          <w:bdr w:val="none" w:sz="0" w:space="0" w:color="auto" w:frame="1"/>
        </w:rPr>
        <w:t xml:space="preserve">17.2.5 Quando mulheres e trabalhadores jovens forem designados para o transporte manual de cargas, o peso </w:t>
      </w:r>
      <w:proofErr w:type="gramStart"/>
      <w:r>
        <w:rPr>
          <w:rFonts w:ascii="Arial" w:hAnsi="Arial" w:cs="Arial"/>
          <w:color w:val="008000"/>
          <w:sz w:val="26"/>
          <w:szCs w:val="26"/>
          <w:bdr w:val="none" w:sz="0" w:space="0" w:color="auto" w:frame="1"/>
        </w:rPr>
        <w:t>máximo</w:t>
      </w:r>
      <w:proofErr w:type="gramEnd"/>
      <w:r>
        <w:rPr>
          <w:rFonts w:ascii="Arial" w:hAnsi="Arial" w:cs="Arial"/>
          <w:color w:val="008000"/>
          <w:sz w:val="26"/>
          <w:szCs w:val="26"/>
          <w:bdr w:val="none" w:sz="0" w:space="0" w:color="auto" w:frame="1"/>
        </w:rPr>
        <w:t> destas cargas deverá ser nitidamente inferior àquele admitido para os homens, para não comprometer a sua saúde ou a sua segurança.</w:t>
      </w:r>
      <w:r>
        <w:rPr>
          <w:rFonts w:ascii="Arial" w:hAnsi="Arial" w:cs="Arial"/>
          <w:color w:val="0C7C00"/>
          <w:sz w:val="26"/>
          <w:szCs w:val="26"/>
        </w:rPr>
        <w:br/>
      </w:r>
      <w:r>
        <w:rPr>
          <w:rFonts w:ascii="Arial" w:hAnsi="Arial" w:cs="Arial"/>
          <w:color w:val="008000"/>
          <w:sz w:val="26"/>
          <w:szCs w:val="26"/>
          <w:bdr w:val="none" w:sz="0" w:space="0" w:color="auto" w:frame="1"/>
        </w:rPr>
        <w:t>17.2.6 O transporte e a descarga de materiais feitos por impulsão ou tração de vagonetes sobre trilhos, carros de mão ou qualquer outro aparelho mecânico deverão ser executados de forma que o esforço físico realizado pelo trabalhador seja compatível com sua capacidade de força e não comprometa a sua saúde ou a sua segurança.</w:t>
      </w:r>
      <w:r>
        <w:rPr>
          <w:rFonts w:ascii="Arial" w:hAnsi="Arial" w:cs="Arial"/>
          <w:color w:val="0C7C00"/>
          <w:sz w:val="26"/>
          <w:szCs w:val="26"/>
        </w:rPr>
        <w:br/>
      </w:r>
      <w:r>
        <w:rPr>
          <w:rFonts w:ascii="Arial" w:hAnsi="Arial" w:cs="Arial"/>
          <w:color w:val="008000"/>
          <w:sz w:val="26"/>
          <w:szCs w:val="26"/>
          <w:bdr w:val="none" w:sz="0" w:space="0" w:color="auto" w:frame="1"/>
        </w:rPr>
        <w:t>17.2.7 O trabalho de levantamento de material feito com equipamento mecânico de ação manual deverá ser executado de forma que o esforço físico realizado pelo trabalhador seja compatível com sua capacidade de força e não comprometa a sua saúde ou a sua segurança.</w:t>
      </w:r>
      <w:r>
        <w:rPr>
          <w:rFonts w:ascii="Arial" w:hAnsi="Arial" w:cs="Arial"/>
          <w:color w:val="0C7C00"/>
          <w:sz w:val="26"/>
          <w:szCs w:val="26"/>
        </w:rPr>
        <w:br/>
      </w:r>
      <w:r>
        <w:rPr>
          <w:rFonts w:ascii="Arial" w:hAnsi="Arial" w:cs="Arial"/>
          <w:color w:val="008000"/>
          <w:sz w:val="26"/>
          <w:szCs w:val="26"/>
          <w:bdr w:val="none" w:sz="0" w:space="0" w:color="auto" w:frame="1"/>
        </w:rPr>
        <w:lastRenderedPageBreak/>
        <w:t>17.3 Mobiliário dos postos de trabalho.</w:t>
      </w:r>
      <w:r>
        <w:rPr>
          <w:rFonts w:ascii="Arial" w:hAnsi="Arial" w:cs="Arial"/>
          <w:color w:val="0C7C00"/>
          <w:sz w:val="26"/>
          <w:szCs w:val="26"/>
        </w:rPr>
        <w:br/>
      </w:r>
      <w:r>
        <w:rPr>
          <w:rFonts w:ascii="Arial" w:hAnsi="Arial" w:cs="Arial"/>
          <w:color w:val="008000"/>
          <w:sz w:val="26"/>
          <w:szCs w:val="26"/>
          <w:bdr w:val="none" w:sz="0" w:space="0" w:color="auto" w:frame="1"/>
        </w:rPr>
        <w:t>17.3.1 Sempre que o trabalho puder ser executado na posição sentada, o posto de trabalho deve ser planejado ou adaptado para esta posição.</w:t>
      </w:r>
      <w:r>
        <w:rPr>
          <w:rFonts w:ascii="Arial" w:hAnsi="Arial" w:cs="Arial"/>
          <w:color w:val="0C7C00"/>
          <w:sz w:val="26"/>
          <w:szCs w:val="26"/>
        </w:rPr>
        <w:br/>
      </w:r>
      <w:r>
        <w:rPr>
          <w:rFonts w:ascii="Arial" w:hAnsi="Arial" w:cs="Arial"/>
          <w:color w:val="008000"/>
          <w:sz w:val="26"/>
          <w:szCs w:val="26"/>
          <w:bdr w:val="none" w:sz="0" w:space="0" w:color="auto" w:frame="1"/>
        </w:rPr>
        <w:t>17.3.2 Para trabalho manual sentado ou que tenha de ser feito em pé, as bancadas, mesas, escrivaninhas e os painéis devem proporcionar ao trabalhador condições de boa postura, visualização e operação e devem atender aos seguintes requisitos mínimos:</w:t>
      </w:r>
      <w:r>
        <w:rPr>
          <w:rFonts w:ascii="Arial" w:hAnsi="Arial" w:cs="Arial"/>
          <w:color w:val="0C7C00"/>
          <w:sz w:val="26"/>
          <w:szCs w:val="26"/>
        </w:rPr>
        <w:br/>
      </w:r>
      <w:r>
        <w:rPr>
          <w:rFonts w:ascii="Arial" w:hAnsi="Arial" w:cs="Arial"/>
          <w:color w:val="008000"/>
          <w:sz w:val="26"/>
          <w:szCs w:val="26"/>
          <w:bdr w:val="none" w:sz="0" w:space="0" w:color="auto" w:frame="1"/>
        </w:rPr>
        <w:t>a) ter altura e características da superfície de trabalho compatíveis com o tipo de atividade, com a distância requerida dos olhos ao campo de trabalho e com a altura do assento;</w:t>
      </w:r>
      <w:r>
        <w:rPr>
          <w:rFonts w:ascii="Arial" w:hAnsi="Arial" w:cs="Arial"/>
          <w:color w:val="0C7C00"/>
          <w:sz w:val="26"/>
          <w:szCs w:val="26"/>
        </w:rPr>
        <w:br/>
      </w:r>
      <w:r>
        <w:rPr>
          <w:rFonts w:ascii="Arial" w:hAnsi="Arial" w:cs="Arial"/>
          <w:color w:val="008000"/>
          <w:sz w:val="26"/>
          <w:szCs w:val="26"/>
          <w:bdr w:val="none" w:sz="0" w:space="0" w:color="auto" w:frame="1"/>
        </w:rPr>
        <w:t>b) ter área de trabalho de fácil alcance e visualização pelo trabalhador;</w:t>
      </w:r>
      <w:r>
        <w:rPr>
          <w:rFonts w:ascii="Arial" w:hAnsi="Arial" w:cs="Arial"/>
          <w:color w:val="0C7C00"/>
          <w:sz w:val="26"/>
          <w:szCs w:val="26"/>
        </w:rPr>
        <w:br/>
      </w:r>
      <w:r>
        <w:rPr>
          <w:rFonts w:ascii="Arial" w:hAnsi="Arial" w:cs="Arial"/>
          <w:color w:val="008000"/>
          <w:sz w:val="26"/>
          <w:szCs w:val="26"/>
          <w:bdr w:val="none" w:sz="0" w:space="0" w:color="auto" w:frame="1"/>
        </w:rPr>
        <w:t>c) ter características dimensionais que possibilitem posicionamento e movimentação adequados dos segmentos corporais.</w:t>
      </w:r>
      <w:r>
        <w:rPr>
          <w:rFonts w:ascii="Arial" w:hAnsi="Arial" w:cs="Arial"/>
          <w:color w:val="0C7C00"/>
          <w:sz w:val="26"/>
          <w:szCs w:val="26"/>
        </w:rPr>
        <w:br/>
      </w:r>
      <w:r>
        <w:rPr>
          <w:rFonts w:ascii="Arial" w:hAnsi="Arial" w:cs="Arial"/>
          <w:color w:val="008000"/>
          <w:sz w:val="26"/>
          <w:szCs w:val="26"/>
          <w:bdr w:val="none" w:sz="0" w:space="0" w:color="auto" w:frame="1"/>
        </w:rPr>
        <w:t>17.3.2.1 Para trabalho que necessite também da utilização dos pés, além dos requisitos estabelecidos no subitem 17.3.2, os pedais e demais comandos para acionamento pelos pés devem ter posicionamento e dimensões que possibilitem fácil alcance, bem como ângulos adequados entre as diversas partes do corpo do trabalhador, em função das características e peculiaridades do trabalho a ser executado.</w:t>
      </w:r>
      <w:r>
        <w:rPr>
          <w:rFonts w:ascii="Arial" w:hAnsi="Arial" w:cs="Arial"/>
          <w:color w:val="0C7C00"/>
          <w:sz w:val="26"/>
          <w:szCs w:val="26"/>
        </w:rPr>
        <w:br/>
      </w:r>
      <w:r>
        <w:rPr>
          <w:rFonts w:ascii="Arial" w:hAnsi="Arial" w:cs="Arial"/>
          <w:color w:val="008000"/>
          <w:sz w:val="26"/>
          <w:szCs w:val="26"/>
          <w:bdr w:val="none" w:sz="0" w:space="0" w:color="auto" w:frame="1"/>
        </w:rPr>
        <w:t xml:space="preserve">17.3.3 Os assentos utilizados nos postos de trabalho devem atender aos </w:t>
      </w:r>
      <w:proofErr w:type="gramStart"/>
      <w:r>
        <w:rPr>
          <w:rFonts w:ascii="Arial" w:hAnsi="Arial" w:cs="Arial"/>
          <w:color w:val="008000"/>
          <w:sz w:val="26"/>
          <w:szCs w:val="26"/>
          <w:bdr w:val="none" w:sz="0" w:space="0" w:color="auto" w:frame="1"/>
        </w:rPr>
        <w:t>seguintes</w:t>
      </w:r>
      <w:proofErr w:type="gramEnd"/>
      <w:r>
        <w:rPr>
          <w:rFonts w:ascii="Arial" w:hAnsi="Arial" w:cs="Arial"/>
          <w:color w:val="008000"/>
          <w:sz w:val="26"/>
          <w:szCs w:val="26"/>
          <w:bdr w:val="none" w:sz="0" w:space="0" w:color="auto" w:frame="1"/>
        </w:rPr>
        <w:t xml:space="preserve"> requisitos mínimos de conforto:</w:t>
      </w:r>
      <w:r>
        <w:rPr>
          <w:rFonts w:ascii="Arial" w:hAnsi="Arial" w:cs="Arial"/>
          <w:color w:val="0C7C00"/>
          <w:sz w:val="26"/>
          <w:szCs w:val="26"/>
        </w:rPr>
        <w:br/>
      </w:r>
      <w:r>
        <w:rPr>
          <w:rFonts w:ascii="Arial" w:hAnsi="Arial" w:cs="Arial"/>
          <w:color w:val="008000"/>
          <w:sz w:val="26"/>
          <w:szCs w:val="26"/>
          <w:bdr w:val="none" w:sz="0" w:space="0" w:color="auto" w:frame="1"/>
        </w:rPr>
        <w:t>a) altura ajustável à estatura do trabalhador e à natureza da função exercida;</w:t>
      </w:r>
      <w:r>
        <w:rPr>
          <w:rFonts w:ascii="Arial" w:hAnsi="Arial" w:cs="Arial"/>
          <w:color w:val="0C7C00"/>
          <w:sz w:val="26"/>
          <w:szCs w:val="26"/>
        </w:rPr>
        <w:br/>
      </w:r>
      <w:r>
        <w:rPr>
          <w:rFonts w:ascii="Arial" w:hAnsi="Arial" w:cs="Arial"/>
          <w:color w:val="008000"/>
          <w:sz w:val="26"/>
          <w:szCs w:val="26"/>
          <w:bdr w:val="none" w:sz="0" w:space="0" w:color="auto" w:frame="1"/>
        </w:rPr>
        <w:t>b) características de pouca ou nenhuma conformação na base do assento;</w:t>
      </w:r>
      <w:r>
        <w:rPr>
          <w:rFonts w:ascii="Arial" w:hAnsi="Arial" w:cs="Arial"/>
          <w:color w:val="0C7C00"/>
          <w:sz w:val="26"/>
          <w:szCs w:val="26"/>
        </w:rPr>
        <w:br/>
      </w:r>
      <w:r>
        <w:rPr>
          <w:rFonts w:ascii="Arial" w:hAnsi="Arial" w:cs="Arial"/>
          <w:color w:val="008000"/>
          <w:sz w:val="26"/>
          <w:szCs w:val="26"/>
          <w:bdr w:val="none" w:sz="0" w:space="0" w:color="auto" w:frame="1"/>
        </w:rPr>
        <w:t>c) borda frontal arredondada;</w:t>
      </w:r>
      <w:r>
        <w:rPr>
          <w:rFonts w:ascii="Arial" w:hAnsi="Arial" w:cs="Arial"/>
          <w:color w:val="0C7C00"/>
          <w:sz w:val="26"/>
          <w:szCs w:val="26"/>
        </w:rPr>
        <w:br/>
      </w:r>
      <w:r>
        <w:rPr>
          <w:rFonts w:ascii="Arial" w:hAnsi="Arial" w:cs="Arial"/>
          <w:color w:val="008000"/>
          <w:sz w:val="26"/>
          <w:szCs w:val="26"/>
          <w:bdr w:val="none" w:sz="0" w:space="0" w:color="auto" w:frame="1"/>
        </w:rPr>
        <w:t>d) encosto com forma levemente adaptada ao corpo para proteção da região lombar.</w:t>
      </w:r>
      <w:r>
        <w:rPr>
          <w:rFonts w:ascii="Arial" w:hAnsi="Arial" w:cs="Arial"/>
          <w:color w:val="0C7C00"/>
          <w:sz w:val="26"/>
          <w:szCs w:val="26"/>
        </w:rPr>
        <w:br/>
      </w:r>
      <w:r>
        <w:rPr>
          <w:rFonts w:ascii="Arial" w:hAnsi="Arial" w:cs="Arial"/>
          <w:color w:val="008000"/>
          <w:sz w:val="26"/>
          <w:szCs w:val="26"/>
          <w:bdr w:val="none" w:sz="0" w:space="0" w:color="auto" w:frame="1"/>
        </w:rPr>
        <w:t>17.3.4 Para as atividades em que os trabalhos devam ser realizados sentados, a partir da análise ergonômica do trabalho, poderá ser exigido suporte para os pés, que se adapte ao comprimento da perna do trabalhador.</w:t>
      </w:r>
      <w:r>
        <w:rPr>
          <w:rFonts w:ascii="Arial" w:hAnsi="Arial" w:cs="Arial"/>
          <w:color w:val="0C7C00"/>
          <w:sz w:val="26"/>
          <w:szCs w:val="26"/>
        </w:rPr>
        <w:br/>
      </w:r>
      <w:r>
        <w:rPr>
          <w:rFonts w:ascii="Arial" w:hAnsi="Arial" w:cs="Arial"/>
          <w:color w:val="008000"/>
          <w:sz w:val="26"/>
          <w:szCs w:val="26"/>
          <w:bdr w:val="none" w:sz="0" w:space="0" w:color="auto" w:frame="1"/>
        </w:rPr>
        <w:t>17.3.5 Para as atividades em que os trabalhos devam ser realizados de pé, devem ser colocados assentos para descanso em locais em que possam ser utilizados por todos os trabalhadores durante as pausas.</w:t>
      </w:r>
    </w:p>
    <w:p w:rsidR="006E3497" w:rsidRDefault="006E3497" w:rsidP="005C7E4D"/>
    <w:p w:rsidR="005C7E4D" w:rsidRPr="005C7E4D" w:rsidRDefault="006E3497" w:rsidP="005C7E4D">
      <w:pPr>
        <w:rPr>
          <w:sz w:val="48"/>
          <w:szCs w:val="48"/>
        </w:rPr>
      </w:pPr>
      <w:proofErr w:type="gramStart"/>
      <w:r>
        <w:t>PORTARIAS:</w:t>
      </w:r>
      <w:proofErr w:type="gramEnd"/>
      <w:r>
        <w:t>MTPS n.º 3.751, de 23/11/1990  e N.º 876, DE 24/10/2018</w:t>
      </w:r>
    </w:p>
    <w:sectPr w:rsidR="005C7E4D" w:rsidRPr="005C7E4D" w:rsidSect="00BD406B">
      <w:pgSz w:w="11906" w:h="16838"/>
      <w:pgMar w:top="1417" w:right="707"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altName w:val="Wingdings 3"/>
    <w:panose1 w:val="05050102010706020507"/>
    <w:charset w:val="02"/>
    <w:family w:val="roman"/>
    <w:notTrueType/>
    <w:pitch w:val="default"/>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F4171"/>
    <w:multiLevelType w:val="multilevel"/>
    <w:tmpl w:val="7C80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compat/>
  <w:rsids>
    <w:rsidRoot w:val="005C7E4D"/>
    <w:rsid w:val="005C7E4D"/>
    <w:rsid w:val="006E3497"/>
    <w:rsid w:val="007F2EE6"/>
    <w:rsid w:val="009F0DA9"/>
    <w:rsid w:val="00B62252"/>
    <w:rsid w:val="00B85FEC"/>
    <w:rsid w:val="00BC75C5"/>
    <w:rsid w:val="00BD406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DA9"/>
  </w:style>
  <w:style w:type="paragraph" w:styleId="Ttulo2">
    <w:name w:val="heading 2"/>
    <w:basedOn w:val="Normal"/>
    <w:link w:val="Ttulo2Char"/>
    <w:uiPriority w:val="9"/>
    <w:qFormat/>
    <w:rsid w:val="005C7E4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5C7E4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5C7E4D"/>
    <w:rPr>
      <w:color w:val="0000FF"/>
      <w:u w:val="single"/>
    </w:rPr>
  </w:style>
  <w:style w:type="character" w:styleId="Forte">
    <w:name w:val="Strong"/>
    <w:basedOn w:val="Fontepargpadro"/>
    <w:uiPriority w:val="22"/>
    <w:qFormat/>
    <w:rsid w:val="005C7E4D"/>
    <w:rPr>
      <w:b/>
      <w:bCs/>
    </w:rPr>
  </w:style>
  <w:style w:type="character" w:customStyle="1" w:styleId="Ttulo2Char">
    <w:name w:val="Título 2 Char"/>
    <w:basedOn w:val="Fontepargpadro"/>
    <w:link w:val="Ttulo2"/>
    <w:uiPriority w:val="9"/>
    <w:rsid w:val="005C7E4D"/>
    <w:rPr>
      <w:rFonts w:ascii="Times New Roman" w:eastAsia="Times New Roman" w:hAnsi="Times New Roman" w:cs="Times New Roman"/>
      <w:b/>
      <w:bCs/>
      <w:sz w:val="36"/>
      <w:szCs w:val="36"/>
      <w:lang w:eastAsia="pt-BR"/>
    </w:rPr>
  </w:style>
</w:styles>
</file>

<file path=word/webSettings.xml><?xml version="1.0" encoding="utf-8"?>
<w:webSettings xmlns:r="http://schemas.openxmlformats.org/officeDocument/2006/relationships" xmlns:w="http://schemas.openxmlformats.org/wordprocessingml/2006/main">
  <w:divs>
    <w:div w:id="146478048">
      <w:bodyDiv w:val="1"/>
      <w:marLeft w:val="0"/>
      <w:marRight w:val="0"/>
      <w:marTop w:val="0"/>
      <w:marBottom w:val="0"/>
      <w:divBdr>
        <w:top w:val="none" w:sz="0" w:space="0" w:color="auto"/>
        <w:left w:val="none" w:sz="0" w:space="0" w:color="auto"/>
        <w:bottom w:val="none" w:sz="0" w:space="0" w:color="auto"/>
        <w:right w:val="none" w:sz="0" w:space="0" w:color="auto"/>
      </w:divBdr>
    </w:div>
    <w:div w:id="360128718">
      <w:bodyDiv w:val="1"/>
      <w:marLeft w:val="0"/>
      <w:marRight w:val="0"/>
      <w:marTop w:val="0"/>
      <w:marBottom w:val="0"/>
      <w:divBdr>
        <w:top w:val="none" w:sz="0" w:space="0" w:color="auto"/>
        <w:left w:val="none" w:sz="0" w:space="0" w:color="auto"/>
        <w:bottom w:val="none" w:sz="0" w:space="0" w:color="auto"/>
        <w:right w:val="none" w:sz="0" w:space="0" w:color="auto"/>
      </w:divBdr>
    </w:div>
    <w:div w:id="1001353520">
      <w:bodyDiv w:val="1"/>
      <w:marLeft w:val="0"/>
      <w:marRight w:val="0"/>
      <w:marTop w:val="0"/>
      <w:marBottom w:val="0"/>
      <w:divBdr>
        <w:top w:val="none" w:sz="0" w:space="0" w:color="auto"/>
        <w:left w:val="none" w:sz="0" w:space="0" w:color="auto"/>
        <w:bottom w:val="none" w:sz="0" w:space="0" w:color="auto"/>
        <w:right w:val="none" w:sz="0" w:space="0" w:color="auto"/>
      </w:divBdr>
      <w:divsChild>
        <w:div w:id="1661275816">
          <w:marLeft w:val="0"/>
          <w:marRight w:val="0"/>
          <w:marTop w:val="0"/>
          <w:marBottom w:val="374"/>
          <w:divBdr>
            <w:top w:val="none" w:sz="0" w:space="0" w:color="auto"/>
            <w:left w:val="none" w:sz="0" w:space="0" w:color="auto"/>
            <w:bottom w:val="none" w:sz="0" w:space="0" w:color="auto"/>
            <w:right w:val="none" w:sz="0" w:space="0" w:color="auto"/>
          </w:divBdr>
          <w:divsChild>
            <w:div w:id="469833165">
              <w:marLeft w:val="0"/>
              <w:marRight w:val="0"/>
              <w:marTop w:val="0"/>
              <w:marBottom w:val="0"/>
              <w:divBdr>
                <w:top w:val="none" w:sz="0" w:space="0" w:color="auto"/>
                <w:left w:val="none" w:sz="0" w:space="0" w:color="auto"/>
                <w:bottom w:val="none" w:sz="0" w:space="0" w:color="auto"/>
                <w:right w:val="none" w:sz="0" w:space="0" w:color="auto"/>
              </w:divBdr>
            </w:div>
          </w:divsChild>
        </w:div>
        <w:div w:id="966741910">
          <w:marLeft w:val="0"/>
          <w:marRight w:val="0"/>
          <w:marTop w:val="0"/>
          <w:marBottom w:val="0"/>
          <w:divBdr>
            <w:top w:val="none" w:sz="0" w:space="0" w:color="auto"/>
            <w:left w:val="none" w:sz="0" w:space="0" w:color="auto"/>
            <w:bottom w:val="none" w:sz="0" w:space="0" w:color="auto"/>
            <w:right w:val="none" w:sz="0" w:space="0" w:color="auto"/>
          </w:divBdr>
          <w:divsChild>
            <w:div w:id="15384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2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it.trabalho.gov.br/portal/images/Arquivos_SST/SST_NR/NR-17.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1970</Words>
  <Characters>10642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2020-06-02T23:57:00Z</dcterms:created>
  <dcterms:modified xsi:type="dcterms:W3CDTF">2020-06-03T01:03:00Z</dcterms:modified>
</cp:coreProperties>
</file>