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1B48C" w14:textId="77777777" w:rsidR="00E46318" w:rsidRDefault="00E46318" w:rsidP="00E46318">
      <w:pPr>
        <w:tabs>
          <w:tab w:val="num" w:pos="720"/>
        </w:tabs>
        <w:ind w:left="720" w:hanging="360"/>
        <w:jc w:val="center"/>
      </w:pPr>
    </w:p>
    <w:p w14:paraId="17E5A380" w14:textId="77777777" w:rsidR="00E46318" w:rsidRPr="00287BC2" w:rsidRDefault="00E46318" w:rsidP="003F1BA3">
      <w:pPr>
        <w:pStyle w:val="a9"/>
        <w:ind w:left="360"/>
        <w:jc w:val="center"/>
        <w:rPr>
          <w:rFonts w:ascii="Times New Roman" w:hAnsi="Times New Roman" w:cs="Times New Roman"/>
          <w:sz w:val="22"/>
          <w:szCs w:val="22"/>
        </w:rPr>
      </w:pPr>
    </w:p>
    <w:p w14:paraId="1685B1A6" w14:textId="71A1044F" w:rsidR="00E46318" w:rsidRPr="00287BC2" w:rsidRDefault="00E46318" w:rsidP="00E46318">
      <w:pPr>
        <w:pStyle w:val="a9"/>
        <w:ind w:left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АНКЕТА ООО «ПОЗНАЙКИНО» ДЛЯ РЕГИСТРАЦИИ ПО «ИНФОСРЕДА» В ОТЕЧЕСТВЕННОМ РЕЕСТРЕ</w:t>
      </w:r>
    </w:p>
    <w:p w14:paraId="619D2FA3" w14:textId="77777777" w:rsidR="00E46318" w:rsidRDefault="00E46318"/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487"/>
        <w:gridCol w:w="4731"/>
        <w:gridCol w:w="1331"/>
        <w:gridCol w:w="1565"/>
      </w:tblGrid>
      <w:tr w:rsidR="00181274" w:rsidRPr="00181274" w14:paraId="766BC8F9" w14:textId="5FDB7752" w:rsidTr="00B11376">
        <w:trPr>
          <w:trHeight w:val="773"/>
        </w:trPr>
        <w:tc>
          <w:tcPr>
            <w:tcW w:w="1271" w:type="dxa"/>
          </w:tcPr>
          <w:p w14:paraId="61905AE0" w14:textId="3FCF66CF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№ п/п</w:t>
            </w:r>
          </w:p>
        </w:tc>
        <w:tc>
          <w:tcPr>
            <w:tcW w:w="5487" w:type="dxa"/>
          </w:tcPr>
          <w:p w14:paraId="79FB3D94" w14:textId="29E5C631" w:rsidR="00915479" w:rsidRPr="00181274" w:rsidRDefault="00B42AC8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Наименование документа, вопроса</w:t>
            </w:r>
          </w:p>
        </w:tc>
        <w:tc>
          <w:tcPr>
            <w:tcW w:w="4731" w:type="dxa"/>
          </w:tcPr>
          <w:p w14:paraId="2ED15E6A" w14:textId="6CFA450D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Пояснение</w:t>
            </w:r>
          </w:p>
        </w:tc>
        <w:tc>
          <w:tcPr>
            <w:tcW w:w="1331" w:type="dxa"/>
          </w:tcPr>
          <w:p w14:paraId="367660C9" w14:textId="50CEF672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Ссылка или ответ</w:t>
            </w:r>
          </w:p>
        </w:tc>
        <w:tc>
          <w:tcPr>
            <w:tcW w:w="1565" w:type="dxa"/>
          </w:tcPr>
          <w:p w14:paraId="017D6D05" w14:textId="696D9384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Наличие: да/нет</w:t>
            </w:r>
          </w:p>
        </w:tc>
      </w:tr>
      <w:tr w:rsidR="00181274" w:rsidRPr="00181274" w14:paraId="3B7B57DD" w14:textId="43CBFF54" w:rsidTr="00B11376">
        <w:trPr>
          <w:trHeight w:val="508"/>
        </w:trPr>
        <w:tc>
          <w:tcPr>
            <w:tcW w:w="1271" w:type="dxa"/>
          </w:tcPr>
          <w:p w14:paraId="2009DD03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35708CF0" w14:textId="42D88EEA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ссылка на экземпляр ПО</w:t>
            </w: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  <w:tc>
          <w:tcPr>
            <w:tcW w:w="4731" w:type="dxa"/>
          </w:tcPr>
          <w:p w14:paraId="2BAEEADF" w14:textId="6D3AC90B" w:rsidR="00915479" w:rsidRPr="00181274" w:rsidRDefault="003F1BA3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t>Вставить ссылку</w:t>
            </w:r>
          </w:p>
        </w:tc>
        <w:tc>
          <w:tcPr>
            <w:tcW w:w="1331" w:type="dxa"/>
          </w:tcPr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Установочный пакет формата NSIS для операционной системы Windows размещается в файловом хранилище, доступ — по прямой ссылке на скачивание.</w:t>
            </w:r>
          </w:p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Прямая ссылка указывается при подаче заявления.</w:t>
            </w:r>
          </w:p>
        </w:tc>
        <w:tc>
          <w:tcPr>
            <w:tcW w:w="1565" w:type="dxa"/>
          </w:tcPr>
          <w:p w14:paraId="040F214C" w14:textId="34CDDAB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388EFA1B" w14:textId="537D0F24" w:rsidTr="00B11376">
        <w:trPr>
          <w:trHeight w:val="264"/>
        </w:trPr>
        <w:tc>
          <w:tcPr>
            <w:tcW w:w="1271" w:type="dxa"/>
          </w:tcPr>
          <w:p w14:paraId="05E680EC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76EC83B8" w14:textId="79F90762" w:rsidR="00915479" w:rsidRPr="00181274" w:rsidRDefault="00E4631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У</w:t>
            </w:r>
            <w:r w:rsidR="00915479" w:rsidRPr="00C96B5E">
              <w:rPr>
                <w:rFonts w:ascii="Times New Roman" w:eastAsia="Times New Roman" w:hAnsi="Times New Roman" w:cs="Times New Roman"/>
                <w:lang w:eastAsia="ru-RU"/>
              </w:rPr>
              <w:t>став</w:t>
            </w:r>
          </w:p>
        </w:tc>
        <w:tc>
          <w:tcPr>
            <w:tcW w:w="4731" w:type="dxa"/>
          </w:tcPr>
          <w:p w14:paraId="5DCA2F43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A862D91" w14:textId="584D4B9E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Устав ООО «Познайкино»</w:t>
            </w:r>
          </w:p>
        </w:tc>
        <w:tc>
          <w:tcPr>
            <w:tcW w:w="1565" w:type="dxa"/>
          </w:tcPr>
          <w:p w14:paraId="7FBAAA32" w14:textId="3D8802E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7AA1A974" w14:textId="3720435D" w:rsidTr="00B11376">
        <w:trPr>
          <w:trHeight w:val="508"/>
        </w:trPr>
        <w:tc>
          <w:tcPr>
            <w:tcW w:w="1271" w:type="dxa"/>
          </w:tcPr>
          <w:p w14:paraId="601D9CE6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B18FB25" w14:textId="21CBF3BD" w:rsidR="00915479" w:rsidRPr="0053196C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свидетельство о регистрации программы в Роспатенте</w:t>
            </w:r>
          </w:p>
        </w:tc>
        <w:tc>
          <w:tcPr>
            <w:tcW w:w="4731" w:type="dxa"/>
          </w:tcPr>
          <w:p w14:paraId="555D46F7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Свидетельство о государственной регистрации программы для ЭВМ.</w:t>
            </w:r>
          </w:p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Номер и дата свидетельства — требуется указать.</w:t>
            </w:r>
          </w:p>
        </w:tc>
        <w:tc>
          <w:tcPr>
            <w:tcW w:w="1565" w:type="dxa"/>
          </w:tcPr>
          <w:p w14:paraId="6BC522B8" w14:textId="285AC6C4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0BD2643" w14:textId="04D1E82E" w:rsidTr="00B11376">
        <w:trPr>
          <w:trHeight w:val="1038"/>
        </w:trPr>
        <w:tc>
          <w:tcPr>
            <w:tcW w:w="1271" w:type="dxa"/>
          </w:tcPr>
          <w:p w14:paraId="26EEB07E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2DF5943C" w14:textId="2747822E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функциональных характеристик ПО и информацию, необходимую для установки и эксплуатации ПО</w:t>
            </w:r>
          </w:p>
        </w:tc>
        <w:tc>
          <w:tcPr>
            <w:tcW w:w="4731" w:type="dxa"/>
          </w:tcPr>
          <w:p w14:paraId="7E8DC201" w14:textId="1F91688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Руководство пользователя и руководство администратора по каждому модулю ПО (форматы PDF и HTML), включая порядок установки и эксплуатации.</w:t>
            </w:r>
          </w:p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03C4DF97" w14:textId="622FF43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944B658" w14:textId="32C26425" w:rsidTr="00B11376">
        <w:trPr>
          <w:trHeight w:val="2056"/>
        </w:trPr>
        <w:tc>
          <w:tcPr>
            <w:tcW w:w="1271" w:type="dxa"/>
          </w:tcPr>
          <w:p w14:paraId="73717E67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40B19BF" w14:textId="748A6CBF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техническая документация о поддержании жизненного цикла ПО: об устранении неисправностей, совершенствовании ПО, персонале, необходимом для обеспечения поддержки, и других важных моментах</w:t>
            </w:r>
          </w:p>
        </w:tc>
        <w:tc>
          <w:tcPr>
            <w:tcW w:w="4731" w:type="dxa"/>
          </w:tcPr>
          <w:p w14:paraId="23574BFB" w14:textId="34E2F09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процессов, обеспечивающих поддержание жизненного цикла программного обеспечения «Инфосреда»» (прилагается).</w:t>
            </w:r>
          </w:p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6688B36F" w14:textId="25E52101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067C0D0B" w14:textId="77777777" w:rsidR="00734007" w:rsidRDefault="00734007">
      <w:r>
        <w:br w:type="page"/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302"/>
        <w:gridCol w:w="5456"/>
        <w:gridCol w:w="4731"/>
        <w:gridCol w:w="1331"/>
        <w:gridCol w:w="1565"/>
      </w:tblGrid>
      <w:tr w:rsidR="00181274" w:rsidRPr="00181274" w14:paraId="17DABDD1" w14:textId="25589AEB" w:rsidTr="0053196C">
        <w:trPr>
          <w:trHeight w:val="1282"/>
        </w:trPr>
        <w:tc>
          <w:tcPr>
            <w:tcW w:w="1302" w:type="dxa"/>
          </w:tcPr>
          <w:p w14:paraId="2C141155" w14:textId="2120E849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18E9A8AC" w14:textId="078C90D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Код (коды) продукции в соответствии с Общероссийским классификатором продукции по видам экономической деятельности</w:t>
            </w:r>
          </w:p>
        </w:tc>
        <w:tc>
          <w:tcPr>
            <w:tcW w:w="4731" w:type="dxa"/>
          </w:tcPr>
          <w:p w14:paraId="1D669EDA" w14:textId="1BF65A32" w:rsidR="00515409" w:rsidRPr="00181274" w:rsidRDefault="00181274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 </w:t>
            </w:r>
            <w:hyperlink r:id="rId5" w:history="1">
              <w:r w:rsidR="007F207F" w:rsidRPr="00436AAE">
                <w:rPr>
                  <w:rStyle w:val="a6"/>
                  <w:rFonts w:ascii="Times New Roman" w:hAnsi="Times New Roman" w:cs="Times New Roman"/>
                </w:rPr>
                <w:t>https://www.consultant.ru/document/cons_doc_LAW_163703/</w:t>
              </w:r>
            </w:hyperlink>
            <w:r w:rsidR="007F207F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331" w:type="dxa"/>
          </w:tcPr>
          <w:p w14:paraId="56F88A33" w14:textId="6D4BC3D0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кода по классификатору</w:t>
            </w:r>
          </w:p>
        </w:tc>
        <w:tc>
          <w:tcPr>
            <w:tcW w:w="1565" w:type="dxa"/>
          </w:tcPr>
          <w:p w14:paraId="533BEAEF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4801AD75" w14:textId="3CB0AA31" w:rsidTr="0053196C">
        <w:trPr>
          <w:trHeight w:val="1038"/>
        </w:trPr>
        <w:tc>
          <w:tcPr>
            <w:tcW w:w="1302" w:type="dxa"/>
          </w:tcPr>
          <w:p w14:paraId="3DB0B4FF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3F1C6BB6" w14:textId="529FB63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Класс (классы) программного обеспечения, которому (которым) соответствует программное обеспечение</w:t>
            </w:r>
          </w:p>
        </w:tc>
        <w:tc>
          <w:tcPr>
            <w:tcW w:w="4731" w:type="dxa"/>
          </w:tcPr>
          <w:p w14:paraId="226DF5BD" w14:textId="77777777" w:rsidR="00515409" w:rsidRDefault="00E85943" w:rsidP="00926E95">
            <w:pPr>
              <w:spacing w:line="276" w:lineRule="auto"/>
              <w:rPr>
                <w:rFonts w:ascii="Times New Roman" w:hAnsi="Times New Roman" w:cs="Times New Roman"/>
              </w:rPr>
            </w:pPr>
            <w:hyperlink r:id="rId6" w:history="1">
              <w:r w:rsidR="00181274" w:rsidRPr="00181274">
                <w:rPr>
                  <w:rStyle w:val="a6"/>
                  <w:rFonts w:ascii="Times New Roman" w:hAnsi="Times New Roman" w:cs="Times New Roman"/>
                </w:rPr>
                <w:t>https://www.consultant.ru/document/cons_doc_LAW_366474/</w:t>
              </w:r>
            </w:hyperlink>
            <w:r w:rsidR="00181274" w:rsidRPr="00181274">
              <w:rPr>
                <w:rFonts w:ascii="Times New Roman" w:hAnsi="Times New Roman" w:cs="Times New Roman"/>
              </w:rPr>
              <w:t xml:space="preserve"> </w:t>
            </w:r>
          </w:p>
          <w:p w14:paraId="11C013A1" w14:textId="77777777" w:rsidR="008F6F38" w:rsidRDefault="008F6F38" w:rsidP="00926E95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710A2970" w14:textId="183C1BD3" w:rsidR="008F6F38" w:rsidRPr="00181274" w:rsidRDefault="008F6F3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05CED20" w14:textId="22477E2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класса по классификатору</w:t>
            </w:r>
          </w:p>
        </w:tc>
        <w:tc>
          <w:tcPr>
            <w:tcW w:w="1565" w:type="dxa"/>
          </w:tcPr>
          <w:p w14:paraId="607DEBB2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265D0196" w14:textId="77777777" w:rsidTr="0053196C">
        <w:trPr>
          <w:trHeight w:val="1282"/>
        </w:trPr>
        <w:tc>
          <w:tcPr>
            <w:tcW w:w="1302" w:type="dxa"/>
          </w:tcPr>
          <w:p w14:paraId="25CBC69B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171FFC1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имеется ли функционал поддержки работы пользователей с ограничениями по слуху, по зрению? </w:t>
            </w:r>
          </w:p>
          <w:p w14:paraId="158EE2D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3766075E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Реализовано: результат ответа обозначается не только цветом, но и значком (галочка / крестик) — для пользователей с нарушением цветовосприятия; учебные задания сопровождаются звуковой озвучкой, воспроизводимой по кнопке.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реализовано: поддержка экранного диктора, субтитры, режим повышенной контрастности.</w:t>
            </w:r>
          </w:p>
        </w:tc>
        <w:tc>
          <w:tcPr>
            <w:tcW w:w="1565" w:type="dxa"/>
          </w:tcPr>
          <w:p w14:paraId="2114646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</w:t>
            </w:r>
          </w:p>
        </w:tc>
      </w:tr>
      <w:tr w:rsidR="00181274" w:rsidRPr="00181274" w14:paraId="0F37E13D" w14:textId="77777777" w:rsidTr="0053196C">
        <w:trPr>
          <w:trHeight w:val="519"/>
        </w:trPr>
        <w:tc>
          <w:tcPr>
            <w:tcW w:w="1302" w:type="dxa"/>
          </w:tcPr>
          <w:p w14:paraId="53EDD7E0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00D1188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количество сотрудников – указать количество сотрудников или внештатных специалистов, которые оказывают услуги по гарантийному обслуживанию</w:t>
            </w:r>
          </w:p>
          <w:p w14:paraId="667F7FC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7F20A90D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45588C6" w14:textId="22CBF076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2 (два) специалиста</w:t>
            </w:r>
          </w:p>
        </w:tc>
        <w:tc>
          <w:tcPr>
            <w:tcW w:w="1565" w:type="dxa"/>
          </w:tcPr>
          <w:p w14:paraId="206CF6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C3B1E3B" w14:textId="77777777" w:rsidTr="0053196C">
        <w:trPr>
          <w:trHeight w:val="773"/>
        </w:trPr>
        <w:tc>
          <w:tcPr>
            <w:tcW w:w="1302" w:type="dxa"/>
          </w:tcPr>
          <w:p w14:paraId="339B734A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DA2AD61" w14:textId="197C8CA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справку от регистратора доменных имён, договор использования доменного имени</w:t>
            </w:r>
          </w:p>
        </w:tc>
        <w:tc>
          <w:tcPr>
            <w:tcW w:w="4731" w:type="dxa"/>
          </w:tcPr>
          <w:p w14:paraId="2D4441A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4E257BB" w14:textId="0A86EFCB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Справка от регистратора доменных имён и договор использования доменного имени.</w:t>
            </w:r>
          </w:p>
        </w:tc>
        <w:tc>
          <w:tcPr>
            <w:tcW w:w="1565" w:type="dxa"/>
          </w:tcPr>
          <w:p w14:paraId="4A4C4D37" w14:textId="0C88420E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BD272E6" w14:textId="77777777" w:rsidTr="0053196C">
        <w:trPr>
          <w:trHeight w:val="1801"/>
        </w:trPr>
        <w:tc>
          <w:tcPr>
            <w:tcW w:w="1302" w:type="dxa"/>
          </w:tcPr>
          <w:p w14:paraId="2D9204A7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5C9430C" w14:textId="174C5ECB" w:rsidR="0051540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</w:t>
            </w:r>
          </w:p>
        </w:tc>
        <w:tc>
          <w:tcPr>
            <w:tcW w:w="4731" w:type="dxa"/>
          </w:tcPr>
          <w:p w14:paraId="7021C2F3" w14:textId="138F94D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В виде документации (файла): адреса места нахождения, подтверждающего документы (например, договор аренды) </w:t>
            </w:r>
          </w:p>
        </w:tc>
        <w:tc>
          <w:tcPr>
            <w:tcW w:w="1331" w:type="dxa"/>
          </w:tcPr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обеспечения» (прилагается).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Адреса нахождения технических средств: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— хранение исходного текста: Россия, 188300, Ленинградская обл., Гатчинский р-н, г.п. Гатчинское, г. Гатчина, ул. 7-й Армии, д. 24, пом. 2; подтверждающий документ — договор аренды помещения;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— компиляция исходного текста, хранение объектного кода и работа серверной части: арендованный виртуальный сервер (VPS) провайдера Hostkey, центр обработки данных на территории Российской Федерации, адрес — указать по договору; подтверждающий документ — договор (пользовательское соглашение) с провайдером.</w:t>
            </w:r>
          </w:p>
        </w:tc>
        <w:tc>
          <w:tcPr>
            <w:tcW w:w="1565" w:type="dxa"/>
          </w:tcPr>
          <w:p w14:paraId="0D33806C" w14:textId="369668A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5F7896BC" w14:textId="77777777" w:rsidTr="0053196C">
        <w:trPr>
          <w:trHeight w:val="1547"/>
        </w:trPr>
        <w:tc>
          <w:tcPr>
            <w:tcW w:w="1302" w:type="dxa"/>
          </w:tcPr>
          <w:p w14:paraId="054CB784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B28EEB5" w14:textId="07C3254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описание технических средств, необходимых для активации, выпуска, распространения, управления лицензионными ключами программного обеспечения (при наличии)</w:t>
            </w:r>
          </w:p>
        </w:tc>
        <w:tc>
          <w:tcPr>
            <w:tcW w:w="4731" w:type="dxa"/>
          </w:tcPr>
          <w:p w14:paraId="17E6B9B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Имеется. Выпуск, хранение и управление лицензионными ключами обеспечивает собственный лицензионный сервер в составе ПО: генерация ключей, привязка лицензии к устройствам, ведение статусов лицензий, разграничение доступа пользователей, журнал действий.</w:t>
            </w:r>
          </w:p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Описание оформляется отдельным документом.</w:t>
            </w:r>
          </w:p>
        </w:tc>
        <w:tc>
          <w:tcPr>
            <w:tcW w:w="1565" w:type="dxa"/>
          </w:tcPr>
          <w:p w14:paraId="5AAAA49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46E2E85" w14:textId="77777777" w:rsidTr="0053196C">
        <w:trPr>
          <w:trHeight w:val="519"/>
        </w:trPr>
        <w:tc>
          <w:tcPr>
            <w:tcW w:w="1302" w:type="dxa"/>
          </w:tcPr>
          <w:p w14:paraId="274DA88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946F46B" w14:textId="55699C59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Паспортные данные учредителей общества </w:t>
            </w:r>
          </w:p>
        </w:tc>
        <w:tc>
          <w:tcPr>
            <w:tcW w:w="4731" w:type="dxa"/>
          </w:tcPr>
          <w:p w14:paraId="23C9DE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21BA19C" w14:textId="19A7527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Предоставляет правообладатель.</w:t>
            </w:r>
          </w:p>
        </w:tc>
        <w:tc>
          <w:tcPr>
            <w:tcW w:w="1565" w:type="dxa"/>
          </w:tcPr>
          <w:p w14:paraId="5913B75C" w14:textId="4D80AB0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</w:tr>
      <w:tr w:rsidR="00515409" w:rsidRPr="00181274" w14:paraId="0E2AF0AC" w14:textId="77777777" w:rsidTr="0053196C">
        <w:trPr>
          <w:trHeight w:val="1832"/>
        </w:trPr>
        <w:tc>
          <w:tcPr>
            <w:tcW w:w="1302" w:type="dxa"/>
          </w:tcPr>
          <w:p w14:paraId="53CF1BCD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517FD70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Документы о передаче РИД </w:t>
            </w:r>
          </w:p>
          <w:p w14:paraId="543C3DB9" w14:textId="77777777" w:rsidR="00515409" w:rsidRPr="00181274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приказ о создании разработки; </w:t>
            </w:r>
          </w:p>
          <w:p w14:paraId="1DC7CBF9" w14:textId="75B4990D" w:rsidR="00515409" w:rsidRPr="00181274" w:rsidRDefault="00515409" w:rsidP="00926E95">
            <w:pPr>
              <w:pStyle w:val="a5"/>
              <w:numPr>
                <w:ilvl w:val="1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утвержденное Техническое задание (при наличии); </w:t>
            </w:r>
          </w:p>
          <w:p w14:paraId="707E9A94" w14:textId="77777777" w:rsidR="00515409" w:rsidRPr="007F207F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• акт о вводе в эксплуатацию; • карточка учета нематериального актива</w:t>
            </w:r>
          </w:p>
          <w:p w14:paraId="4B6A57DF" w14:textId="62DB9565" w:rsidR="007F207F" w:rsidRPr="00181274" w:rsidRDefault="007F207F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</w:rPr>
              <w:t xml:space="preserve">Договор об отчуждении исключительных прав </w:t>
            </w:r>
          </w:p>
        </w:tc>
        <w:tc>
          <w:tcPr>
            <w:tcW w:w="4731" w:type="dxa"/>
          </w:tcPr>
          <w:p w14:paraId="49B9DC07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оформлены.</w:t>
            </w:r>
          </w:p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подготовить: приказ о создании разработки; утверждённое техническое задание; акт о вводе в эксплуатацию; карточку учёта нематериального актива; при необходимости — договор об отчуждении исключительных прав.</w:t>
            </w:r>
          </w:p>
        </w:tc>
        <w:tc>
          <w:tcPr>
            <w:tcW w:w="1565" w:type="dxa"/>
          </w:tcPr>
          <w:p w14:paraId="40A8289D" w14:textId="02C094B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нет</w:t>
            </w:r>
          </w:p>
        </w:tc>
      </w:tr>
      <w:tr w:rsidR="00515409" w:rsidRPr="00181274" w14:paraId="3BB75EE5" w14:textId="77777777" w:rsidTr="0053196C">
        <w:trPr>
          <w:trHeight w:val="519"/>
        </w:trPr>
        <w:tc>
          <w:tcPr>
            <w:tcW w:w="1302" w:type="dxa"/>
          </w:tcPr>
          <w:p w14:paraId="6724B20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05CE7FFA" w14:textId="64BA0618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адрес электронной почты для связи с правообладателем </w:t>
            </w:r>
          </w:p>
        </w:tc>
        <w:tc>
          <w:tcPr>
            <w:tcW w:w="4731" w:type="dxa"/>
          </w:tcPr>
          <w:p w14:paraId="5E104D98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27DADC4" w14:textId="2D08D083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info@poznaikino.ru</w:t>
            </w:r>
          </w:p>
        </w:tc>
        <w:tc>
          <w:tcPr>
            <w:tcW w:w="1565" w:type="dxa"/>
          </w:tcPr>
          <w:p w14:paraId="1A80011C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21DAE271" w14:textId="652DCE5C" w:rsidR="00926E95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95279F0" w14:textId="77777777" w:rsidR="00926E95" w:rsidRPr="00181274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12231A3" w14:textId="5C1CAFD9" w:rsidR="00901EE5" w:rsidRDefault="00B42AC8" w:rsidP="00926E95">
      <w:pPr>
        <w:pStyle w:val="1"/>
        <w:spacing w:line="276" w:lineRule="auto"/>
        <w:rPr>
          <w:sz w:val="22"/>
          <w:szCs w:val="22"/>
        </w:rPr>
      </w:pPr>
      <w:bookmarkStart w:id="0" w:name="_1._Подготовка_проверочного"/>
      <w:bookmarkEnd w:id="0"/>
      <w:r w:rsidRPr="00181274">
        <w:rPr>
          <w:rFonts w:eastAsia="Times New Roman"/>
          <w:sz w:val="22"/>
          <w:szCs w:val="22"/>
          <w:lang w:eastAsia="ru-RU"/>
        </w:rPr>
        <w:t xml:space="preserve">1. </w:t>
      </w:r>
      <w:r w:rsidRPr="00DC5EF4">
        <w:t>Подготовка проверочного экземпляра</w:t>
      </w:r>
      <w:r w:rsidRPr="00181274">
        <w:rPr>
          <w:sz w:val="22"/>
          <w:szCs w:val="22"/>
        </w:rPr>
        <w:t xml:space="preserve"> </w:t>
      </w:r>
    </w:p>
    <w:p w14:paraId="5392F27F" w14:textId="77777777" w:rsidR="00926E95" w:rsidRPr="00926E95" w:rsidRDefault="00926E95" w:rsidP="00926E95">
      <w:pPr>
        <w:spacing w:line="276" w:lineRule="auto"/>
      </w:pPr>
    </w:p>
    <w:p w14:paraId="658C5E11" w14:textId="623833A5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Для того чтобы подготовить проверочный экземпляр программного обеспечения, необходимо сделать следующие действия: </w:t>
      </w:r>
    </w:p>
    <w:p w14:paraId="3B4E6B5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1. Подготовить проверочный экземпляр программного обеспечения, который эксперт сможет развернуть у себя в тестовой </w:t>
      </w:r>
      <w:proofErr w:type="gramStart"/>
      <w:r w:rsidRPr="00181274">
        <w:rPr>
          <w:rFonts w:ascii="Times New Roman" w:hAnsi="Times New Roman" w:cs="Times New Roman"/>
        </w:rPr>
        <w:t>среде  одним</w:t>
      </w:r>
      <w:proofErr w:type="gramEnd"/>
      <w:r w:rsidRPr="00181274">
        <w:rPr>
          <w:rFonts w:ascii="Times New Roman" w:hAnsi="Times New Roman" w:cs="Times New Roman"/>
        </w:rPr>
        <w:t xml:space="preserve"> из следующих способов: </w:t>
      </w:r>
    </w:p>
    <w:p w14:paraId="094ED0C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установщика (для автоматизированного процесса инсталляции);</w:t>
      </w:r>
    </w:p>
    <w:p w14:paraId="6E38068D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набора необходимых файлов (для «ручной» установки);</w:t>
      </w:r>
    </w:p>
    <w:p w14:paraId="65A3537C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для мобильных платформ ссылок на "магазины приложений" </w:t>
      </w:r>
      <w:proofErr w:type="gramStart"/>
      <w:r w:rsidRPr="00181274">
        <w:rPr>
          <w:rFonts w:ascii="Times New Roman" w:hAnsi="Times New Roman" w:cs="Times New Roman"/>
        </w:rPr>
        <w:t>не достаточно</w:t>
      </w:r>
      <w:proofErr w:type="gramEnd"/>
      <w:r w:rsidRPr="00181274">
        <w:rPr>
          <w:rFonts w:ascii="Times New Roman" w:hAnsi="Times New Roman" w:cs="Times New Roman"/>
        </w:rPr>
        <w:t xml:space="preserve">: </w:t>
      </w:r>
    </w:p>
    <w:p w14:paraId="73D4B90F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iOS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проекта; </w:t>
      </w:r>
    </w:p>
    <w:p w14:paraId="3556E270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Android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 и/или файл *.</w:t>
      </w:r>
      <w:proofErr w:type="spellStart"/>
      <w:r w:rsidRPr="00181274">
        <w:rPr>
          <w:rFonts w:ascii="Times New Roman" w:hAnsi="Times New Roman" w:cs="Times New Roman"/>
        </w:rPr>
        <w:t>apk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</w:t>
      </w:r>
      <w:proofErr w:type="spellStart"/>
      <w:r w:rsidRPr="00181274">
        <w:rPr>
          <w:rFonts w:ascii="Times New Roman" w:hAnsi="Times New Roman" w:cs="Times New Roman"/>
        </w:rPr>
        <w:t>преднастроенного</w:t>
      </w:r>
      <w:proofErr w:type="spellEnd"/>
      <w:r w:rsidRPr="00181274">
        <w:rPr>
          <w:rFonts w:ascii="Times New Roman" w:hAnsi="Times New Roman" w:cs="Times New Roman"/>
        </w:rPr>
        <w:t xml:space="preserve"> образа (набора образов) виртуальной машины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 xml:space="preserve">, расположения файлов ПО, его компонентов и т.п. </w:t>
      </w:r>
    </w:p>
    <w:p w14:paraId="7D954923" w14:textId="6C0098A2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 забудьте приложить логин/пароль для доступа "внутрь" виртуальной машины;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удалённого доступа к инфраструктуре с развёрнутым экземпляром ПО (VPN, SSH, RDP и т.п.)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>, расположения файлов ПО, его компонентов и т.п.</w:t>
      </w:r>
    </w:p>
    <w:p w14:paraId="512C1F4E" w14:textId="22D644CD" w:rsidR="00C96B5E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2. Подготовить пошаговую инструкцию по развертыванию экземпляра вашего ПО или удалённому доступу к инфраструктуре с развёрнутым экземпляром ПО Укажите в ней контакты технических специалистов, которые могут проконсультировать по процессу развёртывания и настройки экземпляра ПО и его функционирования.</w:t>
      </w:r>
    </w:p>
    <w:p w14:paraId="4E87BA52" w14:textId="77777777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3. Подготовить документацию, содержащую описание функциональных характеристик заявляемого ПО. </w:t>
      </w:r>
    </w:p>
    <w:p w14:paraId="111A2E0A" w14:textId="64DB5CE5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Примечание</w:t>
      </w:r>
      <w:proofErr w:type="gramStart"/>
      <w:r w:rsidRPr="00181274">
        <w:rPr>
          <w:rFonts w:ascii="Times New Roman" w:hAnsi="Times New Roman" w:cs="Times New Roman"/>
        </w:rPr>
        <w:t>: Для</w:t>
      </w:r>
      <w:proofErr w:type="gramEnd"/>
      <w:r w:rsidRPr="00181274">
        <w:rPr>
          <w:rFonts w:ascii="Times New Roman" w:hAnsi="Times New Roman" w:cs="Times New Roman"/>
        </w:rPr>
        <w:t xml:space="preserve"> подтверждения принадлежности сайта правообладателя, на шаге 12 «Иные документы», необходимо обязательно приложить скан справки от регистратора доменных имён, скан договора использования доменного имени и т.п.</w:t>
      </w:r>
    </w:p>
    <w:p w14:paraId="1DF0CD1D" w14:textId="496E7818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</w:p>
    <w:p w14:paraId="2265733D" w14:textId="77777777" w:rsidR="008D73F6" w:rsidRPr="00181274" w:rsidRDefault="008D73F6" w:rsidP="00926E95">
      <w:pPr>
        <w:spacing w:after="0" w:line="276" w:lineRule="auto"/>
        <w:rPr>
          <w:rFonts w:ascii="Times New Roman" w:hAnsi="Times New Roman" w:cs="Times New Roman"/>
        </w:rPr>
      </w:pPr>
    </w:p>
    <w:p w14:paraId="08835723" w14:textId="10ED539D" w:rsidR="00D021B6" w:rsidRPr="00181274" w:rsidRDefault="00D021B6" w:rsidP="00926E95">
      <w:pPr>
        <w:pStyle w:val="1"/>
        <w:spacing w:line="276" w:lineRule="auto"/>
        <w:rPr>
          <w:rFonts w:ascii="Times New Roman" w:hAnsi="Times New Roman" w:cs="Times New Roman"/>
          <w:sz w:val="22"/>
          <w:szCs w:val="22"/>
        </w:rPr>
      </w:pPr>
      <w:bookmarkStart w:id="1" w:name="_Технические_и_эксплуатационные"/>
      <w:bookmarkEnd w:id="1"/>
      <w:r w:rsidRPr="00DC5EF4">
        <w:rPr>
          <w:rStyle w:val="10"/>
        </w:rPr>
        <w:lastRenderedPageBreak/>
        <w:t>Технические и эксплуатационные характеристики программного обеспечения</w:t>
      </w:r>
      <w:r w:rsidRPr="0018127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ED84BF2" w14:textId="77777777" w:rsidR="007B20BA" w:rsidRPr="00181274" w:rsidRDefault="007B20BA" w:rsidP="00926E95">
      <w:pPr>
        <w:spacing w:after="0" w:line="276" w:lineRule="auto"/>
        <w:rPr>
          <w:rFonts w:ascii="Times New Roman" w:hAnsi="Times New Roman" w:cs="Times New Roman"/>
        </w:rPr>
      </w:pPr>
    </w:p>
    <w:p w14:paraId="37E69F7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заполнить следующие поля </w:t>
      </w:r>
    </w:p>
    <w:p w14:paraId="46A8A7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способ распространения программного обеспечения: </w:t>
      </w:r>
    </w:p>
    <w:p w14:paraId="0F486BE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интернет-Сервис (SAAS) – признак того, что ПО (модуль) может распространяться как Интернет-Сервис (</w:t>
      </w:r>
      <w:proofErr w:type="spellStart"/>
      <w:r w:rsidRPr="00181274">
        <w:rPr>
          <w:rFonts w:ascii="Times New Roman" w:hAnsi="Times New Roman" w:cs="Times New Roman"/>
        </w:rPr>
        <w:t>SaaS</w:t>
      </w:r>
      <w:proofErr w:type="spellEnd"/>
      <w:r w:rsidRPr="00181274">
        <w:rPr>
          <w:rFonts w:ascii="Times New Roman" w:hAnsi="Times New Roman" w:cs="Times New Roman"/>
        </w:rPr>
        <w:t xml:space="preserve">). </w:t>
      </w:r>
    </w:p>
    <w:p w14:paraId="71EABD3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значение; </w:t>
      </w:r>
    </w:p>
    <w:p w14:paraId="74E67E4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размещение в инфраструктуре заказчика – признак того, что ПО (модуль) может распространяться путем размещения в инфраструктуре заказчика; </w:t>
      </w:r>
    </w:p>
    <w:p w14:paraId="4C7D2D19" w14:textId="79380360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инфраструктурные программные средства: </w:t>
      </w:r>
    </w:p>
    <w:p w14:paraId="5F41346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базовая операционная система – перечень базовых операционных систем, на которых может функционировать ПО (модуль).</w:t>
      </w:r>
    </w:p>
    <w:p w14:paraId="5CDDDBC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61691CE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система виртуализации – перечень систем виртуализации, с которыми совместимо (может функционировать) ПО (модуль). Необходимо выбрать значение из списка. </w:t>
      </w:r>
    </w:p>
    <w:p w14:paraId="08F03750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балансировщик нагрузки – перечень балансировщиков нагрузки, с которыми совместимо (может функционировать) ПО (модуль). </w:t>
      </w:r>
    </w:p>
    <w:p w14:paraId="03C5DAEE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выбрать значение из списка. </w:t>
      </w:r>
    </w:p>
    <w:p w14:paraId="5681E25F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контейнеризация – перечень контейнеров, с которыми совместимо (может функционировать) ПО (модуль). Необходимо выбрать значение из списка. </w:t>
      </w:r>
    </w:p>
    <w:p w14:paraId="68710E33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средства хранения данных – перечень средств хранения данных, с которыми совместимо (может функционировать) ПО (модуль). Необходимо выбрать значение из списка. </w:t>
      </w:r>
    </w:p>
    <w:p w14:paraId="6993A6B4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облачное хранилище – перечень облачных хранилищ, с которыми совместимо (может функционировать) ПО (модуль). Необходимо выбрать значение из списка. </w:t>
      </w:r>
    </w:p>
    <w:p w14:paraId="23437B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веб-сервер/балансировщик/прокси-сервер – перечень </w:t>
      </w:r>
      <w:proofErr w:type="spellStart"/>
      <w:r w:rsidRPr="00181274">
        <w:rPr>
          <w:rFonts w:ascii="Times New Roman" w:hAnsi="Times New Roman" w:cs="Times New Roman"/>
        </w:rPr>
        <w:t>вебсерверов</w:t>
      </w:r>
      <w:proofErr w:type="spellEnd"/>
      <w:r w:rsidRPr="00181274">
        <w:rPr>
          <w:rFonts w:ascii="Times New Roman" w:hAnsi="Times New Roman" w:cs="Times New Roman"/>
        </w:rPr>
        <w:t xml:space="preserve">/ балансировщиков/ прокси-серверов, с которыми совместимо (может функционировать) ПО (модуль). Необходимо выбрать значение из списка. </w:t>
      </w:r>
    </w:p>
    <w:p w14:paraId="3D155A2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программная платформа – перечень программных платформ, с которыми совместимо (может функционировать) ПО (модуль). </w:t>
      </w:r>
    </w:p>
    <w:p w14:paraId="3A1D17EB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Необходимо выбрать значение из списка.</w:t>
      </w:r>
    </w:p>
    <w:p w14:paraId="6211233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сервер приложений – перечень серверов приложений, с которыми совместимо (может функционировать) ПО (модуль).</w:t>
      </w:r>
    </w:p>
    <w:p w14:paraId="5DD78BE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071EF981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СУБД – перечень СУБД, с которыми совместимо (может функционировать) ПО (модуль). Необходимо выбрать значение из списка.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Реализация:</w:t>
      </w:r>
    </w:p>
    <w:p w14:paraId="72DF869A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Basic – признак того, что ПО (модуль) реализовано с использованием языка программирования Basic;</w:t>
      </w:r>
    </w:p>
    <w:p w14:paraId="0F86386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C/C++ – признак того, что ПО (модуль) реализовано с использованием языка программирования C или C++. </w:t>
      </w:r>
    </w:p>
    <w:p w14:paraId="54B3BAB6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 выборе чек-бокса необходимо выбрать значение (среду разработки);</w:t>
      </w:r>
    </w:p>
    <w:p w14:paraId="65A56BF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Delphi – признак того, что ПО (модуль) реализовано с использованием языка программирования Delphi; </w:t>
      </w:r>
    </w:p>
    <w:p w14:paraId="37C89C9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 – признак того, что ПО (модуль) реализовано с использованием языка программирования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</w:p>
    <w:p w14:paraId="0B223AC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 – признак того, что ПО (модуль) реализовано с использованием языка программирования Java. </w:t>
      </w:r>
    </w:p>
    <w:p w14:paraId="3F270AB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42F3FD8E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JavaScript – признак того, что ПО (модуль) реализовано с использованием языка программирования JavaScript. </w:t>
      </w:r>
    </w:p>
    <w:p w14:paraId="7FA3D3A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lastRenderedPageBreak/>
        <w:t xml:space="preserve">При выборе чек-бокса необходимо выбрать значение (среду разработки); </w:t>
      </w:r>
    </w:p>
    <w:p w14:paraId="115E2B50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Microsoft.NET – признак того, что ПО (модуль) реализовано с использованием языка программирования Microsoft .NET. </w:t>
      </w:r>
    </w:p>
    <w:p w14:paraId="5A91F6A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2F8F3337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PHP – ПО (модуль) реализовано с использованием языка программирования PHP. </w:t>
      </w:r>
    </w:p>
    <w:p w14:paraId="2CCF1892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181C06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Python – признак того, что ПО (модуль) реализовано с использованием языка программирования Python. </w:t>
      </w:r>
    </w:p>
    <w:p w14:paraId="201B24CC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05E1E8C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мобильные приложения – признак того, что ПО (модуль) реализовано с использованием языка программирования для мобильных приложений. </w:t>
      </w:r>
    </w:p>
    <w:p w14:paraId="2EE6990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(язык программирования для мобильных приложений). </w:t>
      </w:r>
    </w:p>
    <w:p w14:paraId="4C31EB3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Описание технической архитектуры программного обеспечения – загрузить файл с описанием технической </w:t>
      </w:r>
      <w:proofErr w:type="gramStart"/>
      <w:r w:rsidRPr="00181274">
        <w:rPr>
          <w:rFonts w:ascii="Times New Roman" w:hAnsi="Times New Roman" w:cs="Times New Roman"/>
        </w:rPr>
        <w:t>архитектуры  программного</w:t>
      </w:r>
      <w:proofErr w:type="gramEnd"/>
      <w:r w:rsidRPr="00181274">
        <w:rPr>
          <w:rFonts w:ascii="Times New Roman" w:hAnsi="Times New Roman" w:cs="Times New Roman"/>
        </w:rPr>
        <w:t xml:space="preserve"> обеспечения (совокупность важнейших решений об организации программной системы), а именно:</w:t>
      </w:r>
    </w:p>
    <w:p w14:paraId="36F60B9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выбор структурных элементов и их интерфейсов, с помощью которых составлена система; </w:t>
      </w:r>
    </w:p>
    <w:p w14:paraId="604C02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соединение выбранных элементов структуры; </w:t>
      </w:r>
    </w:p>
    <w:p w14:paraId="37815275" w14:textId="18286233" w:rsidR="008F0A17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архитектурный стиль, который направляет всю организацию, все элементы, их интерфейсы, их сотрудничество и их соединение.</w:t>
      </w:r>
    </w:p>
    <w:p w14:paraId="4C1CD0C7" w14:textId="08822FD9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05724B3D" w14:textId="77777777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5F57CE21" w14:textId="199FA4CC" w:rsidR="00B42AC8" w:rsidRPr="00181274" w:rsidRDefault="00915479" w:rsidP="00926E95">
      <w:pPr>
        <w:pStyle w:val="1"/>
        <w:spacing w:line="276" w:lineRule="auto"/>
      </w:pPr>
      <w:bookmarkStart w:id="2" w:name="_Описание_технических_средств"/>
      <w:bookmarkEnd w:id="2"/>
      <w:r w:rsidRPr="00181274">
        <w:t xml:space="preserve"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обеспечения: </w:t>
      </w:r>
    </w:p>
    <w:p w14:paraId="776FC0CE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документация, содержащая 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 – загрузить файл с описанием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обеспечения; </w:t>
      </w:r>
    </w:p>
    <w:p w14:paraId="0096C26C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 – выбрать из списка страну и указать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обеспечения; </w:t>
      </w:r>
    </w:p>
    <w:p w14:paraId="3E58143A" w14:textId="1544845E" w:rsidR="00E741BB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подтверждающий документ – загрузить документ, подтверждающий, что технические средства находятся по указанному адресу, например, договор аренды недвижимого имущества, пользовательское соглашение (предметом соглашения является использование сервисов и услуг)</w:t>
      </w:r>
    </w:p>
    <w:p>
      <w:pPr>
        <w:spacing w:line="276" w:lineRule="auto"/>
        <w:jc w:val="both"/>
      </w:pPr>
    </w:p>
    <w:p>
      <w:pPr>
        <w:spacing w:line="276" w:lineRule="auto"/>
        <w:jc w:val="both"/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Ответы по разделу «Технические и эксплуатационные характеристики программного обеспечения»</w:t>
      </w:r>
    </w:p>
    <w:p>
      <w:pPr>
        <w:spacing w:line="276" w:lineRule="auto"/>
        <w:jc w:val="both"/>
      </w:pPr>
    </w:p>
    <w:tbl>
      <w:tblPr>
        <w:tblW w:w="143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9885"/>
      </w:tblGrid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Поле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Значение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Способ распространения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Применяются оба способа.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Интернет-сервис (SaaS): веб-редактор контента и кабинет администратора предоставляются через браузер на сервере правообладателя. Проекты, медиафайлы, учётные записи и лицензии хранятся на стороне сервера; доступ — по учётной записи либо по лицензионному ключу. Лицензии оформляются как подписки с тарифными планами.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Размещение в инфраструктуре заказчика: плеер и настольный редактор контента устанавливаются на оборудование заказчика (интерактивные панели, столы, доски, персональные компьютеры) и работают автономно.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Базовая операционная система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Настольные приложения: Microsoft Windows 10 и новее (установочный пакет формата NSIS, архитектура x64); операционные системы семейства Linux (пакеты форматов deb и rpm, архитектуры x64 и arm64). Windows 7, 8 и 8.1 не поддерживаются.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часть: операционные системы семейства Linux.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Веб-приложения (редактор контента, кабинет администратора): выполняются в браузере, от операционной системы не зависят.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виртуализации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Балансировщик нагрузки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Контейнеризация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Средства хранения данных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часть: реляционная СУБД (учётные записи, организации, лицензии, устройства, проекты) и файловое хранилище сервера (файлы проектов и медиафайлы).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Оборудование заказчика: локальная файловая система устройства (пользовательские данные, учебный контент, медиафайлы).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Облачное хранилище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используется.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Веб-сервер / прокси-сервер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Встроенный веб-сервер на основе Node.js (Express) в составе серверной части: обслуживает программные интерфейсы и веб-приложения (редактор контента, кабинет администратора). Внешний веб-сервер не требуется.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Программная платформа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Node.js; Electron (настольные приложения).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 приложений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применяется; серверная часть выполняется средой исполнения Node.js.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СУБД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PostgreSQL — серверная часть программного обеспечения (лицензионный сервер), доступ через Prisma ORM. Клиентские приложения собственной СУБД не используют: пользовательские данные хранятся в файлах на устройстве.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Реализация (язык программирования)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JavaScript, в том числе TypeScript с компиляцией в JavaScript. Среда разработки — Visual Studio Code.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Описание технической архитектуры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Оформляется отдельным документом.</w:t>
            </w:r>
          </w:p>
        </w:tc>
      </w:tr>
    </w:tbl>
    <w:sectPr w:rsidR="00E741BB" w:rsidRPr="00181274" w:rsidSect="00040A6F">
      <w:pgSz w:w="16838" w:h="11906" w:orient="landscape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43.4pt;height:39pt;visibility:visible;mso-wrap-style:square" o:bullet="t">
        <v:imagedata r:id="rId1" o:title=""/>
      </v:shape>
    </w:pict>
  </w:numPicBullet>
  <w:abstractNum w:abstractNumId="0" w15:restartNumberingAfterBreak="0">
    <w:nsid w:val="09E67C02"/>
    <w:multiLevelType w:val="hybridMultilevel"/>
    <w:tmpl w:val="4DD8A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F38BD"/>
    <w:multiLevelType w:val="hybridMultilevel"/>
    <w:tmpl w:val="CDC82ADE"/>
    <w:lvl w:ilvl="0" w:tplc="CAE2BA9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2C8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4007D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4253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9C77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546E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4E87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AEEFF5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66317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43FD7241"/>
    <w:multiLevelType w:val="hybridMultilevel"/>
    <w:tmpl w:val="58C01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D0FC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B5E"/>
    <w:rsid w:val="00040A6F"/>
    <w:rsid w:val="000848D9"/>
    <w:rsid w:val="001348B9"/>
    <w:rsid w:val="0014632D"/>
    <w:rsid w:val="00181274"/>
    <w:rsid w:val="00287387"/>
    <w:rsid w:val="00287BC2"/>
    <w:rsid w:val="00363565"/>
    <w:rsid w:val="003954F0"/>
    <w:rsid w:val="003A377B"/>
    <w:rsid w:val="003F1BA3"/>
    <w:rsid w:val="004012B7"/>
    <w:rsid w:val="004F5877"/>
    <w:rsid w:val="00515409"/>
    <w:rsid w:val="0053196C"/>
    <w:rsid w:val="00540BE5"/>
    <w:rsid w:val="00572FC6"/>
    <w:rsid w:val="005869A3"/>
    <w:rsid w:val="005B05D9"/>
    <w:rsid w:val="0061130C"/>
    <w:rsid w:val="006D0A0D"/>
    <w:rsid w:val="007252B0"/>
    <w:rsid w:val="00734007"/>
    <w:rsid w:val="007A28EF"/>
    <w:rsid w:val="007B20BA"/>
    <w:rsid w:val="007C07AD"/>
    <w:rsid w:val="007F207F"/>
    <w:rsid w:val="00805379"/>
    <w:rsid w:val="00842D6E"/>
    <w:rsid w:val="0084612A"/>
    <w:rsid w:val="00894E95"/>
    <w:rsid w:val="008C44C3"/>
    <w:rsid w:val="008D73F6"/>
    <w:rsid w:val="008F0A17"/>
    <w:rsid w:val="008F6F38"/>
    <w:rsid w:val="00901EE5"/>
    <w:rsid w:val="00915479"/>
    <w:rsid w:val="00926E95"/>
    <w:rsid w:val="00A67265"/>
    <w:rsid w:val="00AE3593"/>
    <w:rsid w:val="00B11376"/>
    <w:rsid w:val="00B42AC8"/>
    <w:rsid w:val="00B853E8"/>
    <w:rsid w:val="00C81BD8"/>
    <w:rsid w:val="00C96B5E"/>
    <w:rsid w:val="00CB6CEC"/>
    <w:rsid w:val="00D021B6"/>
    <w:rsid w:val="00D14395"/>
    <w:rsid w:val="00D3188E"/>
    <w:rsid w:val="00D3568B"/>
    <w:rsid w:val="00D8111B"/>
    <w:rsid w:val="00DB6E16"/>
    <w:rsid w:val="00DC5EF4"/>
    <w:rsid w:val="00E15FC7"/>
    <w:rsid w:val="00E46318"/>
    <w:rsid w:val="00E741BB"/>
    <w:rsid w:val="00E85943"/>
    <w:rsid w:val="00EF0326"/>
    <w:rsid w:val="00F0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1A1D7"/>
  <w15:chartTrackingRefBased/>
  <w15:docId w15:val="{1338FA3A-0870-4455-9FA9-58589D710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5E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C96B5E"/>
    <w:rPr>
      <w:i/>
      <w:iCs/>
    </w:rPr>
  </w:style>
  <w:style w:type="table" w:styleId="a4">
    <w:name w:val="Table Grid"/>
    <w:basedOn w:val="a1"/>
    <w:uiPriority w:val="39"/>
    <w:rsid w:val="00C96B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C96B5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51540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8127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1EE5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DC5E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Body Text"/>
    <w:basedOn w:val="a"/>
    <w:link w:val="aa"/>
    <w:uiPriority w:val="1"/>
    <w:qFormat/>
    <w:rsid w:val="00E46318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0"/>
      <w:szCs w:val="20"/>
    </w:rPr>
  </w:style>
  <w:style w:type="character" w:customStyle="1" w:styleId="aa">
    <w:name w:val="Основной текст Знак"/>
    <w:basedOn w:val="a0"/>
    <w:link w:val="a9"/>
    <w:uiPriority w:val="1"/>
    <w:rsid w:val="00E46318"/>
    <w:rPr>
      <w:rFonts w:ascii="Verdana" w:eastAsia="Verdana" w:hAnsi="Verdana" w:cs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06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1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366474/" TargetMode="External"/><Relationship Id="rId5" Type="http://schemas.openxmlformats.org/officeDocument/2006/relationships/hyperlink" Target="https://www.consultant.ru/document/cons_doc_LAW_163703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1412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Шигаева</dc:creator>
  <cp:keywords/>
  <dc:description/>
  <cp:lastModifiedBy>Марина Каменева</cp:lastModifiedBy>
  <cp:revision>2</cp:revision>
  <dcterms:created xsi:type="dcterms:W3CDTF">2025-01-15T08:35:00Z</dcterms:created>
  <dcterms:modified xsi:type="dcterms:W3CDTF">2025-01-15T08:35:00Z</dcterms:modified>
</cp:coreProperties>
</file>