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A8" w:rsidRDefault="00CA5B2C" w:rsidP="00CA5B2C">
      <w:pPr>
        <w:jc w:val="center"/>
        <w:rPr>
          <w:rFonts w:ascii="Arial" w:hAnsi="Arial" w:cs="Arial"/>
          <w:sz w:val="48"/>
          <w:szCs w:val="48"/>
        </w:rPr>
      </w:pPr>
      <w:r w:rsidRPr="00CA5B2C">
        <w:rPr>
          <w:rFonts w:ascii="Arial" w:hAnsi="Arial" w:cs="Arial"/>
          <w:sz w:val="48"/>
          <w:szCs w:val="48"/>
        </w:rPr>
        <w:t>Detalhamento de caso de uso do gerenciamento de clientes</w:t>
      </w:r>
    </w:p>
    <w:p w:rsidR="00CA5B2C" w:rsidRDefault="00CA5B2C" w:rsidP="00CA5B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do gerenciamento de clientes tem como objetivo realizar o controle de cada aluno-cliente da empresa de transporte escolar.</w:t>
      </w:r>
    </w:p>
    <w:p w:rsidR="00CA5B2C" w:rsidRDefault="00CA5B2C" w:rsidP="00CA5B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Protótipo da tela principal do gerenciamento de clientes</w:t>
      </w:r>
    </w:p>
    <w:p w:rsidR="00CA5B2C" w:rsidRDefault="00CA5B2C" w:rsidP="00CA5B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66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2C" w:rsidRPr="00CA5B2C" w:rsidRDefault="00CA5B2C" w:rsidP="00CA5B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A5B2C">
        <w:rPr>
          <w:rFonts w:ascii="Arial" w:hAnsi="Arial" w:cs="Arial"/>
          <w:sz w:val="24"/>
          <w:szCs w:val="24"/>
        </w:rPr>
        <w:t xml:space="preserve">– A tela principal do módulo de gerenciamento de clientes lista em uma tabela todos os clientes cadastrados no sistema, onde a coluna “#” exibe o id do cliente, a coluna “Nome” lista o nome do cliente-aluno, a coluna “Responsável” caso o aluno seja menor de idade é exibido o nome do responsável daquele aluno, a coluna “Telefone” exibe o telefone fixo daquele cliente-aluno, a coluna “Celular” exibe o telefone celular daquele cliente-aluno, a coluna “opções” exibe as opções daquele cadastro. Na tela principal também tem a funcionalidade </w:t>
      </w:r>
      <w:proofErr w:type="gramStart"/>
      <w:r w:rsidRPr="00CA5B2C">
        <w:rPr>
          <w:rFonts w:ascii="Arial" w:hAnsi="Arial" w:cs="Arial"/>
          <w:sz w:val="24"/>
          <w:szCs w:val="24"/>
        </w:rPr>
        <w:t>de Filtrar</w:t>
      </w:r>
      <w:proofErr w:type="gramEnd"/>
      <w:r w:rsidRPr="00CA5B2C">
        <w:rPr>
          <w:rFonts w:ascii="Arial" w:hAnsi="Arial" w:cs="Arial"/>
          <w:sz w:val="24"/>
          <w:szCs w:val="24"/>
        </w:rPr>
        <w:t xml:space="preserve"> pelo nome do aluno ou pela escola, onde o usuário poderá digitar sua busca e o sistema ira retornar a informação cadastrada no banco referente a sua solicitação. </w:t>
      </w:r>
    </w:p>
    <w:p w:rsidR="00CA5B2C" w:rsidRPr="00CA5B2C" w:rsidRDefault="00CA5B2C" w:rsidP="00CA5B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A5B2C">
        <w:rPr>
          <w:rFonts w:ascii="Arial" w:hAnsi="Arial" w:cs="Arial"/>
          <w:sz w:val="24"/>
          <w:szCs w:val="24"/>
        </w:rPr>
        <w:t xml:space="preserve">– O botão </w:t>
      </w:r>
      <w:r>
        <w:rPr>
          <w:noProof/>
        </w:rPr>
        <w:drawing>
          <wp:inline distT="0" distB="0" distL="0" distR="0">
            <wp:extent cx="466725" cy="419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B2C">
        <w:rPr>
          <w:rFonts w:ascii="Arial" w:hAnsi="Arial" w:cs="Arial"/>
          <w:sz w:val="24"/>
          <w:szCs w:val="24"/>
        </w:rPr>
        <w:t xml:space="preserve"> redireciona o usuário para edição do cadastro do cliente-aluno.</w:t>
      </w:r>
    </w:p>
    <w:p w:rsidR="00CA5B2C" w:rsidRDefault="00CA5B2C" w:rsidP="00CA5B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8150" cy="40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realiza a exclusão lógica do registro.</w:t>
      </w:r>
    </w:p>
    <w:p w:rsidR="00CA5B2C" w:rsidRDefault="00CA5B2C" w:rsidP="00CA5B2C">
      <w:pPr>
        <w:pStyle w:val="PargrafodaLista"/>
        <w:ind w:left="390"/>
        <w:jc w:val="both"/>
        <w:rPr>
          <w:rFonts w:ascii="Arial" w:hAnsi="Arial" w:cs="Arial"/>
          <w:sz w:val="24"/>
          <w:szCs w:val="24"/>
        </w:rPr>
      </w:pPr>
    </w:p>
    <w:p w:rsidR="00CA5B2C" w:rsidRDefault="00CA5B2C" w:rsidP="00CA5B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O botão “Reajustar Mensalidade” redireciona o usuário para o módulo de reajuste de mensalidade.</w:t>
      </w:r>
    </w:p>
    <w:p w:rsidR="00CA5B2C" w:rsidRPr="00CA5B2C" w:rsidRDefault="00CA5B2C" w:rsidP="00CA5B2C">
      <w:pPr>
        <w:pStyle w:val="PargrafodaLista"/>
        <w:rPr>
          <w:rFonts w:ascii="Arial" w:hAnsi="Arial" w:cs="Arial"/>
          <w:sz w:val="24"/>
          <w:szCs w:val="24"/>
        </w:rPr>
      </w:pPr>
    </w:p>
    <w:p w:rsidR="00CA5B2C" w:rsidRDefault="00CA5B2C" w:rsidP="00CA5B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O botão “Cadastrar Novo Cliente” redireciona o usuário para o formulário de cadastro de clientes.</w:t>
      </w:r>
    </w:p>
    <w:p w:rsidR="00CA5B2C" w:rsidRPr="00CA5B2C" w:rsidRDefault="00CA5B2C" w:rsidP="00CA5B2C">
      <w:pPr>
        <w:pStyle w:val="PargrafodaLista"/>
        <w:rPr>
          <w:rFonts w:ascii="Arial" w:hAnsi="Arial" w:cs="Arial"/>
          <w:sz w:val="24"/>
          <w:szCs w:val="24"/>
        </w:rPr>
      </w:pPr>
    </w:p>
    <w:p w:rsidR="00CA5B2C" w:rsidRDefault="00CA5B2C" w:rsidP="00CA5B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– Protótipo da tela de reajuste de mensalidade </w:t>
      </w:r>
    </w:p>
    <w:p w:rsidR="00CA5B2C" w:rsidRDefault="00CA5B2C" w:rsidP="00CA5B2C">
      <w:pPr>
        <w:pStyle w:val="PargrafodaLista"/>
        <w:ind w:left="390"/>
        <w:jc w:val="both"/>
        <w:rPr>
          <w:rFonts w:ascii="Arial" w:hAnsi="Arial" w:cs="Arial"/>
          <w:sz w:val="24"/>
          <w:szCs w:val="24"/>
        </w:rPr>
      </w:pPr>
    </w:p>
    <w:p w:rsidR="00CA5B2C" w:rsidRDefault="00CA5B2C" w:rsidP="00CA5B2C">
      <w:pPr>
        <w:pStyle w:val="PargrafodaLista"/>
        <w:ind w:left="3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762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2C" w:rsidRDefault="00CA5B2C" w:rsidP="00EE722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A5B2C">
        <w:rPr>
          <w:rFonts w:ascii="Arial" w:hAnsi="Arial" w:cs="Arial"/>
          <w:sz w:val="24"/>
          <w:szCs w:val="24"/>
        </w:rPr>
        <w:t>– A tela de reajuste mensalidade exibe todos os clientes cadastrados com as mesmas informações citadas no 1.1.</w:t>
      </w:r>
    </w:p>
    <w:p w:rsidR="00EE7229" w:rsidRDefault="00EE7229" w:rsidP="00EE7229">
      <w:pPr>
        <w:pStyle w:val="PargrafodaLista"/>
        <w:ind w:left="390"/>
        <w:jc w:val="both"/>
        <w:rPr>
          <w:rFonts w:ascii="Arial" w:hAnsi="Arial" w:cs="Arial"/>
          <w:sz w:val="24"/>
          <w:szCs w:val="24"/>
        </w:rPr>
      </w:pPr>
    </w:p>
    <w:p w:rsidR="00EE7229" w:rsidRDefault="00EE7229" w:rsidP="00EE722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Na coluna opções o usuário poderá selecionar quais clientes sofrerão o reajuste da mensalidade.</w:t>
      </w:r>
    </w:p>
    <w:p w:rsidR="00EE7229" w:rsidRPr="00EE7229" w:rsidRDefault="00EE7229" w:rsidP="00EE7229">
      <w:pPr>
        <w:pStyle w:val="PargrafodaLista"/>
        <w:rPr>
          <w:rFonts w:ascii="Arial" w:hAnsi="Arial" w:cs="Arial"/>
          <w:sz w:val="24"/>
          <w:szCs w:val="24"/>
        </w:rPr>
      </w:pPr>
    </w:p>
    <w:p w:rsidR="00EE7229" w:rsidRDefault="00EE7229" w:rsidP="00EE722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No campo de texto “Valor” o usuário poderá informar o valor em reais que será o acréscimo.</w:t>
      </w:r>
    </w:p>
    <w:p w:rsidR="00EE7229" w:rsidRPr="00EE7229" w:rsidRDefault="00EE7229" w:rsidP="00EE7229">
      <w:pPr>
        <w:pStyle w:val="PargrafodaLista"/>
        <w:rPr>
          <w:rFonts w:ascii="Arial" w:hAnsi="Arial" w:cs="Arial"/>
          <w:sz w:val="24"/>
          <w:szCs w:val="24"/>
        </w:rPr>
      </w:pPr>
    </w:p>
    <w:p w:rsidR="00EE7229" w:rsidRDefault="00EE7229" w:rsidP="00EE722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O botão “Atualizar Mensalidade” ele acrescenta ao valor da mensalidade do cliente o valor que foi informado no campo de texto anterior e atualiza os registros.</w:t>
      </w:r>
    </w:p>
    <w:p w:rsidR="00EE7229" w:rsidRDefault="00EE7229" w:rsidP="00EE7229">
      <w:pPr>
        <w:pStyle w:val="PargrafodaLista"/>
        <w:rPr>
          <w:rFonts w:ascii="Arial" w:hAnsi="Arial" w:cs="Arial"/>
          <w:sz w:val="24"/>
          <w:szCs w:val="24"/>
        </w:rPr>
      </w:pPr>
    </w:p>
    <w:p w:rsidR="00EE7229" w:rsidRPr="00EE7229" w:rsidRDefault="00EE7229" w:rsidP="00EE7229">
      <w:pPr>
        <w:pStyle w:val="PargrafodaLista"/>
        <w:rPr>
          <w:rFonts w:ascii="Arial" w:hAnsi="Arial" w:cs="Arial"/>
          <w:sz w:val="24"/>
          <w:szCs w:val="24"/>
        </w:rPr>
      </w:pPr>
    </w:p>
    <w:p w:rsidR="00EE7229" w:rsidRPr="00EE7229" w:rsidRDefault="00EE7229" w:rsidP="00EE72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Protótipo da tela de cadastro de clientes</w:t>
      </w:r>
    </w:p>
    <w:p w:rsidR="00CA5B2C" w:rsidRDefault="00EE7229" w:rsidP="00CA5B2C">
      <w:pPr>
        <w:pStyle w:val="PargrafodaLista"/>
        <w:ind w:left="3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638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29" w:rsidRPr="00EE7229" w:rsidRDefault="00EE7229" w:rsidP="00EE722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229">
        <w:rPr>
          <w:rFonts w:ascii="Arial" w:hAnsi="Arial" w:cs="Arial"/>
          <w:sz w:val="24"/>
          <w:szCs w:val="24"/>
        </w:rPr>
        <w:t xml:space="preserve">– Na tela de cadastro de clientes o usuário deverá informar com obrigatoriedade todos os campos a seguir, nome do aluno, endereço, bairro, </w:t>
      </w:r>
      <w:proofErr w:type="spellStart"/>
      <w:r w:rsidRPr="00EE7229">
        <w:rPr>
          <w:rFonts w:ascii="Arial" w:hAnsi="Arial" w:cs="Arial"/>
          <w:sz w:val="24"/>
          <w:szCs w:val="24"/>
        </w:rPr>
        <w:t>email</w:t>
      </w:r>
      <w:proofErr w:type="spellEnd"/>
      <w:r w:rsidRPr="00EE7229">
        <w:rPr>
          <w:rFonts w:ascii="Arial" w:hAnsi="Arial" w:cs="Arial"/>
          <w:sz w:val="24"/>
          <w:szCs w:val="24"/>
        </w:rPr>
        <w:t xml:space="preserve">, telefone, celular, valor da mensalidade em reais, escola que estuda, os campos responsável e </w:t>
      </w:r>
      <w:proofErr w:type="spellStart"/>
      <w:r w:rsidRPr="00EE7229">
        <w:rPr>
          <w:rFonts w:ascii="Arial" w:hAnsi="Arial" w:cs="Arial"/>
          <w:sz w:val="24"/>
          <w:szCs w:val="24"/>
        </w:rPr>
        <w:t>cpf</w:t>
      </w:r>
      <w:proofErr w:type="spellEnd"/>
      <w:r w:rsidRPr="00EE7229">
        <w:rPr>
          <w:rFonts w:ascii="Arial" w:hAnsi="Arial" w:cs="Arial"/>
          <w:sz w:val="24"/>
          <w:szCs w:val="24"/>
        </w:rPr>
        <w:t xml:space="preserve"> do responsável deverão ser preenchidos caso o usuário seja menor de idade.</w:t>
      </w:r>
    </w:p>
    <w:p w:rsidR="00EE7229" w:rsidRDefault="00EE7229" w:rsidP="00EE722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– O botão “Cadastrar” valida os campos do formulário, caso estejam conformes salva o registro e redireciona o usuário para tela de principal do gerenciamento de clientes.</w:t>
      </w:r>
    </w:p>
    <w:p w:rsidR="00EE7229" w:rsidRPr="00EE7229" w:rsidRDefault="00EE7229" w:rsidP="00EE7229">
      <w:pPr>
        <w:pStyle w:val="PargrafodaLista"/>
        <w:ind w:left="39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E7229" w:rsidRPr="00EE7229" w:rsidRDefault="00EE7229" w:rsidP="00EE722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O botão “Cancelar” redireciona o usuário para tela principal do gerenciamento de clientes.</w:t>
      </w:r>
    </w:p>
    <w:p w:rsidR="00CA5B2C" w:rsidRPr="00CA5B2C" w:rsidRDefault="00CA5B2C" w:rsidP="00CA5B2C">
      <w:pPr>
        <w:pStyle w:val="PargrafodaLista"/>
        <w:ind w:left="390"/>
        <w:jc w:val="both"/>
        <w:rPr>
          <w:rFonts w:ascii="Arial" w:hAnsi="Arial" w:cs="Arial"/>
          <w:sz w:val="24"/>
          <w:szCs w:val="24"/>
        </w:rPr>
      </w:pPr>
    </w:p>
    <w:sectPr w:rsidR="00CA5B2C" w:rsidRPr="00CA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DF7"/>
    <w:multiLevelType w:val="hybridMultilevel"/>
    <w:tmpl w:val="CAC801BA"/>
    <w:lvl w:ilvl="0" w:tplc="7EEEC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4118"/>
    <w:multiLevelType w:val="multilevel"/>
    <w:tmpl w:val="FBD0FC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2C"/>
    <w:rsid w:val="00CA5B2C"/>
    <w:rsid w:val="00EE7229"/>
    <w:rsid w:val="00E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7EB3"/>
  <w15:chartTrackingRefBased/>
  <w15:docId w15:val="{E194641A-7183-4CD2-9127-1C3C1145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1</cp:revision>
  <dcterms:created xsi:type="dcterms:W3CDTF">2019-05-31T22:30:00Z</dcterms:created>
  <dcterms:modified xsi:type="dcterms:W3CDTF">2019-05-31T22:46:00Z</dcterms:modified>
</cp:coreProperties>
</file>