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5BE" w:rsidRDefault="004C2E5D">
      <w:pPr>
        <w:rPr>
          <w:lang w:val="ru-RU"/>
        </w:rPr>
      </w:pPr>
      <w:r>
        <w:rPr>
          <w:lang w:val="ru-RU"/>
        </w:rPr>
        <w:t xml:space="preserve">Игорь, ниже список </w:t>
      </w:r>
      <w:proofErr w:type="spellStart"/>
      <w:r>
        <w:rPr>
          <w:lang w:val="ru-RU"/>
        </w:rPr>
        <w:t>фичей</w:t>
      </w:r>
      <w:proofErr w:type="spellEnd"/>
      <w:r>
        <w:rPr>
          <w:lang w:val="ru-RU"/>
        </w:rPr>
        <w:t xml:space="preserve">, который на текущий момент используются в алгоритме, в том числе для </w:t>
      </w:r>
      <w:r>
        <w:t>feature</w:t>
      </w:r>
      <w:r w:rsidRPr="004C2E5D">
        <w:rPr>
          <w:lang w:val="ru-RU"/>
        </w:rPr>
        <w:t xml:space="preserve"> </w:t>
      </w:r>
      <w:r>
        <w:t>selection</w:t>
      </w:r>
      <w:r w:rsidRPr="004C2E5D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net</w:t>
      </w:r>
      <w:r w:rsidRPr="004C2E5D">
        <w:rPr>
          <w:lang w:val="ru-RU"/>
        </w:rPr>
        <w:t xml:space="preserve"> </w:t>
      </w:r>
      <w:r>
        <w:t>training</w:t>
      </w:r>
      <w:r w:rsidRPr="004C2E5D">
        <w:rPr>
          <w:lang w:val="ru-RU"/>
        </w:rPr>
        <w:t xml:space="preserve"> </w:t>
      </w:r>
      <w:r>
        <w:rPr>
          <w:lang w:val="ru-RU"/>
        </w:rPr>
        <w:t xml:space="preserve">алгоритмов. </w:t>
      </w:r>
    </w:p>
    <w:p w:rsidR="004C2E5D" w:rsidRDefault="004C2E5D">
      <w:pPr>
        <w:rPr>
          <w:lang w:val="ru-RU"/>
        </w:rPr>
      </w:pPr>
    </w:p>
    <w:tbl>
      <w:tblPr>
        <w:tblStyle w:val="af6"/>
        <w:tblW w:w="9016" w:type="dxa"/>
        <w:tblLook w:val="04A0" w:firstRow="1" w:lastRow="0" w:firstColumn="1" w:lastColumn="0" w:noHBand="0" w:noVBand="1"/>
      </w:tblPr>
      <w:tblGrid>
        <w:gridCol w:w="2263"/>
        <w:gridCol w:w="6753"/>
      </w:tblGrid>
      <w:tr w:rsidR="00C02ED1" w:rsidRPr="00C02ED1" w:rsidTr="00C02ED1">
        <w:tc>
          <w:tcPr>
            <w:tcW w:w="9016" w:type="dxa"/>
            <w:gridSpan w:val="2"/>
            <w:shd w:val="clear" w:color="auto" w:fill="92D050"/>
            <w:vAlign w:val="center"/>
          </w:tcPr>
          <w:p w:rsidR="00C02ED1" w:rsidRPr="00C02ED1" w:rsidRDefault="00C02ED1" w:rsidP="00C02ED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C02ED1">
              <w:rPr>
                <w:b/>
                <w:sz w:val="24"/>
                <w:szCs w:val="24"/>
                <w:lang w:val="ru-RU"/>
              </w:rPr>
              <w:t>Существующие параметры</w:t>
            </w:r>
          </w:p>
        </w:tc>
      </w:tr>
      <w:tr w:rsidR="00C02ED1" w:rsidRPr="00C02ED1" w:rsidTr="00C02ED1">
        <w:tc>
          <w:tcPr>
            <w:tcW w:w="2263" w:type="dxa"/>
            <w:shd w:val="clear" w:color="auto" w:fill="92D050"/>
            <w:vAlign w:val="center"/>
          </w:tcPr>
          <w:p w:rsidR="00C02ED1" w:rsidRPr="004C2E5D" w:rsidRDefault="00C02ED1" w:rsidP="00C02ED1">
            <w:pPr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C02ED1">
              <w:rPr>
                <w:b/>
                <w:bCs/>
                <w:sz w:val="24"/>
                <w:szCs w:val="24"/>
                <w:lang w:val="ru-RU" w:eastAsia="ru-RU"/>
              </w:rPr>
              <w:t>Параметр</w:t>
            </w:r>
          </w:p>
        </w:tc>
        <w:tc>
          <w:tcPr>
            <w:tcW w:w="6753" w:type="dxa"/>
            <w:shd w:val="clear" w:color="auto" w:fill="92D050"/>
          </w:tcPr>
          <w:p w:rsidR="00C02ED1" w:rsidRPr="00C02ED1" w:rsidRDefault="00C02ED1" w:rsidP="00C02ED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C02ED1">
              <w:rPr>
                <w:b/>
                <w:sz w:val="24"/>
                <w:szCs w:val="24"/>
                <w:lang w:val="ru-RU"/>
              </w:rPr>
              <w:t>Описание</w:t>
            </w:r>
          </w:p>
        </w:tc>
      </w:tr>
      <w:tr w:rsidR="00C02ED1" w:rsidRPr="00C02ED1" w:rsidTr="004C2E5D">
        <w:tc>
          <w:tcPr>
            <w:tcW w:w="2263" w:type="dxa"/>
            <w:vAlign w:val="center"/>
          </w:tcPr>
          <w:p w:rsidR="00C02ED1" w:rsidRPr="004C2E5D" w:rsidRDefault="00C02ED1" w:rsidP="00C02ED1">
            <w:pPr>
              <w:jc w:val="center"/>
              <w:rPr>
                <w:bCs/>
                <w:sz w:val="24"/>
                <w:szCs w:val="24"/>
                <w:lang w:val="ru-RU" w:eastAsia="ru-RU"/>
              </w:rPr>
            </w:pPr>
            <w:proofErr w:type="spellStart"/>
            <w:r w:rsidRPr="004C2E5D">
              <w:rPr>
                <w:bCs/>
                <w:sz w:val="24"/>
                <w:szCs w:val="24"/>
                <w:lang w:val="ru-RU" w:eastAsia="ru-RU"/>
              </w:rPr>
              <w:t>Area</w:t>
            </w:r>
            <w:proofErr w:type="spellEnd"/>
          </w:p>
        </w:tc>
        <w:tc>
          <w:tcPr>
            <w:tcW w:w="6753" w:type="dxa"/>
          </w:tcPr>
          <w:p w:rsidR="00C02ED1" w:rsidRPr="00C02ED1" w:rsidRDefault="00C02ED1" w:rsidP="00C02ED1">
            <w:pPr>
              <w:rPr>
                <w:sz w:val="24"/>
                <w:szCs w:val="24"/>
                <w:lang w:val="ru-RU"/>
              </w:rPr>
            </w:pPr>
            <w:r w:rsidRPr="00C02ED1">
              <w:rPr>
                <w:sz w:val="24"/>
                <w:szCs w:val="24"/>
                <w:lang w:val="ru-RU"/>
              </w:rPr>
              <w:t xml:space="preserve">Площадь региона в пикселях </w:t>
            </w:r>
          </w:p>
        </w:tc>
      </w:tr>
      <w:tr w:rsidR="00C02ED1" w:rsidRPr="00C02ED1" w:rsidTr="004C2E5D">
        <w:tc>
          <w:tcPr>
            <w:tcW w:w="2263" w:type="dxa"/>
            <w:vAlign w:val="center"/>
          </w:tcPr>
          <w:p w:rsidR="00C02ED1" w:rsidRPr="004C2E5D" w:rsidRDefault="00C02ED1" w:rsidP="00C02ED1">
            <w:pPr>
              <w:jc w:val="center"/>
              <w:rPr>
                <w:bCs/>
                <w:sz w:val="24"/>
                <w:szCs w:val="24"/>
                <w:lang w:val="ru-RU" w:eastAsia="ru-RU"/>
              </w:rPr>
            </w:pPr>
            <w:proofErr w:type="spellStart"/>
            <w:r w:rsidRPr="004C2E5D">
              <w:rPr>
                <w:bCs/>
                <w:sz w:val="24"/>
                <w:szCs w:val="24"/>
                <w:lang w:val="ru-RU" w:eastAsia="ru-RU"/>
              </w:rPr>
              <w:t>Convex</w:t>
            </w:r>
            <w:proofErr w:type="spellEnd"/>
            <w:r w:rsidRPr="004C2E5D">
              <w:rPr>
                <w:bCs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4C2E5D">
              <w:rPr>
                <w:bCs/>
                <w:sz w:val="24"/>
                <w:szCs w:val="24"/>
                <w:lang w:val="ru-RU" w:eastAsia="ru-RU"/>
              </w:rPr>
              <w:t>area</w:t>
            </w:r>
            <w:proofErr w:type="spellEnd"/>
          </w:p>
        </w:tc>
        <w:tc>
          <w:tcPr>
            <w:tcW w:w="6753" w:type="dxa"/>
          </w:tcPr>
          <w:p w:rsidR="00C02ED1" w:rsidRPr="00C02ED1" w:rsidRDefault="00C02ED1" w:rsidP="00C02ED1">
            <w:pPr>
              <w:rPr>
                <w:sz w:val="24"/>
                <w:szCs w:val="24"/>
                <w:lang w:val="ru-RU"/>
              </w:rPr>
            </w:pPr>
            <w:r w:rsidRPr="00C02ED1">
              <w:rPr>
                <w:sz w:val="24"/>
                <w:szCs w:val="24"/>
                <w:lang w:val="ru-RU"/>
              </w:rPr>
              <w:t xml:space="preserve">Площадь региона в пикселях после применения метода </w:t>
            </w:r>
            <w:r w:rsidRPr="00C02ED1">
              <w:rPr>
                <w:sz w:val="24"/>
                <w:szCs w:val="24"/>
              </w:rPr>
              <w:t>Convex</w:t>
            </w:r>
            <w:r w:rsidRPr="00C02ED1">
              <w:rPr>
                <w:sz w:val="24"/>
                <w:szCs w:val="24"/>
                <w:lang w:val="ru-RU"/>
              </w:rPr>
              <w:t xml:space="preserve"> </w:t>
            </w:r>
            <w:r w:rsidRPr="00C02ED1">
              <w:rPr>
                <w:sz w:val="24"/>
                <w:szCs w:val="24"/>
              </w:rPr>
              <w:t>Hull</w:t>
            </w:r>
          </w:p>
        </w:tc>
      </w:tr>
      <w:tr w:rsidR="00C02ED1" w:rsidRPr="00C02ED1" w:rsidTr="004C2E5D">
        <w:tc>
          <w:tcPr>
            <w:tcW w:w="2263" w:type="dxa"/>
            <w:vAlign w:val="center"/>
          </w:tcPr>
          <w:p w:rsidR="00C02ED1" w:rsidRPr="004C2E5D" w:rsidRDefault="00C02ED1" w:rsidP="00C02ED1">
            <w:pPr>
              <w:jc w:val="center"/>
              <w:rPr>
                <w:bCs/>
                <w:sz w:val="24"/>
                <w:szCs w:val="24"/>
                <w:lang w:val="ru-RU" w:eastAsia="ru-RU"/>
              </w:rPr>
            </w:pPr>
            <w:proofErr w:type="spellStart"/>
            <w:r w:rsidRPr="004C2E5D">
              <w:rPr>
                <w:bCs/>
                <w:sz w:val="24"/>
                <w:szCs w:val="24"/>
                <w:lang w:val="ru-RU" w:eastAsia="ru-RU"/>
              </w:rPr>
              <w:t>Perimeter</w:t>
            </w:r>
            <w:proofErr w:type="spellEnd"/>
          </w:p>
        </w:tc>
        <w:tc>
          <w:tcPr>
            <w:tcW w:w="6753" w:type="dxa"/>
          </w:tcPr>
          <w:p w:rsidR="00C02ED1" w:rsidRPr="00C02ED1" w:rsidRDefault="00C02ED1" w:rsidP="00C02ED1">
            <w:pPr>
              <w:rPr>
                <w:sz w:val="24"/>
                <w:szCs w:val="24"/>
                <w:lang w:val="ru-RU"/>
              </w:rPr>
            </w:pPr>
            <w:r w:rsidRPr="00C02ED1">
              <w:rPr>
                <w:sz w:val="24"/>
                <w:szCs w:val="24"/>
                <w:lang w:val="ru-RU"/>
              </w:rPr>
              <w:t>Длина внешней границы</w:t>
            </w:r>
          </w:p>
        </w:tc>
      </w:tr>
      <w:tr w:rsidR="00C02ED1" w:rsidRPr="00C02ED1" w:rsidTr="004C2E5D">
        <w:tc>
          <w:tcPr>
            <w:tcW w:w="2263" w:type="dxa"/>
            <w:vAlign w:val="center"/>
          </w:tcPr>
          <w:p w:rsidR="00C02ED1" w:rsidRPr="004C2E5D" w:rsidRDefault="00C02ED1" w:rsidP="00C02ED1">
            <w:pPr>
              <w:jc w:val="center"/>
              <w:rPr>
                <w:bCs/>
                <w:sz w:val="24"/>
                <w:szCs w:val="24"/>
                <w:lang w:val="ru-RU" w:eastAsia="ru-RU"/>
              </w:rPr>
            </w:pPr>
            <w:proofErr w:type="spellStart"/>
            <w:r w:rsidRPr="004C2E5D">
              <w:rPr>
                <w:bCs/>
                <w:sz w:val="24"/>
                <w:szCs w:val="24"/>
                <w:lang w:val="ru-RU" w:eastAsia="ru-RU"/>
              </w:rPr>
              <w:t>Eccentricity</w:t>
            </w:r>
            <w:proofErr w:type="spellEnd"/>
          </w:p>
        </w:tc>
        <w:tc>
          <w:tcPr>
            <w:tcW w:w="6753" w:type="dxa"/>
          </w:tcPr>
          <w:p w:rsidR="00C02ED1" w:rsidRPr="00C02ED1" w:rsidRDefault="00C02ED1" w:rsidP="00C02ED1">
            <w:pPr>
              <w:rPr>
                <w:sz w:val="24"/>
                <w:szCs w:val="24"/>
                <w:lang w:val="ru-RU"/>
              </w:rPr>
            </w:pPr>
            <w:r w:rsidRPr="00C02ED1">
              <w:rPr>
                <w:sz w:val="24"/>
                <w:szCs w:val="24"/>
                <w:lang w:val="ru-RU"/>
              </w:rPr>
              <w:t>Эксцентриситет эллипса с главными моментами инерции, равными главным моментам инерции региона. Представляется числом в диапазоне (0,1].</w:t>
            </w:r>
          </w:p>
        </w:tc>
      </w:tr>
      <w:tr w:rsidR="00C02ED1" w:rsidRPr="00C02ED1" w:rsidTr="004C2E5D">
        <w:tc>
          <w:tcPr>
            <w:tcW w:w="2263" w:type="dxa"/>
            <w:vAlign w:val="center"/>
          </w:tcPr>
          <w:p w:rsidR="00C02ED1" w:rsidRPr="004C2E5D" w:rsidRDefault="00C02ED1" w:rsidP="00C02ED1">
            <w:pPr>
              <w:jc w:val="center"/>
              <w:rPr>
                <w:bCs/>
                <w:sz w:val="24"/>
                <w:szCs w:val="24"/>
                <w:lang w:val="ru-RU" w:eastAsia="ru-RU"/>
              </w:rPr>
            </w:pPr>
            <w:proofErr w:type="spellStart"/>
            <w:r w:rsidRPr="004C2E5D">
              <w:rPr>
                <w:bCs/>
                <w:sz w:val="24"/>
                <w:szCs w:val="24"/>
                <w:lang w:val="ru-RU" w:eastAsia="ru-RU"/>
              </w:rPr>
              <w:t>Solidity</w:t>
            </w:r>
            <w:proofErr w:type="spellEnd"/>
          </w:p>
        </w:tc>
        <w:tc>
          <w:tcPr>
            <w:tcW w:w="6753" w:type="dxa"/>
          </w:tcPr>
          <w:p w:rsidR="00C02ED1" w:rsidRPr="00C02ED1" w:rsidRDefault="00C02ED1" w:rsidP="00C02ED1">
            <w:pPr>
              <w:rPr>
                <w:sz w:val="24"/>
                <w:szCs w:val="24"/>
                <w:lang w:val="ru-RU"/>
              </w:rPr>
            </w:pPr>
            <w:r w:rsidRPr="00C02ED1">
              <w:rPr>
                <w:sz w:val="24"/>
                <w:szCs w:val="24"/>
                <w:lang w:val="ru-RU"/>
              </w:rPr>
              <w:t>Коэффициент выпуклости: равен отношению площади к выпуклой площади объекта. Представляется числом в диапазоне (0,1].</w:t>
            </w:r>
          </w:p>
        </w:tc>
      </w:tr>
      <w:tr w:rsidR="00C02ED1" w:rsidRPr="00C02ED1" w:rsidTr="004C2E5D">
        <w:tc>
          <w:tcPr>
            <w:tcW w:w="2263" w:type="dxa"/>
            <w:vAlign w:val="center"/>
          </w:tcPr>
          <w:p w:rsidR="00C02ED1" w:rsidRPr="004C2E5D" w:rsidRDefault="00C02ED1" w:rsidP="00C02ED1">
            <w:pPr>
              <w:jc w:val="center"/>
              <w:rPr>
                <w:bCs/>
                <w:sz w:val="24"/>
                <w:szCs w:val="24"/>
                <w:lang w:val="ru-RU" w:eastAsia="ru-RU"/>
              </w:rPr>
            </w:pPr>
            <w:proofErr w:type="spellStart"/>
            <w:r w:rsidRPr="004C2E5D">
              <w:rPr>
                <w:bCs/>
                <w:sz w:val="24"/>
                <w:szCs w:val="24"/>
                <w:lang w:val="ru-RU" w:eastAsia="ru-RU"/>
              </w:rPr>
              <w:t>Extent</w:t>
            </w:r>
            <w:proofErr w:type="spellEnd"/>
          </w:p>
        </w:tc>
        <w:tc>
          <w:tcPr>
            <w:tcW w:w="6753" w:type="dxa"/>
          </w:tcPr>
          <w:p w:rsidR="00C02ED1" w:rsidRPr="00C02ED1" w:rsidRDefault="00C02ED1" w:rsidP="00C02ED1">
            <w:pPr>
              <w:rPr>
                <w:sz w:val="24"/>
                <w:szCs w:val="24"/>
                <w:lang w:val="ru-RU"/>
              </w:rPr>
            </w:pPr>
            <w:r w:rsidRPr="00C02ED1">
              <w:rPr>
                <w:sz w:val="24"/>
                <w:szCs w:val="24"/>
                <w:lang w:val="ru-RU"/>
              </w:rPr>
              <w:t>Коэффициент заполнения: равен отношению площади объекта к площади ограничивающего прямоугольника. Представляется числом в диапазоне (0,1].</w:t>
            </w:r>
          </w:p>
        </w:tc>
      </w:tr>
      <w:tr w:rsidR="00C02ED1" w:rsidRPr="00C02ED1" w:rsidTr="004C2E5D">
        <w:tc>
          <w:tcPr>
            <w:tcW w:w="2263" w:type="dxa"/>
            <w:vAlign w:val="center"/>
          </w:tcPr>
          <w:p w:rsidR="00C02ED1" w:rsidRPr="004C2E5D" w:rsidRDefault="00C02ED1" w:rsidP="00C02ED1">
            <w:pPr>
              <w:jc w:val="center"/>
              <w:rPr>
                <w:bCs/>
                <w:sz w:val="24"/>
                <w:szCs w:val="24"/>
                <w:lang w:val="ru-RU" w:eastAsia="ru-RU"/>
              </w:rPr>
            </w:pPr>
            <w:proofErr w:type="spellStart"/>
            <w:r w:rsidRPr="004C2E5D">
              <w:rPr>
                <w:bCs/>
                <w:sz w:val="24"/>
                <w:szCs w:val="24"/>
                <w:lang w:val="ru-RU" w:eastAsia="ru-RU"/>
              </w:rPr>
              <w:t>Equivalent</w:t>
            </w:r>
            <w:proofErr w:type="spellEnd"/>
            <w:r w:rsidRPr="004C2E5D">
              <w:rPr>
                <w:bCs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4C2E5D">
              <w:rPr>
                <w:bCs/>
                <w:sz w:val="24"/>
                <w:szCs w:val="24"/>
                <w:lang w:val="ru-RU" w:eastAsia="ru-RU"/>
              </w:rPr>
              <w:t>diameter</w:t>
            </w:r>
            <w:proofErr w:type="spellEnd"/>
          </w:p>
        </w:tc>
        <w:tc>
          <w:tcPr>
            <w:tcW w:w="6753" w:type="dxa"/>
          </w:tcPr>
          <w:p w:rsidR="00C02ED1" w:rsidRPr="00C02ED1" w:rsidRDefault="00C02ED1" w:rsidP="00C02ED1">
            <w:pPr>
              <w:rPr>
                <w:sz w:val="24"/>
                <w:szCs w:val="24"/>
                <w:lang w:val="ru-RU"/>
              </w:rPr>
            </w:pPr>
            <w:r w:rsidRPr="00C02ED1">
              <w:rPr>
                <w:sz w:val="24"/>
                <w:szCs w:val="24"/>
                <w:lang w:val="ru-RU"/>
              </w:rPr>
              <w:t>Диаметр круга с тем же количеством пикселей, что и регионе</w:t>
            </w:r>
          </w:p>
        </w:tc>
      </w:tr>
      <w:tr w:rsidR="00C02ED1" w:rsidRPr="00C02ED1" w:rsidTr="004C2E5D">
        <w:tc>
          <w:tcPr>
            <w:tcW w:w="2263" w:type="dxa"/>
            <w:vAlign w:val="center"/>
          </w:tcPr>
          <w:p w:rsidR="00C02ED1" w:rsidRPr="004C2E5D" w:rsidRDefault="00C02ED1" w:rsidP="00C02ED1">
            <w:pPr>
              <w:jc w:val="center"/>
              <w:rPr>
                <w:bCs/>
                <w:sz w:val="24"/>
                <w:szCs w:val="24"/>
                <w:lang w:val="ru-RU" w:eastAsia="ru-RU"/>
              </w:rPr>
            </w:pPr>
            <w:proofErr w:type="spellStart"/>
            <w:r w:rsidRPr="004C2E5D">
              <w:rPr>
                <w:bCs/>
                <w:sz w:val="24"/>
                <w:szCs w:val="24"/>
                <w:lang w:val="ru-RU" w:eastAsia="ru-RU"/>
              </w:rPr>
              <w:t>Max</w:t>
            </w:r>
            <w:proofErr w:type="spellEnd"/>
            <w:r w:rsidRPr="004C2E5D">
              <w:rPr>
                <w:bCs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4C2E5D">
              <w:rPr>
                <w:bCs/>
                <w:sz w:val="24"/>
                <w:szCs w:val="24"/>
                <w:lang w:val="ru-RU" w:eastAsia="ru-RU"/>
              </w:rPr>
              <w:t>intensity</w:t>
            </w:r>
            <w:proofErr w:type="spellEnd"/>
          </w:p>
        </w:tc>
        <w:tc>
          <w:tcPr>
            <w:tcW w:w="6753" w:type="dxa"/>
          </w:tcPr>
          <w:p w:rsidR="00C02ED1" w:rsidRPr="00C02ED1" w:rsidRDefault="00C02ED1" w:rsidP="00C02ED1">
            <w:pPr>
              <w:rPr>
                <w:sz w:val="24"/>
                <w:szCs w:val="24"/>
                <w:lang w:val="ru-RU"/>
              </w:rPr>
            </w:pPr>
            <w:r w:rsidRPr="00C02ED1">
              <w:rPr>
                <w:sz w:val="24"/>
                <w:szCs w:val="24"/>
                <w:lang w:val="ru-RU"/>
              </w:rPr>
              <w:t>Максимальная интенсивность</w:t>
            </w:r>
            <w:r w:rsidRPr="00C02ED1">
              <w:rPr>
                <w:sz w:val="24"/>
                <w:szCs w:val="24"/>
              </w:rPr>
              <w:t>/</w:t>
            </w:r>
            <w:r w:rsidRPr="00C02ED1">
              <w:rPr>
                <w:sz w:val="24"/>
                <w:szCs w:val="24"/>
                <w:lang w:val="ru-RU"/>
              </w:rPr>
              <w:t>яркость региона</w:t>
            </w:r>
          </w:p>
        </w:tc>
      </w:tr>
      <w:tr w:rsidR="00C02ED1" w:rsidRPr="00C02ED1" w:rsidTr="004C2E5D">
        <w:tc>
          <w:tcPr>
            <w:tcW w:w="2263" w:type="dxa"/>
            <w:vAlign w:val="center"/>
          </w:tcPr>
          <w:p w:rsidR="00C02ED1" w:rsidRPr="004C2E5D" w:rsidRDefault="00C02ED1" w:rsidP="00C02ED1">
            <w:pPr>
              <w:jc w:val="center"/>
              <w:rPr>
                <w:bCs/>
                <w:sz w:val="24"/>
                <w:szCs w:val="24"/>
                <w:lang w:val="ru-RU" w:eastAsia="ru-RU"/>
              </w:rPr>
            </w:pPr>
            <w:proofErr w:type="spellStart"/>
            <w:r w:rsidRPr="004C2E5D">
              <w:rPr>
                <w:bCs/>
                <w:sz w:val="24"/>
                <w:szCs w:val="24"/>
                <w:lang w:val="ru-RU" w:eastAsia="ru-RU"/>
              </w:rPr>
              <w:t>Mean</w:t>
            </w:r>
            <w:proofErr w:type="spellEnd"/>
            <w:r w:rsidRPr="004C2E5D">
              <w:rPr>
                <w:bCs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4C2E5D">
              <w:rPr>
                <w:bCs/>
                <w:sz w:val="24"/>
                <w:szCs w:val="24"/>
                <w:lang w:val="ru-RU" w:eastAsia="ru-RU"/>
              </w:rPr>
              <w:t>intensity</w:t>
            </w:r>
            <w:proofErr w:type="spellEnd"/>
          </w:p>
        </w:tc>
        <w:tc>
          <w:tcPr>
            <w:tcW w:w="6753" w:type="dxa"/>
          </w:tcPr>
          <w:p w:rsidR="00C02ED1" w:rsidRPr="00C02ED1" w:rsidRDefault="00C02ED1" w:rsidP="00C02ED1">
            <w:pPr>
              <w:rPr>
                <w:sz w:val="24"/>
                <w:szCs w:val="24"/>
                <w:lang w:val="ru-RU"/>
              </w:rPr>
            </w:pPr>
            <w:r w:rsidRPr="00C02ED1">
              <w:rPr>
                <w:sz w:val="24"/>
                <w:szCs w:val="24"/>
                <w:lang w:val="ru-RU"/>
              </w:rPr>
              <w:t>Средняя</w:t>
            </w:r>
            <w:r w:rsidRPr="00C02ED1">
              <w:rPr>
                <w:sz w:val="24"/>
                <w:szCs w:val="24"/>
                <w:lang w:val="ru-RU"/>
              </w:rPr>
              <w:t xml:space="preserve"> интенсивность</w:t>
            </w:r>
            <w:r w:rsidRPr="00C02ED1">
              <w:rPr>
                <w:sz w:val="24"/>
                <w:szCs w:val="24"/>
              </w:rPr>
              <w:t>/</w:t>
            </w:r>
            <w:r w:rsidRPr="00C02ED1">
              <w:rPr>
                <w:sz w:val="24"/>
                <w:szCs w:val="24"/>
                <w:lang w:val="ru-RU"/>
              </w:rPr>
              <w:t>яркость региона</w:t>
            </w:r>
          </w:p>
        </w:tc>
      </w:tr>
      <w:tr w:rsidR="00C02ED1" w:rsidRPr="00C02ED1" w:rsidTr="004C2E5D">
        <w:tc>
          <w:tcPr>
            <w:tcW w:w="2263" w:type="dxa"/>
            <w:vAlign w:val="center"/>
          </w:tcPr>
          <w:p w:rsidR="00C02ED1" w:rsidRPr="004C2E5D" w:rsidRDefault="00C02ED1" w:rsidP="00C02ED1">
            <w:pPr>
              <w:jc w:val="center"/>
              <w:rPr>
                <w:bCs/>
                <w:sz w:val="24"/>
                <w:szCs w:val="24"/>
                <w:lang w:val="ru-RU" w:eastAsia="ru-RU"/>
              </w:rPr>
            </w:pPr>
            <w:proofErr w:type="spellStart"/>
            <w:r w:rsidRPr="004C2E5D">
              <w:rPr>
                <w:bCs/>
                <w:sz w:val="24"/>
                <w:szCs w:val="24"/>
                <w:lang w:val="ru-RU" w:eastAsia="ru-RU"/>
              </w:rPr>
              <w:t>Min</w:t>
            </w:r>
            <w:proofErr w:type="spellEnd"/>
            <w:r w:rsidRPr="004C2E5D">
              <w:rPr>
                <w:bCs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4C2E5D">
              <w:rPr>
                <w:bCs/>
                <w:sz w:val="24"/>
                <w:szCs w:val="24"/>
                <w:lang w:val="ru-RU" w:eastAsia="ru-RU"/>
              </w:rPr>
              <w:t>intensity</w:t>
            </w:r>
            <w:proofErr w:type="spellEnd"/>
          </w:p>
        </w:tc>
        <w:tc>
          <w:tcPr>
            <w:tcW w:w="6753" w:type="dxa"/>
          </w:tcPr>
          <w:p w:rsidR="00C02ED1" w:rsidRPr="00C02ED1" w:rsidRDefault="00C02ED1" w:rsidP="00C02ED1">
            <w:pPr>
              <w:rPr>
                <w:sz w:val="24"/>
                <w:szCs w:val="24"/>
                <w:lang w:val="ru-RU"/>
              </w:rPr>
            </w:pPr>
            <w:r w:rsidRPr="00C02ED1">
              <w:rPr>
                <w:sz w:val="24"/>
                <w:szCs w:val="24"/>
                <w:lang w:val="ru-RU"/>
              </w:rPr>
              <w:t>Минимальная</w:t>
            </w:r>
            <w:r w:rsidRPr="00C02ED1">
              <w:rPr>
                <w:sz w:val="24"/>
                <w:szCs w:val="24"/>
                <w:lang w:val="ru-RU"/>
              </w:rPr>
              <w:t xml:space="preserve"> интенсивность</w:t>
            </w:r>
            <w:r w:rsidRPr="00C02ED1">
              <w:rPr>
                <w:sz w:val="24"/>
                <w:szCs w:val="24"/>
              </w:rPr>
              <w:t>/</w:t>
            </w:r>
            <w:r w:rsidRPr="00C02ED1">
              <w:rPr>
                <w:sz w:val="24"/>
                <w:szCs w:val="24"/>
                <w:lang w:val="ru-RU"/>
              </w:rPr>
              <w:t>яркость региона</w:t>
            </w:r>
          </w:p>
        </w:tc>
      </w:tr>
      <w:tr w:rsidR="00C02ED1" w:rsidRPr="00C02ED1" w:rsidTr="004C2E5D">
        <w:tc>
          <w:tcPr>
            <w:tcW w:w="2263" w:type="dxa"/>
            <w:vAlign w:val="center"/>
          </w:tcPr>
          <w:p w:rsidR="00C02ED1" w:rsidRPr="004C2E5D" w:rsidRDefault="00C02ED1" w:rsidP="00C02ED1">
            <w:pPr>
              <w:jc w:val="center"/>
              <w:rPr>
                <w:bCs/>
                <w:sz w:val="24"/>
                <w:szCs w:val="24"/>
                <w:lang w:val="ru-RU" w:eastAsia="ru-RU"/>
              </w:rPr>
            </w:pPr>
            <w:proofErr w:type="spellStart"/>
            <w:r w:rsidRPr="004C2E5D">
              <w:rPr>
                <w:bCs/>
                <w:sz w:val="24"/>
                <w:szCs w:val="24"/>
                <w:lang w:val="ru-RU" w:eastAsia="ru-RU"/>
              </w:rPr>
              <w:t>Variance</w:t>
            </w:r>
            <w:proofErr w:type="spellEnd"/>
          </w:p>
        </w:tc>
        <w:tc>
          <w:tcPr>
            <w:tcW w:w="6753" w:type="dxa"/>
          </w:tcPr>
          <w:p w:rsidR="00C02ED1" w:rsidRPr="00C02ED1" w:rsidRDefault="00C02ED1" w:rsidP="00C02ED1">
            <w:pPr>
              <w:rPr>
                <w:sz w:val="24"/>
                <w:szCs w:val="24"/>
                <w:lang w:val="ru-RU"/>
              </w:rPr>
            </w:pPr>
            <w:r w:rsidRPr="00C02ED1">
              <w:rPr>
                <w:sz w:val="24"/>
                <w:szCs w:val="24"/>
                <w:lang w:val="ru-RU"/>
              </w:rPr>
              <w:t>Дисперсия</w:t>
            </w:r>
            <w:r w:rsidRPr="00C02ED1">
              <w:rPr>
                <w:sz w:val="24"/>
                <w:szCs w:val="24"/>
                <w:lang w:val="ru-RU"/>
              </w:rPr>
              <w:t xml:space="preserve"> интенсивност</w:t>
            </w:r>
            <w:r w:rsidRPr="00C02ED1">
              <w:rPr>
                <w:sz w:val="24"/>
                <w:szCs w:val="24"/>
                <w:lang w:val="ru-RU"/>
              </w:rPr>
              <w:t>и</w:t>
            </w:r>
            <w:r w:rsidRPr="00C02ED1">
              <w:rPr>
                <w:sz w:val="24"/>
                <w:szCs w:val="24"/>
              </w:rPr>
              <w:t>/</w:t>
            </w:r>
            <w:r w:rsidRPr="00C02ED1">
              <w:rPr>
                <w:sz w:val="24"/>
                <w:szCs w:val="24"/>
                <w:lang w:val="ru-RU"/>
              </w:rPr>
              <w:t>яркост</w:t>
            </w:r>
            <w:r w:rsidRPr="00C02ED1">
              <w:rPr>
                <w:sz w:val="24"/>
                <w:szCs w:val="24"/>
                <w:lang w:val="ru-RU"/>
              </w:rPr>
              <w:t xml:space="preserve">и </w:t>
            </w:r>
            <w:r w:rsidRPr="00C02ED1">
              <w:rPr>
                <w:sz w:val="24"/>
                <w:szCs w:val="24"/>
                <w:lang w:val="ru-RU"/>
              </w:rPr>
              <w:t>региона</w:t>
            </w:r>
          </w:p>
        </w:tc>
      </w:tr>
      <w:tr w:rsidR="00C02ED1" w:rsidRPr="00C02ED1" w:rsidTr="004C2E5D">
        <w:tc>
          <w:tcPr>
            <w:tcW w:w="2263" w:type="dxa"/>
            <w:vAlign w:val="center"/>
          </w:tcPr>
          <w:p w:rsidR="00C02ED1" w:rsidRPr="004C2E5D" w:rsidRDefault="00C02ED1" w:rsidP="00C02ED1">
            <w:pPr>
              <w:jc w:val="center"/>
              <w:rPr>
                <w:bCs/>
                <w:sz w:val="24"/>
                <w:szCs w:val="24"/>
                <w:lang w:val="ru-RU" w:eastAsia="ru-RU"/>
              </w:rPr>
            </w:pPr>
            <w:proofErr w:type="spellStart"/>
            <w:r w:rsidRPr="004C2E5D">
              <w:rPr>
                <w:bCs/>
                <w:sz w:val="24"/>
                <w:szCs w:val="24"/>
                <w:lang w:val="ru-RU" w:eastAsia="ru-RU"/>
              </w:rPr>
              <w:t>Standard</w:t>
            </w:r>
            <w:proofErr w:type="spellEnd"/>
            <w:r w:rsidRPr="004C2E5D">
              <w:rPr>
                <w:bCs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4C2E5D">
              <w:rPr>
                <w:bCs/>
                <w:sz w:val="24"/>
                <w:szCs w:val="24"/>
                <w:lang w:val="ru-RU" w:eastAsia="ru-RU"/>
              </w:rPr>
              <w:t>deviation</w:t>
            </w:r>
            <w:proofErr w:type="spellEnd"/>
          </w:p>
        </w:tc>
        <w:tc>
          <w:tcPr>
            <w:tcW w:w="6753" w:type="dxa"/>
          </w:tcPr>
          <w:p w:rsidR="00C02ED1" w:rsidRPr="00C02ED1" w:rsidRDefault="00C02ED1" w:rsidP="00C02ED1">
            <w:pPr>
              <w:rPr>
                <w:sz w:val="24"/>
                <w:szCs w:val="24"/>
                <w:lang w:val="ru-RU"/>
              </w:rPr>
            </w:pPr>
            <w:r w:rsidRPr="00C02ED1">
              <w:rPr>
                <w:sz w:val="24"/>
                <w:szCs w:val="24"/>
                <w:lang w:val="ru-RU"/>
              </w:rPr>
              <w:t>Стандартное отклонение</w:t>
            </w:r>
            <w:r w:rsidRPr="00C02ED1">
              <w:rPr>
                <w:sz w:val="24"/>
                <w:szCs w:val="24"/>
                <w:lang w:val="ru-RU"/>
              </w:rPr>
              <w:t xml:space="preserve"> интенсивност</w:t>
            </w:r>
            <w:r w:rsidRPr="00C02ED1">
              <w:rPr>
                <w:sz w:val="24"/>
                <w:szCs w:val="24"/>
                <w:lang w:val="ru-RU"/>
              </w:rPr>
              <w:t>и</w:t>
            </w:r>
            <w:r w:rsidRPr="00C02ED1">
              <w:rPr>
                <w:sz w:val="24"/>
                <w:szCs w:val="24"/>
                <w:lang w:val="ru-RU"/>
              </w:rPr>
              <w:t>/яркост</w:t>
            </w:r>
            <w:r w:rsidRPr="00C02ED1">
              <w:rPr>
                <w:sz w:val="24"/>
                <w:szCs w:val="24"/>
                <w:lang w:val="ru-RU"/>
              </w:rPr>
              <w:t>и</w:t>
            </w:r>
            <w:r w:rsidRPr="00C02ED1">
              <w:rPr>
                <w:sz w:val="24"/>
                <w:szCs w:val="24"/>
                <w:lang w:val="ru-RU"/>
              </w:rPr>
              <w:t xml:space="preserve"> региона</w:t>
            </w:r>
          </w:p>
        </w:tc>
      </w:tr>
      <w:tr w:rsidR="00C02ED1" w:rsidRPr="00C02ED1" w:rsidTr="004C2E5D">
        <w:tc>
          <w:tcPr>
            <w:tcW w:w="2263" w:type="dxa"/>
            <w:vAlign w:val="center"/>
          </w:tcPr>
          <w:p w:rsidR="00C02ED1" w:rsidRPr="004C2E5D" w:rsidRDefault="00C02ED1" w:rsidP="00C02ED1">
            <w:pPr>
              <w:jc w:val="center"/>
              <w:rPr>
                <w:bCs/>
                <w:sz w:val="24"/>
                <w:szCs w:val="24"/>
                <w:lang w:val="ru-RU" w:eastAsia="ru-RU"/>
              </w:rPr>
            </w:pPr>
            <w:proofErr w:type="spellStart"/>
            <w:r w:rsidRPr="004C2E5D">
              <w:rPr>
                <w:bCs/>
                <w:sz w:val="24"/>
                <w:szCs w:val="24"/>
                <w:lang w:val="ru-RU" w:eastAsia="ru-RU"/>
              </w:rPr>
              <w:t>Contrast</w:t>
            </w:r>
            <w:proofErr w:type="spellEnd"/>
          </w:p>
        </w:tc>
        <w:tc>
          <w:tcPr>
            <w:tcW w:w="6753" w:type="dxa"/>
          </w:tcPr>
          <w:p w:rsidR="00C02ED1" w:rsidRPr="00C02ED1" w:rsidRDefault="00C02ED1" w:rsidP="00C02ED1">
            <w:pPr>
              <w:rPr>
                <w:sz w:val="24"/>
                <w:szCs w:val="24"/>
                <w:lang w:val="ru-RU"/>
              </w:rPr>
            </w:pPr>
            <w:r w:rsidRPr="00C02ED1">
              <w:rPr>
                <w:sz w:val="24"/>
                <w:szCs w:val="24"/>
                <w:lang w:val="ru-RU"/>
              </w:rPr>
              <w:t>Контраст между пикселем и его соседями на протяжении всего региона</w:t>
            </w:r>
          </w:p>
          <w:p w:rsidR="00C02ED1" w:rsidRPr="00C02ED1" w:rsidRDefault="00C02ED1" w:rsidP="00C02ED1">
            <w:pPr>
              <w:jc w:val="center"/>
              <w:rPr>
                <w:sz w:val="24"/>
                <w:szCs w:val="24"/>
                <w:lang w:val="ru-RU"/>
              </w:rPr>
            </w:pPr>
            <w:r w:rsidRPr="00C02ED1">
              <w:rPr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5766386A" wp14:editId="078F1147">
                  <wp:extent cx="776378" cy="329184"/>
                  <wp:effectExtent l="0" t="0" r="508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443" cy="333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ED1" w:rsidRPr="00C02ED1" w:rsidTr="004C2E5D">
        <w:tc>
          <w:tcPr>
            <w:tcW w:w="2263" w:type="dxa"/>
            <w:vAlign w:val="center"/>
          </w:tcPr>
          <w:p w:rsidR="00C02ED1" w:rsidRPr="004C2E5D" w:rsidRDefault="00C02ED1" w:rsidP="00C02ED1">
            <w:pPr>
              <w:jc w:val="center"/>
              <w:rPr>
                <w:bCs/>
                <w:sz w:val="24"/>
                <w:szCs w:val="24"/>
                <w:lang w:val="ru-RU" w:eastAsia="ru-RU"/>
              </w:rPr>
            </w:pPr>
            <w:proofErr w:type="spellStart"/>
            <w:r w:rsidRPr="004C2E5D">
              <w:rPr>
                <w:bCs/>
                <w:sz w:val="24"/>
                <w:szCs w:val="24"/>
                <w:lang w:val="ru-RU" w:eastAsia="ru-RU"/>
              </w:rPr>
              <w:t>Correlation</w:t>
            </w:r>
            <w:proofErr w:type="spellEnd"/>
          </w:p>
        </w:tc>
        <w:tc>
          <w:tcPr>
            <w:tcW w:w="6753" w:type="dxa"/>
          </w:tcPr>
          <w:p w:rsidR="00C02ED1" w:rsidRPr="00C02ED1" w:rsidRDefault="00C02ED1" w:rsidP="00C02ED1">
            <w:pPr>
              <w:rPr>
                <w:sz w:val="24"/>
                <w:szCs w:val="24"/>
                <w:lang w:val="ru-RU"/>
              </w:rPr>
            </w:pPr>
            <w:r w:rsidRPr="00C02ED1">
              <w:rPr>
                <w:sz w:val="24"/>
                <w:szCs w:val="24"/>
                <w:lang w:val="ru-RU"/>
              </w:rPr>
              <w:t>Мера, показывающая на сколько коррелирует пиксель с его соседями</w:t>
            </w:r>
          </w:p>
          <w:p w:rsidR="00C02ED1" w:rsidRPr="00C02ED1" w:rsidRDefault="00C02ED1" w:rsidP="00C02ED1">
            <w:pPr>
              <w:jc w:val="center"/>
              <w:rPr>
                <w:sz w:val="24"/>
                <w:szCs w:val="24"/>
                <w:lang w:val="ru-RU"/>
              </w:rPr>
            </w:pPr>
            <w:r w:rsidRPr="00C02ED1">
              <w:rPr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1696914F" wp14:editId="2951463D">
                  <wp:extent cx="1138686" cy="354258"/>
                  <wp:effectExtent l="0" t="0" r="4445" b="825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0065" cy="367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ED1" w:rsidRPr="00C02ED1" w:rsidTr="004C2E5D">
        <w:tc>
          <w:tcPr>
            <w:tcW w:w="2263" w:type="dxa"/>
            <w:vAlign w:val="center"/>
          </w:tcPr>
          <w:p w:rsidR="00C02ED1" w:rsidRPr="004C2E5D" w:rsidRDefault="00C02ED1" w:rsidP="00C02ED1">
            <w:pPr>
              <w:jc w:val="center"/>
              <w:rPr>
                <w:bCs/>
                <w:sz w:val="24"/>
                <w:szCs w:val="24"/>
                <w:lang w:val="ru-RU" w:eastAsia="ru-RU"/>
              </w:rPr>
            </w:pPr>
            <w:proofErr w:type="spellStart"/>
            <w:r w:rsidRPr="004C2E5D">
              <w:rPr>
                <w:bCs/>
                <w:sz w:val="24"/>
                <w:szCs w:val="24"/>
                <w:lang w:val="ru-RU" w:eastAsia="ru-RU"/>
              </w:rPr>
              <w:t>Energy</w:t>
            </w:r>
            <w:proofErr w:type="spellEnd"/>
          </w:p>
        </w:tc>
        <w:tc>
          <w:tcPr>
            <w:tcW w:w="6753" w:type="dxa"/>
          </w:tcPr>
          <w:p w:rsidR="00C02ED1" w:rsidRPr="00C02ED1" w:rsidRDefault="00C02ED1" w:rsidP="00C02ED1">
            <w:pPr>
              <w:rPr>
                <w:sz w:val="24"/>
                <w:szCs w:val="24"/>
                <w:lang w:val="ru-RU"/>
              </w:rPr>
            </w:pPr>
            <w:r w:rsidRPr="00C02ED1">
              <w:rPr>
                <w:sz w:val="24"/>
                <w:szCs w:val="24"/>
                <w:lang w:val="ru-RU"/>
              </w:rPr>
              <w:t>Сумма квадратов элементов матрицы смежности (</w:t>
            </w:r>
            <w:r w:rsidRPr="00C02ED1">
              <w:rPr>
                <w:sz w:val="24"/>
                <w:szCs w:val="24"/>
              </w:rPr>
              <w:t>GLCM</w:t>
            </w:r>
            <w:r w:rsidRPr="00C02ED1">
              <w:rPr>
                <w:sz w:val="24"/>
                <w:szCs w:val="24"/>
                <w:lang w:val="ru-RU"/>
              </w:rPr>
              <w:t>)</w:t>
            </w:r>
          </w:p>
          <w:p w:rsidR="00C02ED1" w:rsidRPr="00C02ED1" w:rsidRDefault="00C02ED1" w:rsidP="00C02ED1">
            <w:pPr>
              <w:jc w:val="center"/>
              <w:rPr>
                <w:sz w:val="24"/>
                <w:szCs w:val="24"/>
                <w:lang w:val="ru-RU"/>
              </w:rPr>
            </w:pPr>
            <w:r w:rsidRPr="00C02ED1">
              <w:rPr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2E005107" wp14:editId="5D313C3A">
                  <wp:extent cx="457200" cy="296883"/>
                  <wp:effectExtent l="0" t="0" r="0" b="825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782" cy="301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ED1" w:rsidRPr="00C02ED1" w:rsidTr="004C2E5D">
        <w:tc>
          <w:tcPr>
            <w:tcW w:w="2263" w:type="dxa"/>
            <w:vAlign w:val="center"/>
          </w:tcPr>
          <w:p w:rsidR="00C02ED1" w:rsidRPr="004C2E5D" w:rsidRDefault="00C02ED1" w:rsidP="00C02ED1">
            <w:pPr>
              <w:jc w:val="center"/>
              <w:rPr>
                <w:bCs/>
                <w:sz w:val="24"/>
                <w:szCs w:val="24"/>
                <w:lang w:val="ru-RU" w:eastAsia="ru-RU"/>
              </w:rPr>
            </w:pPr>
            <w:proofErr w:type="spellStart"/>
            <w:r w:rsidRPr="004C2E5D">
              <w:rPr>
                <w:bCs/>
                <w:sz w:val="24"/>
                <w:szCs w:val="24"/>
                <w:lang w:val="ru-RU" w:eastAsia="ru-RU"/>
              </w:rPr>
              <w:t>Homogeneity</w:t>
            </w:r>
            <w:proofErr w:type="spellEnd"/>
          </w:p>
        </w:tc>
        <w:tc>
          <w:tcPr>
            <w:tcW w:w="6753" w:type="dxa"/>
          </w:tcPr>
          <w:p w:rsidR="00C02ED1" w:rsidRPr="00C02ED1" w:rsidRDefault="00C02ED1" w:rsidP="00C02ED1">
            <w:pPr>
              <w:rPr>
                <w:sz w:val="24"/>
                <w:szCs w:val="24"/>
                <w:lang w:val="ru-RU"/>
              </w:rPr>
            </w:pPr>
            <w:r w:rsidRPr="00C02ED1">
              <w:rPr>
                <w:sz w:val="24"/>
                <w:szCs w:val="24"/>
                <w:lang w:val="ru-RU"/>
              </w:rPr>
              <w:t xml:space="preserve">Мера близости элемента выборки из </w:t>
            </w:r>
            <w:r w:rsidRPr="00C02ED1">
              <w:rPr>
                <w:sz w:val="24"/>
                <w:szCs w:val="24"/>
                <w:lang w:val="ru-RU"/>
              </w:rPr>
              <w:t>матрицы смежности (</w:t>
            </w:r>
            <w:r w:rsidRPr="00C02ED1">
              <w:rPr>
                <w:sz w:val="24"/>
                <w:szCs w:val="24"/>
              </w:rPr>
              <w:t>GLCM</w:t>
            </w:r>
            <w:r w:rsidRPr="00C02ED1">
              <w:rPr>
                <w:sz w:val="24"/>
                <w:szCs w:val="24"/>
                <w:lang w:val="ru-RU"/>
              </w:rPr>
              <w:t>)</w:t>
            </w:r>
            <w:r w:rsidRPr="00C02ED1">
              <w:rPr>
                <w:sz w:val="24"/>
                <w:szCs w:val="24"/>
                <w:lang w:val="ru-RU"/>
              </w:rPr>
              <w:t xml:space="preserve"> к диагонали </w:t>
            </w:r>
            <w:r w:rsidRPr="00C02ED1">
              <w:rPr>
                <w:sz w:val="24"/>
                <w:szCs w:val="24"/>
                <w:lang w:val="ru-RU"/>
              </w:rPr>
              <w:t>матрицы смежности (</w:t>
            </w:r>
            <w:r w:rsidRPr="00C02ED1">
              <w:rPr>
                <w:sz w:val="24"/>
                <w:szCs w:val="24"/>
              </w:rPr>
              <w:t>GLCM</w:t>
            </w:r>
            <w:r w:rsidRPr="00C02ED1">
              <w:rPr>
                <w:sz w:val="24"/>
                <w:szCs w:val="24"/>
                <w:lang w:val="ru-RU"/>
              </w:rPr>
              <w:t>)</w:t>
            </w:r>
          </w:p>
          <w:p w:rsidR="00C02ED1" w:rsidRPr="00C02ED1" w:rsidRDefault="00C02ED1" w:rsidP="00C02ED1">
            <w:pPr>
              <w:rPr>
                <w:sz w:val="24"/>
                <w:szCs w:val="24"/>
                <w:lang w:val="ru-RU"/>
              </w:rPr>
            </w:pPr>
            <w:r w:rsidRPr="00C02ED1">
              <w:rPr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44E0703C" wp14:editId="713E8E9A">
                  <wp:extent cx="638354" cy="378803"/>
                  <wp:effectExtent l="0" t="0" r="0" b="254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726" cy="386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ED1" w:rsidRPr="00C02ED1" w:rsidTr="004C2E5D">
        <w:tc>
          <w:tcPr>
            <w:tcW w:w="2263" w:type="dxa"/>
            <w:vAlign w:val="center"/>
          </w:tcPr>
          <w:p w:rsidR="00C02ED1" w:rsidRPr="004C2E5D" w:rsidRDefault="00C02ED1" w:rsidP="00C02ED1">
            <w:pPr>
              <w:jc w:val="center"/>
              <w:rPr>
                <w:bCs/>
                <w:sz w:val="24"/>
                <w:szCs w:val="24"/>
                <w:lang w:val="ru-RU" w:eastAsia="ru-RU"/>
              </w:rPr>
            </w:pPr>
            <w:proofErr w:type="spellStart"/>
            <w:r w:rsidRPr="004C2E5D">
              <w:rPr>
                <w:bCs/>
                <w:sz w:val="24"/>
                <w:szCs w:val="24"/>
                <w:lang w:val="ru-RU" w:eastAsia="ru-RU"/>
              </w:rPr>
              <w:t>Major</w:t>
            </w:r>
            <w:proofErr w:type="spellEnd"/>
            <w:r w:rsidRPr="004C2E5D">
              <w:rPr>
                <w:bCs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4C2E5D">
              <w:rPr>
                <w:bCs/>
                <w:sz w:val="24"/>
                <w:szCs w:val="24"/>
                <w:lang w:val="ru-RU" w:eastAsia="ru-RU"/>
              </w:rPr>
              <w:t>axis</w:t>
            </w:r>
            <w:proofErr w:type="spellEnd"/>
            <w:r w:rsidRPr="004C2E5D">
              <w:rPr>
                <w:bCs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4C2E5D">
              <w:rPr>
                <w:bCs/>
                <w:sz w:val="24"/>
                <w:szCs w:val="24"/>
                <w:lang w:val="ru-RU" w:eastAsia="ru-RU"/>
              </w:rPr>
              <w:t>length</w:t>
            </w:r>
            <w:proofErr w:type="spellEnd"/>
          </w:p>
        </w:tc>
        <w:tc>
          <w:tcPr>
            <w:tcW w:w="6753" w:type="dxa"/>
          </w:tcPr>
          <w:p w:rsidR="00C02ED1" w:rsidRPr="00C02ED1" w:rsidRDefault="00C02ED1" w:rsidP="00C02ED1">
            <w:pPr>
              <w:rPr>
                <w:sz w:val="24"/>
                <w:szCs w:val="24"/>
                <w:lang w:val="ru-RU"/>
              </w:rPr>
            </w:pPr>
            <w:r w:rsidRPr="00C02ED1">
              <w:rPr>
                <w:sz w:val="24"/>
                <w:szCs w:val="24"/>
                <w:lang w:val="ru-RU"/>
              </w:rPr>
              <w:t>Большая полуось региона</w:t>
            </w:r>
          </w:p>
        </w:tc>
      </w:tr>
      <w:tr w:rsidR="00C02ED1" w:rsidRPr="00C02ED1" w:rsidTr="004C2E5D">
        <w:tc>
          <w:tcPr>
            <w:tcW w:w="2263" w:type="dxa"/>
            <w:vAlign w:val="center"/>
          </w:tcPr>
          <w:p w:rsidR="00C02ED1" w:rsidRPr="004C2E5D" w:rsidRDefault="00C02ED1" w:rsidP="00C02ED1">
            <w:pPr>
              <w:jc w:val="center"/>
              <w:rPr>
                <w:bCs/>
                <w:sz w:val="24"/>
                <w:szCs w:val="24"/>
                <w:lang w:val="ru-RU" w:eastAsia="ru-RU"/>
              </w:rPr>
            </w:pPr>
            <w:proofErr w:type="spellStart"/>
            <w:r w:rsidRPr="004C2E5D">
              <w:rPr>
                <w:bCs/>
                <w:sz w:val="24"/>
                <w:szCs w:val="24"/>
                <w:lang w:val="ru-RU" w:eastAsia="ru-RU"/>
              </w:rPr>
              <w:t>Minor</w:t>
            </w:r>
            <w:proofErr w:type="spellEnd"/>
            <w:r w:rsidRPr="004C2E5D">
              <w:rPr>
                <w:bCs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4C2E5D">
              <w:rPr>
                <w:bCs/>
                <w:sz w:val="24"/>
                <w:szCs w:val="24"/>
                <w:lang w:val="ru-RU" w:eastAsia="ru-RU"/>
              </w:rPr>
              <w:t>axis</w:t>
            </w:r>
            <w:proofErr w:type="spellEnd"/>
            <w:r w:rsidRPr="004C2E5D">
              <w:rPr>
                <w:bCs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4C2E5D">
              <w:rPr>
                <w:bCs/>
                <w:sz w:val="24"/>
                <w:szCs w:val="24"/>
                <w:lang w:val="ru-RU" w:eastAsia="ru-RU"/>
              </w:rPr>
              <w:t>length</w:t>
            </w:r>
            <w:proofErr w:type="spellEnd"/>
          </w:p>
        </w:tc>
        <w:tc>
          <w:tcPr>
            <w:tcW w:w="6753" w:type="dxa"/>
          </w:tcPr>
          <w:p w:rsidR="00C02ED1" w:rsidRPr="00C02ED1" w:rsidRDefault="00C02ED1" w:rsidP="00C02ED1">
            <w:pPr>
              <w:rPr>
                <w:sz w:val="24"/>
                <w:szCs w:val="24"/>
                <w:lang w:val="ru-RU"/>
              </w:rPr>
            </w:pPr>
            <w:r w:rsidRPr="00C02ED1">
              <w:rPr>
                <w:sz w:val="24"/>
                <w:szCs w:val="24"/>
                <w:lang w:val="ru-RU"/>
              </w:rPr>
              <w:t>Малая полуось региона</w:t>
            </w:r>
          </w:p>
        </w:tc>
      </w:tr>
      <w:tr w:rsidR="00C02ED1" w:rsidRPr="00C02ED1" w:rsidTr="00C02ED1">
        <w:tc>
          <w:tcPr>
            <w:tcW w:w="9016" w:type="dxa"/>
            <w:gridSpan w:val="2"/>
            <w:shd w:val="clear" w:color="auto" w:fill="92D050"/>
            <w:vAlign w:val="center"/>
          </w:tcPr>
          <w:p w:rsidR="00C02ED1" w:rsidRPr="00C02ED1" w:rsidRDefault="00C02ED1" w:rsidP="00C02ED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C02ED1">
              <w:rPr>
                <w:b/>
                <w:sz w:val="24"/>
                <w:szCs w:val="24"/>
                <w:lang w:val="ru-RU"/>
              </w:rPr>
              <w:t>Предлагается добавить</w:t>
            </w:r>
          </w:p>
        </w:tc>
      </w:tr>
      <w:tr w:rsidR="00C02ED1" w:rsidRPr="00C02ED1" w:rsidTr="004C2E5D">
        <w:tc>
          <w:tcPr>
            <w:tcW w:w="2263" w:type="dxa"/>
            <w:vAlign w:val="center"/>
          </w:tcPr>
          <w:p w:rsidR="00C02ED1" w:rsidRPr="00C02ED1" w:rsidRDefault="00C02ED1" w:rsidP="00C02ED1">
            <w:pPr>
              <w:jc w:val="center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Skewness</w:t>
            </w:r>
          </w:p>
        </w:tc>
        <w:tc>
          <w:tcPr>
            <w:tcW w:w="6753" w:type="dxa"/>
          </w:tcPr>
          <w:p w:rsidR="00C02ED1" w:rsidRPr="00C02ED1" w:rsidRDefault="00C02ED1" w:rsidP="00C02ED1">
            <w:pPr>
              <w:rPr>
                <w:sz w:val="24"/>
                <w:szCs w:val="24"/>
                <w:lang w:val="ru-RU"/>
              </w:rPr>
            </w:pPr>
            <w:r w:rsidRPr="00C02ED1">
              <w:rPr>
                <w:sz w:val="24"/>
                <w:szCs w:val="24"/>
                <w:lang w:val="ru-RU"/>
              </w:rPr>
              <w:t xml:space="preserve">Коэффициент асимметрии </w:t>
            </w:r>
            <w:r>
              <w:rPr>
                <w:sz w:val="24"/>
                <w:szCs w:val="24"/>
                <w:lang w:val="ru-RU"/>
              </w:rPr>
              <w:t>по значениям интенсивности региона</w:t>
            </w:r>
          </w:p>
        </w:tc>
      </w:tr>
      <w:tr w:rsidR="00C02ED1" w:rsidRPr="00C02ED1" w:rsidTr="004C2E5D">
        <w:tc>
          <w:tcPr>
            <w:tcW w:w="2263" w:type="dxa"/>
            <w:vAlign w:val="center"/>
          </w:tcPr>
          <w:p w:rsidR="00C02ED1" w:rsidRPr="00C02ED1" w:rsidRDefault="00C02ED1" w:rsidP="00C02ED1">
            <w:pPr>
              <w:jc w:val="center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Kurtosis</w:t>
            </w:r>
          </w:p>
        </w:tc>
        <w:tc>
          <w:tcPr>
            <w:tcW w:w="6753" w:type="dxa"/>
          </w:tcPr>
          <w:p w:rsidR="00C02ED1" w:rsidRPr="00C02ED1" w:rsidRDefault="00C02ED1" w:rsidP="00C02ED1">
            <w:pPr>
              <w:rPr>
                <w:sz w:val="24"/>
                <w:szCs w:val="24"/>
                <w:lang w:val="ru-RU"/>
              </w:rPr>
            </w:pPr>
            <w:r w:rsidRPr="00C02ED1">
              <w:rPr>
                <w:sz w:val="24"/>
                <w:szCs w:val="24"/>
                <w:lang w:val="ru-RU"/>
              </w:rPr>
              <w:t>Коэффициент эксцесса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по значениям интенсивности региона</w:t>
            </w:r>
          </w:p>
        </w:tc>
      </w:tr>
      <w:tr w:rsidR="00C02ED1" w:rsidRPr="00C02ED1" w:rsidTr="004C2E5D">
        <w:tc>
          <w:tcPr>
            <w:tcW w:w="2263" w:type="dxa"/>
            <w:vAlign w:val="center"/>
          </w:tcPr>
          <w:p w:rsidR="00C02ED1" w:rsidRPr="00C02ED1" w:rsidRDefault="00C02ED1" w:rsidP="00C02ED1">
            <w:pPr>
              <w:jc w:val="center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Entropy</w:t>
            </w:r>
          </w:p>
        </w:tc>
        <w:tc>
          <w:tcPr>
            <w:tcW w:w="6753" w:type="dxa"/>
          </w:tcPr>
          <w:p w:rsidR="00C02ED1" w:rsidRPr="00C02ED1" w:rsidRDefault="00C02ED1" w:rsidP="00C02ED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Мера случайности, показывающая текстуру региона</w:t>
            </w:r>
          </w:p>
        </w:tc>
      </w:tr>
      <w:tr w:rsidR="00C02ED1" w:rsidRPr="00C02ED1" w:rsidTr="00C02ED1">
        <w:tc>
          <w:tcPr>
            <w:tcW w:w="9016" w:type="dxa"/>
            <w:gridSpan w:val="2"/>
            <w:shd w:val="clear" w:color="auto" w:fill="92D050"/>
            <w:vAlign w:val="center"/>
          </w:tcPr>
          <w:p w:rsidR="00C02ED1" w:rsidRPr="00C02ED1" w:rsidRDefault="00C02ED1" w:rsidP="00C02ED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C02ED1">
              <w:rPr>
                <w:b/>
                <w:sz w:val="24"/>
                <w:szCs w:val="24"/>
                <w:lang w:val="ru-RU"/>
              </w:rPr>
              <w:t>Предлагается удалить</w:t>
            </w:r>
          </w:p>
        </w:tc>
      </w:tr>
      <w:tr w:rsidR="00C02ED1" w:rsidRPr="00C02ED1" w:rsidTr="004C2E5D">
        <w:tc>
          <w:tcPr>
            <w:tcW w:w="2263" w:type="dxa"/>
            <w:vAlign w:val="center"/>
          </w:tcPr>
          <w:p w:rsidR="00C02ED1" w:rsidRPr="004C2E5D" w:rsidRDefault="00C02ED1" w:rsidP="00C02ED1">
            <w:pPr>
              <w:jc w:val="center"/>
              <w:rPr>
                <w:bCs/>
                <w:sz w:val="24"/>
                <w:szCs w:val="24"/>
                <w:lang w:val="ru-RU" w:eastAsia="ru-RU"/>
              </w:rPr>
            </w:pPr>
            <w:proofErr w:type="spellStart"/>
            <w:r w:rsidRPr="004C2E5D">
              <w:rPr>
                <w:bCs/>
                <w:sz w:val="24"/>
                <w:szCs w:val="24"/>
                <w:lang w:val="ru-RU" w:eastAsia="ru-RU"/>
              </w:rPr>
              <w:t>Variance</w:t>
            </w:r>
            <w:proofErr w:type="spellEnd"/>
          </w:p>
        </w:tc>
        <w:tc>
          <w:tcPr>
            <w:tcW w:w="6753" w:type="dxa"/>
          </w:tcPr>
          <w:p w:rsidR="00C02ED1" w:rsidRPr="00C02ED1" w:rsidRDefault="00C02ED1" w:rsidP="00C02ED1">
            <w:pPr>
              <w:rPr>
                <w:sz w:val="24"/>
                <w:szCs w:val="24"/>
                <w:lang w:val="ru-RU"/>
              </w:rPr>
            </w:pPr>
            <w:r w:rsidRPr="00C02ED1">
              <w:rPr>
                <w:sz w:val="24"/>
                <w:szCs w:val="24"/>
                <w:lang w:val="ru-RU"/>
              </w:rPr>
              <w:t>Дисперсия интенсивности</w:t>
            </w:r>
            <w:r w:rsidRPr="00C02ED1">
              <w:rPr>
                <w:sz w:val="24"/>
                <w:szCs w:val="24"/>
              </w:rPr>
              <w:t>/</w:t>
            </w:r>
            <w:r w:rsidRPr="00C02ED1">
              <w:rPr>
                <w:sz w:val="24"/>
                <w:szCs w:val="24"/>
                <w:lang w:val="ru-RU"/>
              </w:rPr>
              <w:t>яркости региона</w:t>
            </w:r>
          </w:p>
        </w:tc>
      </w:tr>
    </w:tbl>
    <w:p w:rsidR="004C2E5D" w:rsidRDefault="004C2E5D">
      <w:pPr>
        <w:rPr>
          <w:lang w:val="ru-RU"/>
        </w:rPr>
      </w:pPr>
    </w:p>
    <w:p w:rsidR="004C2E5D" w:rsidRPr="004C2E5D" w:rsidRDefault="004C2E5D">
      <w:pPr>
        <w:rPr>
          <w:lang w:val="ru-RU"/>
        </w:rPr>
      </w:pPr>
      <w:bookmarkStart w:id="0" w:name="_GoBack"/>
      <w:bookmarkEnd w:id="0"/>
    </w:p>
    <w:sectPr w:rsidR="004C2E5D" w:rsidRPr="004C2E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C0075BC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>
      <w:start w:val="1"/>
      <w:numFmt w:val="upperLetter"/>
      <w:pStyle w:val="2"/>
      <w:lvlText w:val="%2."/>
      <w:legacy w:legacy="1" w:legacySpace="144" w:legacyIndent="144"/>
      <w:lvlJc w:val="left"/>
      <w:rPr>
        <w:b w:val="0"/>
        <w:i/>
      </w:rPr>
    </w:lvl>
    <w:lvl w:ilvl="2">
      <w:start w:val="1"/>
      <w:numFmt w:val="decimal"/>
      <w:pStyle w:val="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3A877D64"/>
    <w:multiLevelType w:val="singleLevel"/>
    <w:tmpl w:val="4B80C018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i w:val="0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A58"/>
    <w:rsid w:val="00065E66"/>
    <w:rsid w:val="000C7969"/>
    <w:rsid w:val="004C2E5D"/>
    <w:rsid w:val="00634212"/>
    <w:rsid w:val="0084584E"/>
    <w:rsid w:val="00857198"/>
    <w:rsid w:val="009545BE"/>
    <w:rsid w:val="009A5F45"/>
    <w:rsid w:val="00BA41ED"/>
    <w:rsid w:val="00C02ED1"/>
    <w:rsid w:val="00C64958"/>
    <w:rsid w:val="00CF3BA3"/>
    <w:rsid w:val="00D81A58"/>
    <w:rsid w:val="00DB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6E3C7"/>
  <w15:chartTrackingRefBased/>
  <w15:docId w15:val="{F5130A4B-F6D9-4660-B144-3ACF14B4A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958"/>
    <w:pPr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64958"/>
    <w:pPr>
      <w:keepNext/>
      <w:numPr>
        <w:numId w:val="10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0"/>
    <w:uiPriority w:val="9"/>
    <w:qFormat/>
    <w:rsid w:val="00C64958"/>
    <w:pPr>
      <w:keepNext/>
      <w:numPr>
        <w:ilvl w:val="1"/>
        <w:numId w:val="10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link w:val="30"/>
    <w:uiPriority w:val="9"/>
    <w:qFormat/>
    <w:rsid w:val="00C64958"/>
    <w:pPr>
      <w:keepNext/>
      <w:numPr>
        <w:ilvl w:val="2"/>
        <w:numId w:val="10"/>
      </w:numPr>
      <w:outlineLvl w:val="2"/>
    </w:pPr>
    <w:rPr>
      <w:i/>
      <w:iCs/>
    </w:rPr>
  </w:style>
  <w:style w:type="paragraph" w:styleId="4">
    <w:name w:val="heading 4"/>
    <w:basedOn w:val="a"/>
    <w:next w:val="a"/>
    <w:link w:val="40"/>
    <w:uiPriority w:val="9"/>
    <w:qFormat/>
    <w:rsid w:val="00C64958"/>
    <w:pPr>
      <w:keepNext/>
      <w:numPr>
        <w:ilvl w:val="3"/>
        <w:numId w:val="10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link w:val="50"/>
    <w:uiPriority w:val="9"/>
    <w:qFormat/>
    <w:rsid w:val="00C64958"/>
    <w:pPr>
      <w:numPr>
        <w:ilvl w:val="4"/>
        <w:numId w:val="10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link w:val="60"/>
    <w:uiPriority w:val="9"/>
    <w:qFormat/>
    <w:rsid w:val="00C64958"/>
    <w:pPr>
      <w:numPr>
        <w:ilvl w:val="5"/>
        <w:numId w:val="10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link w:val="70"/>
    <w:uiPriority w:val="9"/>
    <w:qFormat/>
    <w:rsid w:val="00C64958"/>
    <w:pPr>
      <w:numPr>
        <w:ilvl w:val="6"/>
        <w:numId w:val="10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link w:val="80"/>
    <w:uiPriority w:val="9"/>
    <w:qFormat/>
    <w:rsid w:val="00C64958"/>
    <w:pPr>
      <w:numPr>
        <w:ilvl w:val="7"/>
        <w:numId w:val="10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link w:val="90"/>
    <w:uiPriority w:val="9"/>
    <w:qFormat/>
    <w:rsid w:val="00C64958"/>
    <w:pPr>
      <w:numPr>
        <w:ilvl w:val="8"/>
        <w:numId w:val="10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5">
    <w:name w:val="A5"/>
    <w:rsid w:val="00C64958"/>
    <w:rPr>
      <w:color w:val="00529F"/>
      <w:sz w:val="20"/>
      <w:szCs w:val="20"/>
    </w:rPr>
  </w:style>
  <w:style w:type="paragraph" w:customStyle="1" w:styleId="Abstract">
    <w:name w:val="Abstract"/>
    <w:basedOn w:val="a"/>
    <w:next w:val="a"/>
    <w:rsid w:val="00C64958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rsid w:val="00C64958"/>
    <w:pPr>
      <w:framePr w:w="9072" w:hSpace="187" w:vSpace="187" w:wrap="notBeside" w:vAnchor="text" w:hAnchor="page" w:xAlign="center" w:y="1"/>
      <w:spacing w:after="320"/>
      <w:jc w:val="center"/>
    </w:pPr>
  </w:style>
  <w:style w:type="character" w:customStyle="1" w:styleId="BodyText1">
    <w:name w:val="Body Text1"/>
    <w:basedOn w:val="a0"/>
    <w:uiPriority w:val="99"/>
    <w:rsid w:val="00C64958"/>
    <w:rPr>
      <w:rFonts w:ascii="Verdana" w:hAnsi="Verdana" w:cs="Verdana"/>
      <w:color w:val="000000"/>
      <w:sz w:val="22"/>
      <w:szCs w:val="22"/>
    </w:rPr>
  </w:style>
  <w:style w:type="character" w:customStyle="1" w:styleId="BodyText2">
    <w:name w:val="Body Text2"/>
    <w:basedOn w:val="a0"/>
    <w:uiPriority w:val="99"/>
    <w:rsid w:val="00C64958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a0"/>
    <w:uiPriority w:val="99"/>
    <w:rsid w:val="00C64958"/>
    <w:rPr>
      <w:rFonts w:ascii="Formata-Regular" w:hAnsi="Formata-Regular" w:cs="Formata-Regular"/>
      <w:color w:val="000000"/>
      <w:sz w:val="22"/>
      <w:szCs w:val="22"/>
    </w:rPr>
  </w:style>
  <w:style w:type="paragraph" w:customStyle="1" w:styleId="Equation">
    <w:name w:val="Equation"/>
    <w:basedOn w:val="a"/>
    <w:next w:val="a"/>
    <w:rsid w:val="00C64958"/>
    <w:pPr>
      <w:widowControl w:val="0"/>
      <w:tabs>
        <w:tab w:val="right" w:pos="5040"/>
      </w:tabs>
      <w:spacing w:line="252" w:lineRule="auto"/>
      <w:jc w:val="both"/>
    </w:pPr>
  </w:style>
  <w:style w:type="paragraph" w:customStyle="1" w:styleId="FigureCaption">
    <w:name w:val="Figure Caption"/>
    <w:basedOn w:val="a"/>
    <w:rsid w:val="00C64958"/>
    <w:p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rsid w:val="00C64958"/>
    <w:pPr>
      <w:ind w:firstLine="202"/>
      <w:jc w:val="both"/>
    </w:pPr>
    <w:rPr>
      <w:b/>
      <w:bCs/>
      <w:sz w:val="18"/>
      <w:szCs w:val="18"/>
    </w:rPr>
  </w:style>
  <w:style w:type="character" w:customStyle="1" w:styleId="MemberType">
    <w:name w:val="MemberType"/>
    <w:basedOn w:val="a0"/>
    <w:rsid w:val="00C64958"/>
    <w:rPr>
      <w:rFonts w:ascii="Times New Roman" w:hAnsi="Times New Roman" w:cs="Times New Roman"/>
      <w:i/>
      <w:iCs/>
      <w:sz w:val="22"/>
      <w:szCs w:val="22"/>
    </w:rPr>
  </w:style>
  <w:style w:type="paragraph" w:customStyle="1" w:styleId="Pa0">
    <w:name w:val="Pa0"/>
    <w:basedOn w:val="a"/>
    <w:next w:val="a"/>
    <w:rsid w:val="00C64958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paragraph" w:customStyle="1" w:styleId="ParagraphStyle1">
    <w:name w:val="Paragraph Style 1"/>
    <w:basedOn w:val="a"/>
    <w:uiPriority w:val="99"/>
    <w:rsid w:val="00C64958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lang w:eastAsia="ja-JP"/>
    </w:rPr>
  </w:style>
  <w:style w:type="paragraph" w:customStyle="1" w:styleId="ReferenceHead">
    <w:name w:val="Reference Head"/>
    <w:basedOn w:val="1"/>
    <w:link w:val="ReferenceHeadChar"/>
    <w:rsid w:val="00C64958"/>
    <w:rPr>
      <w:smallCaps w:val="0"/>
    </w:rPr>
  </w:style>
  <w:style w:type="character" w:customStyle="1" w:styleId="ReferenceHeadChar">
    <w:name w:val="Reference Head Char"/>
    <w:basedOn w:val="10"/>
    <w:link w:val="ReferenceHead"/>
    <w:rsid w:val="00C64958"/>
    <w:rPr>
      <w:rFonts w:ascii="Times New Roman" w:eastAsia="Times New Roman" w:hAnsi="Times New Roman" w:cs="Times New Roman"/>
      <w:smallCaps w:val="0"/>
      <w:kern w:val="28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C64958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paragraph" w:customStyle="1" w:styleId="References">
    <w:name w:val="References"/>
    <w:basedOn w:val="a"/>
    <w:rsid w:val="00C64958"/>
    <w:pPr>
      <w:numPr>
        <w:numId w:val="1"/>
      </w:numPr>
      <w:jc w:val="both"/>
    </w:pPr>
    <w:rPr>
      <w:sz w:val="16"/>
      <w:szCs w:val="16"/>
    </w:rPr>
  </w:style>
  <w:style w:type="paragraph" w:customStyle="1" w:styleId="Style1">
    <w:name w:val="Style1"/>
    <w:basedOn w:val="ReferenceHead"/>
    <w:link w:val="Style1Char"/>
    <w:qFormat/>
    <w:rsid w:val="00C64958"/>
  </w:style>
  <w:style w:type="character" w:customStyle="1" w:styleId="Style1Char">
    <w:name w:val="Style1 Char"/>
    <w:basedOn w:val="ReferenceHeadChar"/>
    <w:link w:val="Style1"/>
    <w:rsid w:val="00C64958"/>
    <w:rPr>
      <w:rFonts w:ascii="Times New Roman" w:eastAsia="Times New Roman" w:hAnsi="Times New Roman" w:cs="Times New Roman"/>
      <w:smallCaps w:val="0"/>
      <w:kern w:val="28"/>
      <w:sz w:val="20"/>
      <w:szCs w:val="20"/>
      <w:lang w:val="en-US"/>
    </w:rPr>
  </w:style>
  <w:style w:type="paragraph" w:customStyle="1" w:styleId="TableTitle">
    <w:name w:val="Table Title"/>
    <w:basedOn w:val="a"/>
    <w:rsid w:val="00C64958"/>
    <w:pPr>
      <w:jc w:val="center"/>
    </w:pPr>
    <w:rPr>
      <w:smallCaps/>
      <w:sz w:val="16"/>
      <w:szCs w:val="16"/>
    </w:rPr>
  </w:style>
  <w:style w:type="paragraph" w:customStyle="1" w:styleId="Text">
    <w:name w:val="Text"/>
    <w:basedOn w:val="a"/>
    <w:rsid w:val="00C64958"/>
    <w:pPr>
      <w:widowControl w:val="0"/>
      <w:spacing w:line="252" w:lineRule="auto"/>
      <w:ind w:firstLine="202"/>
      <w:jc w:val="both"/>
    </w:pPr>
  </w:style>
  <w:style w:type="paragraph" w:customStyle="1" w:styleId="TextL-MAG">
    <w:name w:val="Text L-MAG"/>
    <w:basedOn w:val="a"/>
    <w:link w:val="TextL-MAGChar"/>
    <w:qFormat/>
    <w:rsid w:val="00C64958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lang w:eastAsia="ja-JP"/>
    </w:rPr>
  </w:style>
  <w:style w:type="character" w:customStyle="1" w:styleId="TextL-MAGChar">
    <w:name w:val="Text L-MAG Char"/>
    <w:basedOn w:val="a0"/>
    <w:link w:val="TextL-MAG"/>
    <w:rsid w:val="00C64958"/>
    <w:rPr>
      <w:rFonts w:ascii="Arial" w:eastAsia="MS Mincho" w:hAnsi="Arial" w:cs="Times New Roman"/>
      <w:sz w:val="18"/>
      <w:lang w:val="en-US" w:eastAsia="ja-JP"/>
    </w:rPr>
  </w:style>
  <w:style w:type="paragraph" w:styleId="a3">
    <w:name w:val="header"/>
    <w:basedOn w:val="a"/>
    <w:link w:val="a4"/>
    <w:rsid w:val="00C64958"/>
    <w:pPr>
      <w:tabs>
        <w:tab w:val="center" w:pos="4320"/>
        <w:tab w:val="right" w:pos="8640"/>
      </w:tabs>
    </w:pPr>
  </w:style>
  <w:style w:type="character" w:customStyle="1" w:styleId="a4">
    <w:name w:val="Верхний колонтитул Знак"/>
    <w:basedOn w:val="a0"/>
    <w:link w:val="a3"/>
    <w:rsid w:val="00C64958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6">
    <w:name w:val="Hyperlink"/>
    <w:basedOn w:val="a0"/>
    <w:rsid w:val="00C64958"/>
    <w:rPr>
      <w:color w:val="0000FF"/>
      <w:u w:val="single"/>
    </w:rPr>
  </w:style>
  <w:style w:type="paragraph" w:styleId="a7">
    <w:name w:val="Title"/>
    <w:basedOn w:val="a"/>
    <w:next w:val="a"/>
    <w:link w:val="a8"/>
    <w:qFormat/>
    <w:rsid w:val="00C64958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a8">
    <w:name w:val="Заголовок Знак"/>
    <w:basedOn w:val="a0"/>
    <w:link w:val="a7"/>
    <w:rsid w:val="00C64958"/>
    <w:rPr>
      <w:rFonts w:ascii="Times New Roman" w:eastAsia="Times New Roman" w:hAnsi="Times New Roman" w:cs="Times New Roman"/>
      <w:kern w:val="28"/>
      <w:sz w:val="48"/>
      <w:szCs w:val="4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C64958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30">
    <w:name w:val="Заголовок 3 Знак"/>
    <w:basedOn w:val="a0"/>
    <w:link w:val="3"/>
    <w:uiPriority w:val="9"/>
    <w:rsid w:val="00C64958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uiPriority w:val="9"/>
    <w:rsid w:val="00C64958"/>
    <w:rPr>
      <w:rFonts w:ascii="Times New Roman" w:eastAsia="Times New Roman" w:hAnsi="Times New Roman" w:cs="Times New Roman"/>
      <w:i/>
      <w:iCs/>
      <w:sz w:val="18"/>
      <w:szCs w:val="18"/>
      <w:lang w:val="en-US"/>
    </w:rPr>
  </w:style>
  <w:style w:type="character" w:customStyle="1" w:styleId="50">
    <w:name w:val="Заголовок 5 Знак"/>
    <w:basedOn w:val="a0"/>
    <w:link w:val="5"/>
    <w:uiPriority w:val="9"/>
    <w:rsid w:val="00C64958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60">
    <w:name w:val="Заголовок 6 Знак"/>
    <w:basedOn w:val="a0"/>
    <w:link w:val="6"/>
    <w:uiPriority w:val="9"/>
    <w:rsid w:val="00C64958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70">
    <w:name w:val="Заголовок 7 Знак"/>
    <w:basedOn w:val="a0"/>
    <w:link w:val="7"/>
    <w:uiPriority w:val="9"/>
    <w:rsid w:val="00C64958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80">
    <w:name w:val="Заголовок 8 Знак"/>
    <w:basedOn w:val="a0"/>
    <w:link w:val="8"/>
    <w:uiPriority w:val="9"/>
    <w:rsid w:val="00C64958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90">
    <w:name w:val="Заголовок 9 Знак"/>
    <w:basedOn w:val="a0"/>
    <w:link w:val="9"/>
    <w:uiPriority w:val="9"/>
    <w:rsid w:val="00C64958"/>
    <w:rPr>
      <w:rFonts w:ascii="Times New Roman" w:eastAsia="Times New Roman" w:hAnsi="Times New Roman" w:cs="Times New Roman"/>
      <w:sz w:val="16"/>
      <w:szCs w:val="16"/>
      <w:lang w:val="en-US"/>
    </w:rPr>
  </w:style>
  <w:style w:type="character" w:styleId="a9">
    <w:name w:val="Placeholder Text"/>
    <w:basedOn w:val="a0"/>
    <w:uiPriority w:val="99"/>
    <w:semiHidden/>
    <w:rsid w:val="00C64958"/>
    <w:rPr>
      <w:color w:val="808080"/>
    </w:rPr>
  </w:style>
  <w:style w:type="character" w:styleId="aa">
    <w:name w:val="footnote reference"/>
    <w:basedOn w:val="a0"/>
    <w:semiHidden/>
    <w:rsid w:val="00C64958"/>
    <w:rPr>
      <w:vertAlign w:val="superscript"/>
    </w:rPr>
  </w:style>
  <w:style w:type="paragraph" w:styleId="ab">
    <w:name w:val="footer"/>
    <w:basedOn w:val="a"/>
    <w:link w:val="ac"/>
    <w:uiPriority w:val="99"/>
    <w:rsid w:val="00C64958"/>
    <w:pPr>
      <w:tabs>
        <w:tab w:val="center" w:pos="4320"/>
        <w:tab w:val="right" w:pos="8640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C6495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d">
    <w:name w:val="Body Text Indent"/>
    <w:basedOn w:val="a"/>
    <w:link w:val="ae"/>
    <w:rsid w:val="00C64958"/>
    <w:pPr>
      <w:ind w:left="630" w:hanging="630"/>
    </w:pPr>
    <w:rPr>
      <w:szCs w:val="24"/>
    </w:rPr>
  </w:style>
  <w:style w:type="character" w:customStyle="1" w:styleId="ae">
    <w:name w:val="Основной текст с отступом Знак"/>
    <w:basedOn w:val="a0"/>
    <w:link w:val="ad"/>
    <w:rsid w:val="00C64958"/>
    <w:rPr>
      <w:rFonts w:ascii="Times New Roman" w:eastAsia="Times New Roman" w:hAnsi="Times New Roman" w:cs="Times New Roman"/>
      <w:sz w:val="20"/>
      <w:szCs w:val="24"/>
      <w:lang w:val="en-US"/>
    </w:rPr>
  </w:style>
  <w:style w:type="character" w:styleId="af">
    <w:name w:val="FollowedHyperlink"/>
    <w:basedOn w:val="a0"/>
    <w:rsid w:val="00C64958"/>
    <w:rPr>
      <w:color w:val="800080"/>
      <w:u w:val="single"/>
    </w:rPr>
  </w:style>
  <w:style w:type="paragraph" w:styleId="af0">
    <w:name w:val="Document Map"/>
    <w:basedOn w:val="a"/>
    <w:link w:val="af1"/>
    <w:semiHidden/>
    <w:rsid w:val="00C64958"/>
    <w:pPr>
      <w:shd w:val="clear" w:color="auto" w:fill="000080"/>
    </w:pPr>
    <w:rPr>
      <w:rFonts w:ascii="Tahoma" w:hAnsi="Tahoma" w:cs="Tahoma"/>
    </w:rPr>
  </w:style>
  <w:style w:type="character" w:customStyle="1" w:styleId="af1">
    <w:name w:val="Схема документа Знак"/>
    <w:basedOn w:val="a0"/>
    <w:link w:val="af0"/>
    <w:semiHidden/>
    <w:rsid w:val="00C64958"/>
    <w:rPr>
      <w:rFonts w:ascii="Tahoma" w:eastAsia="Times New Roman" w:hAnsi="Tahoma" w:cs="Tahoma"/>
      <w:sz w:val="20"/>
      <w:szCs w:val="20"/>
      <w:shd w:val="clear" w:color="auto" w:fill="000080"/>
      <w:lang w:val="en-US"/>
    </w:rPr>
  </w:style>
  <w:style w:type="paragraph" w:styleId="af2">
    <w:name w:val="Balloon Text"/>
    <w:basedOn w:val="a"/>
    <w:link w:val="af3"/>
    <w:rsid w:val="00C64958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rsid w:val="00C64958"/>
    <w:rPr>
      <w:rFonts w:ascii="Tahoma" w:eastAsia="Times New Roman" w:hAnsi="Tahoma" w:cs="Tahoma"/>
      <w:sz w:val="16"/>
      <w:szCs w:val="16"/>
      <w:lang w:val="en-US"/>
    </w:rPr>
  </w:style>
  <w:style w:type="paragraph" w:styleId="af4">
    <w:name w:val="footnote text"/>
    <w:basedOn w:val="a"/>
    <w:link w:val="af5"/>
    <w:semiHidden/>
    <w:rsid w:val="00C64958"/>
    <w:pPr>
      <w:ind w:firstLine="202"/>
      <w:jc w:val="both"/>
    </w:pPr>
    <w:rPr>
      <w:sz w:val="16"/>
      <w:szCs w:val="16"/>
    </w:rPr>
  </w:style>
  <w:style w:type="character" w:customStyle="1" w:styleId="af5">
    <w:name w:val="Текст сноски Знак"/>
    <w:basedOn w:val="a0"/>
    <w:link w:val="af4"/>
    <w:semiHidden/>
    <w:rsid w:val="00C64958"/>
    <w:rPr>
      <w:rFonts w:ascii="Times New Roman" w:eastAsia="Times New Roman" w:hAnsi="Times New Roman" w:cs="Times New Roman"/>
      <w:sz w:val="16"/>
      <w:szCs w:val="16"/>
      <w:lang w:val="en-US"/>
    </w:rPr>
  </w:style>
  <w:style w:type="table" w:styleId="af6">
    <w:name w:val="Table Grid"/>
    <w:basedOn w:val="a1"/>
    <w:uiPriority w:val="39"/>
    <w:rsid w:val="004C2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9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Danilov</dc:creator>
  <cp:keywords/>
  <dc:description/>
  <cp:lastModifiedBy>Viacheslav Danilov</cp:lastModifiedBy>
  <cp:revision>2</cp:revision>
  <dcterms:created xsi:type="dcterms:W3CDTF">2017-10-24T10:30:00Z</dcterms:created>
  <dcterms:modified xsi:type="dcterms:W3CDTF">2017-10-24T10:30:00Z</dcterms:modified>
</cp:coreProperties>
</file>