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05/10/2026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 Alguns Exemplos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9"/>
        <w:gridCol w:w="2364"/>
        <w:gridCol w:w="5548"/>
        <w:tblGridChange w:id="0">
          <w:tblGrid>
            <w:gridCol w:w="1389"/>
            <w:gridCol w:w="2364"/>
            <w:gridCol w:w="55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Usabilidade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interface deverá ter uma fácil navegação.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senha deve ser criptografada.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RNF03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Eficiência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sistema deve processar n requisições por minuto.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Dependabilidade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sistema deve estar disponível em 24x7.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Legislativo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sistema deverá seguir regras do documento 10/2021 do Banco Central no que diz respeito à audibilidade das transações efetuadas.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RNF06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Operacional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produto deve ser instalável através do endereço yyyyy.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RNF07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Dependabilidade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sistema deve fazer log dos pagamentos autorizados via cartão de crédito em 24 horas, mesmo com falhas de energia ou de dispositivo.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RN07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Desenvolvimento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 sistema deverá ser desenvolvido utilizando a linguagem Java.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default"/>
      <w:pgSz w:h="16840" w:w="11907" w:orient="portrait"/>
      <w:pgMar w:bottom="1661" w:top="539" w:left="1298" w:right="129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Documento: ES2N-Requisitos Não Funcionais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753100" cy="714375"/>
          <wp:effectExtent b="0" l="0" r="0" t="0"/>
          <wp:docPr descr="20120201 logo oficio" id="1" name="image1.jpg"/>
          <a:graphic>
            <a:graphicData uri="http://schemas.openxmlformats.org/drawingml/2006/picture">
              <pic:pic>
                <pic:nvPicPr>
                  <pic:cNvPr descr="20120201 logo oficio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Disciplina: Engenharia de Software 2 – Turma Noite – prof.ª Denilce Veloso</w:t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right"/>
    </w:pPr>
    <w:rPr>
      <w:b w:val="1"/>
      <w:bCs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jc w:val="right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right"/>
    </w:pPr>
    <w:rPr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i w:val="1"/>
      <w:i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0x0101008AB65790B5FFE24FA48D37F82BE8C129</vt:lpwstr>
  </property>
</Properties>
</file>