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7807" w14:textId="589A44F7" w:rsidR="005F0624" w:rsidRPr="003D5768" w:rsidRDefault="005F0624" w:rsidP="005F0624">
      <w:pPr>
        <w:pStyle w:val="a4"/>
        <w:jc w:val="center"/>
        <w:rPr>
          <w:rFonts w:eastAsia="Times New Roman"/>
          <w:spacing w:val="0"/>
          <w:kern w:val="0"/>
          <w:sz w:val="24"/>
          <w:szCs w:val="24"/>
          <w:lang w:eastAsia="ru-RU"/>
        </w:rPr>
      </w:pPr>
      <w:r>
        <w:rPr>
          <w:rStyle w:val="a3"/>
          <w:rFonts w:ascii="Segoe UI" w:hAnsi="Segoe UI" w:cs="Segoe UI"/>
          <w:color w:val="0F1115"/>
        </w:rPr>
        <w:t>План строительства моста</w:t>
      </w:r>
      <w:r>
        <w:rPr>
          <w:rStyle w:val="a3"/>
          <w:rFonts w:ascii="Segoe UI" w:hAnsi="Segoe UI" w:cs="Segoe UI"/>
          <w:color w:val="0F1115"/>
        </w:rPr>
        <w:br/>
        <w:t>через реку Лена</w:t>
      </w:r>
      <w:r>
        <w:rPr>
          <w:rStyle w:val="a3"/>
          <w:rFonts w:ascii="Segoe UI" w:hAnsi="Segoe UI" w:cs="Segoe UI"/>
          <w:color w:val="0F1115"/>
        </w:rPr>
        <w:br/>
      </w:r>
      <w:r w:rsidRPr="005F0624">
        <w:rPr>
          <w:rFonts w:eastAsia="Times New Roman"/>
          <w:b/>
          <w:bCs/>
          <w:spacing w:val="0"/>
          <w:kern w:val="0"/>
          <w:sz w:val="24"/>
          <w:szCs w:val="24"/>
          <w:lang w:eastAsia="ru-RU"/>
        </w:rPr>
        <w:br/>
      </w:r>
    </w:p>
    <w:p w14:paraId="6123E625" w14:textId="51572751" w:rsidR="00EF2937" w:rsidRPr="00EF2937" w:rsidRDefault="00EF2937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EF2937">
        <w:rPr>
          <w:rFonts w:eastAsia="Times New Roman"/>
          <w:lang w:eastAsia="ru-RU"/>
        </w:rPr>
        <w:t>ОБЩИЕ ПОЛОЖЕНИЯ И ОРГАНИЗАЦИЯ</w:t>
      </w:r>
    </w:p>
    <w:p w14:paraId="01284714" w14:textId="723CC9A6" w:rsidR="005F0624" w:rsidRDefault="005E389D" w:rsidP="00DA3658">
      <w:pPr>
        <w:pStyle w:val="2"/>
        <w:numPr>
          <w:ilvl w:val="1"/>
          <w:numId w:val="33"/>
        </w:numPr>
      </w:pPr>
      <w:r>
        <w:rPr>
          <w:rStyle w:val="a3"/>
          <w:rFonts w:ascii="Segoe UI" w:hAnsi="Segoe UI" w:cs="Segoe UI"/>
          <w:color w:val="0F1115"/>
        </w:rPr>
        <w:t>ВВЕДЕНИЕ И ОБОСНОВАНИЕ ПРОЕКТА</w:t>
      </w:r>
    </w:p>
    <w:p w14:paraId="013B6AA4" w14:textId="6D187751" w:rsidR="005F0624" w:rsidRDefault="007C62A2" w:rsidP="00DA3658">
      <w:pPr>
        <w:pStyle w:val="3"/>
        <w:numPr>
          <w:ilvl w:val="2"/>
          <w:numId w:val="34"/>
        </w:numPr>
      </w:pPr>
      <w:r>
        <w:rPr>
          <w:rStyle w:val="a3"/>
          <w:rFonts w:ascii="Segoe UI" w:hAnsi="Segoe UI" w:cs="Segoe UI"/>
          <w:color w:val="0F1115"/>
        </w:rPr>
        <w:t>Актуальность и необходимость проекта</w:t>
      </w:r>
    </w:p>
    <w:p w14:paraId="5F76B4AC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Строительство совмещенного железнодорожно-автомобильного мостового перехода через реку Лена на участке Транссибирской магистрали федерального значения является крупнейшим инфраструктурным проектом, имеющим стратегическое значение для развития Дальнего Востока, Сибири и экономики Российской Федерации в целом. Реализация данного объекта обусловлена комплексом накопившихся транспортно-логистических, экономических и социальных проблем, сдерживающих интеграцию региона в национальную и мировую экономическую систему. Проект направлен на преодоление ключевого инфраструктурного барьера – отсутствия круглогодичной надежной переправы через одну из крупнейших рек мира, что кардинально изменит транспортную схему всего макрорегиона.</w:t>
      </w:r>
    </w:p>
    <w:p w14:paraId="67FE1E6E" w14:textId="35F72C7F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Транспортно-логистические проблемы региона</w:t>
      </w:r>
    </w:p>
    <w:p w14:paraId="1AE261CB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 настоящее время переправа через реку Лена является узким местом Транссибирской магистрали и федеральной автомобильной трассы. Существующая инфраструктура не отвечает современным требованиям </w:t>
      </w:r>
      <w:proofErr w:type="spellStart"/>
      <w:r>
        <w:rPr>
          <w:rFonts w:ascii="Segoe UI" w:hAnsi="Segoe UI" w:cs="Segoe UI"/>
          <w:color w:val="0F1115"/>
        </w:rPr>
        <w:t>грузо</w:t>
      </w:r>
      <w:proofErr w:type="spellEnd"/>
      <w:r>
        <w:rPr>
          <w:rFonts w:ascii="Segoe UI" w:hAnsi="Segoe UI" w:cs="Segoe UI"/>
          <w:color w:val="0F1115"/>
        </w:rPr>
        <w:t>- и пассажиропотока. Основные проблемы заключаются в следующем:</w:t>
      </w:r>
    </w:p>
    <w:p w14:paraId="79CE5793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Сезонная зависимость:</w:t>
      </w:r>
      <w:r>
        <w:rPr>
          <w:rFonts w:ascii="Segoe UI" w:hAnsi="Segoe UI" w:cs="Segoe UI"/>
          <w:color w:val="0F1115"/>
        </w:rPr>
        <w:t> В период ледостава и ледохода действующая паромная переправа полностью прекращает работу, что приводит к транспортному коллапсу. Грузовые и пассажирские потоки вынуждены следовать длинным объездным маршрутам, теряя время и увеличивая стоимость перевозок.</w:t>
      </w:r>
    </w:p>
    <w:p w14:paraId="7C029065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Низкая пропускная способность:</w:t>
      </w:r>
      <w:r>
        <w:rPr>
          <w:rFonts w:ascii="Segoe UI" w:hAnsi="Segoe UI" w:cs="Segoe UI"/>
          <w:color w:val="0F1115"/>
        </w:rPr>
        <w:t> Мощности паромной переправы и существующих подъездных путей ограничены и не способны обеспечить растущие потребности экономики. Это создает «бутылочное горло» на критически важной для страны транспортной артерии.</w:t>
      </w:r>
    </w:p>
    <w:p w14:paraId="096A6569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Логистические издержки и риски:</w:t>
      </w:r>
      <w:r>
        <w:rPr>
          <w:rFonts w:ascii="Segoe UI" w:hAnsi="Segoe UI" w:cs="Segoe UI"/>
          <w:color w:val="0F1115"/>
        </w:rPr>
        <w:t> Необходимость использования паромов, зависимость от погодных условий и ледовой обстановки приводят к значительным задержкам, повышению себестоимости перевозок и рискам срыва поставок. Это негативно сказывается на конкурентоспособности региональной продукции.</w:t>
      </w:r>
    </w:p>
    <w:p w14:paraId="51C12437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Отсутствие единого бесперебойного сообщения:</w:t>
      </w:r>
      <w:r>
        <w:rPr>
          <w:rFonts w:ascii="Segoe UI" w:hAnsi="Segoe UI" w:cs="Segoe UI"/>
          <w:color w:val="0F1115"/>
        </w:rPr>
        <w:t xml:space="preserve"> Транспортный разрыв разделяет регион на две части, затрудняя межмуниципальное и </w:t>
      </w:r>
      <w:r>
        <w:rPr>
          <w:rFonts w:ascii="Segoe UI" w:hAnsi="Segoe UI" w:cs="Segoe UI"/>
          <w:color w:val="0F1115"/>
        </w:rPr>
        <w:lastRenderedPageBreak/>
        <w:t>межрегиональное взаимодействие, ограничивая мобильность населения и возможности для бизнеса.</w:t>
      </w:r>
    </w:p>
    <w:p w14:paraId="79973F39" w14:textId="236720CE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Экономическое обоснование</w:t>
      </w:r>
    </w:p>
    <w:p w14:paraId="3A616777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Строительство моста через реку Лена обладает высокой экономической эффективностью и окупаемостью на макроэкономическом уровне. Расчеты показывают, что реализация проекта приведет к следующим положительным эффектам:</w:t>
      </w:r>
    </w:p>
    <w:p w14:paraId="45CB2083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Снижение логистических издержек:</w:t>
      </w:r>
      <w:r>
        <w:rPr>
          <w:rFonts w:ascii="Segoe UI" w:hAnsi="Segoe UI" w:cs="Segoe UI"/>
          <w:color w:val="0F1115"/>
        </w:rPr>
        <w:t> Ликвидация паромной переправы и переход на круглогодичное бесперебойное движение позволят сократить затраты на перевозку грузов и пассажиров на 25-30% за счет исключения затрат на перевалку, ожидание и удлиненные маршруты.</w:t>
      </w:r>
    </w:p>
    <w:p w14:paraId="1CAB2B17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Стимулирование региональной экономики:</w:t>
      </w:r>
      <w:r>
        <w:rPr>
          <w:rFonts w:ascii="Segoe UI" w:hAnsi="Segoe UI" w:cs="Segoe UI"/>
          <w:color w:val="0F1115"/>
        </w:rPr>
        <w:t> Мост откроет доступ к разработке новых месторождений полезных ископаемых, расположенных в ранее труднодоступных районах, и обеспечит надежный выход сельскохозяйственной и промышленной продукции на общероссийские и экспортные рынки.</w:t>
      </w:r>
    </w:p>
    <w:p w14:paraId="6DA0E19A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транзитного потенциала:</w:t>
      </w:r>
      <w:r>
        <w:rPr>
          <w:rFonts w:ascii="Segoe UI" w:hAnsi="Segoe UI" w:cs="Segoe UI"/>
          <w:color w:val="0F1115"/>
        </w:rPr>
        <w:t> Усиление пропускной способности Транссиба повысит его конкурентоспособность как ключевого маршрута международных транзитных коридоров «Восток-Запад».</w:t>
      </w:r>
    </w:p>
    <w:p w14:paraId="4FFBBF64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Мультипликативный эффект:</w:t>
      </w:r>
      <w:r>
        <w:rPr>
          <w:rFonts w:ascii="Segoe UI" w:hAnsi="Segoe UI" w:cs="Segoe UI"/>
          <w:color w:val="0F1115"/>
        </w:rPr>
        <w:t> Реализация проекта создаст спрос на продукцию смежных отраслей промышленности (металлургия, машиностроение, производство стройматериалов) и стимулирует создание новых предприятий в сфере сервиса и логистики вдоль транспортного коридора.</w:t>
      </w:r>
    </w:p>
    <w:p w14:paraId="07EA2F48" w14:textId="1FBA1D51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Социальная значимость</w:t>
      </w:r>
    </w:p>
    <w:p w14:paraId="3E24895D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Проект обладает высокой социальной ценностью, направленной на улучшение качества жизни населения прилегающих территорий:</w:t>
      </w:r>
    </w:p>
    <w:p w14:paraId="1AB69512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Обеспечение транспортной доступности:</w:t>
      </w:r>
      <w:r>
        <w:rPr>
          <w:rFonts w:ascii="Segoe UI" w:hAnsi="Segoe UI" w:cs="Segoe UI"/>
          <w:color w:val="0F1115"/>
        </w:rPr>
        <w:t> Население получит круглогодичную, независимую от погодных условий связь, что улучшит доступ к объектам социальной инфраструктуры (медицина, образование, культура).</w:t>
      </w:r>
    </w:p>
    <w:p w14:paraId="698196AC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туризма:</w:t>
      </w:r>
      <w:r>
        <w:rPr>
          <w:rFonts w:ascii="Segoe UI" w:hAnsi="Segoe UI" w:cs="Segoe UI"/>
          <w:color w:val="0F1115"/>
        </w:rPr>
        <w:t> Создание надежной транспортной связи откроет новые туристические маршруты и повысит привлекательность региона.</w:t>
      </w:r>
    </w:p>
    <w:p w14:paraId="2B7E3B19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Создание рабочих мест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этапе строительства будет задействовано более 60 бригад, работающих в 2-3 смены круглосуточно, что обеспечит занятость тысяч специалистов. После ввода объекта в эксплуатацию создадутся постоянные рабочие места в сфере эксплуатации и обслуживания моста и сопутствующей инфраструктуры.</w:t>
      </w:r>
    </w:p>
    <w:p w14:paraId="24ADF62A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Повышение безопасности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Ликвидируются</w:t>
      </w:r>
      <w:proofErr w:type="gramEnd"/>
      <w:r>
        <w:rPr>
          <w:rFonts w:ascii="Segoe UI" w:hAnsi="Segoe UI" w:cs="Segoe UI"/>
          <w:color w:val="0F1115"/>
        </w:rPr>
        <w:t xml:space="preserve"> риски, связанные с использованием паромов в сложных гидрометеорологических условиях, а также необходимость использования ледовых переправ.</w:t>
      </w:r>
    </w:p>
    <w:p w14:paraId="40C9790F" w14:textId="1496CE54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lastRenderedPageBreak/>
        <w:t>ЦЕЛИ И ЗАДАЧИ ПРОЕКТА</w:t>
      </w:r>
    </w:p>
    <w:p w14:paraId="0C35F916" w14:textId="050A4DA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Стратегические цели</w:t>
      </w:r>
    </w:p>
    <w:p w14:paraId="0DA18328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Ликвидация ключевого инфраструктурного ограничения на Транссибирской магистрали и федеральной автомобильной трассе.</w:t>
      </w:r>
    </w:p>
    <w:p w14:paraId="083157EC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отдаленных районов в экономическое пространство региона и страны.</w:t>
      </w:r>
    </w:p>
    <w:p w14:paraId="6806A9A9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Стимулирование долгосрочного социально-экономического развития Дальнего Востока и Сибири.</w:t>
      </w:r>
    </w:p>
    <w:p w14:paraId="62A7A9AF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Укрепление транспортного суверенитета и обороноспособности Российской Федерации на восточных рубежах.</w:t>
      </w:r>
    </w:p>
    <w:p w14:paraId="552590FD" w14:textId="47CA8F43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Тактические задачи</w:t>
      </w:r>
    </w:p>
    <w:p w14:paraId="1D3821C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Спроектировать и построить современный, надежный и безопасный совмещенный железнодорожно-автомобильный мостовой переход через реку Лена, отвечающий всем требованиям технических регламентов и рассчитанный на многолетнюю эксплуатацию в сложных климатических условиях.</w:t>
      </w:r>
    </w:p>
    <w:p w14:paraId="0D74063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Обеспечить синхронное развитие примыкающих участков автомобильных и железных дорог для исключения образования новых «узких мест».</w:t>
      </w:r>
    </w:p>
    <w:p w14:paraId="3720282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Организовать эффективную систему управления проектом, обеспечивающую соблюдение сроков, бюджета и качества работ.</w:t>
      </w:r>
    </w:p>
    <w:p w14:paraId="67B23444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Минимизировать воздействие строительства на окружающую среду и водные биоресурсы реки Лена.</w:t>
      </w:r>
    </w:p>
    <w:p w14:paraId="3A8C007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Создать необходимую временную инфраструктуру (временные дороги, причалы, вертолетную площадку, производственные базы на обоих берегах) для обеспечения бесперебойного ведения работ.</w:t>
      </w:r>
    </w:p>
    <w:p w14:paraId="27FA1D43" w14:textId="7347A975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Ожидаемые результаты</w:t>
      </w:r>
    </w:p>
    <w:p w14:paraId="414152E1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Ввод в эксплуатацию мостового перехода проектной мощностью.</w:t>
      </w:r>
    </w:p>
    <w:p w14:paraId="02155CC8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Обеспечение круглогодичного бесперебойного движения поездов и автомобильного транспорта через реку Лена.</w:t>
      </w:r>
    </w:p>
    <w:p w14:paraId="08950C5F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Снижение среднего времени транзита грузов через регион на 8-12 часов.</w:t>
      </w:r>
    </w:p>
    <w:p w14:paraId="59085654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Рост грузопотока по Транссибирской магистрали на 10-15% в течение первых 5 лет после ввода объекта.</w:t>
      </w:r>
    </w:p>
    <w:p w14:paraId="2FE4BFBB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Создание благоприятных условий для привлечения частных инвестиций в экономику региона.</w:t>
      </w:r>
    </w:p>
    <w:p w14:paraId="759C30B6" w14:textId="593D6A92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ОСНОВНЫЕ ХАРАКТЕРИСТИКИ ПРОЕКТА</w:t>
      </w:r>
    </w:p>
    <w:p w14:paraId="0405B6C6" w14:textId="2B447270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Технические параметры моста</w:t>
      </w:r>
    </w:p>
    <w:p w14:paraId="6A4178C2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 сооружения:</w:t>
      </w:r>
      <w:r>
        <w:rPr>
          <w:rFonts w:ascii="Segoe UI" w:hAnsi="Segoe UI" w:cs="Segoe UI"/>
          <w:color w:val="0F1115"/>
        </w:rPr>
        <w:t> Совмещенный железнодорожно-автомобильный мост балочно-арочной или вантовой системы.</w:t>
      </w:r>
    </w:p>
    <w:p w14:paraId="6CC29878" w14:textId="7BFEAFE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Протяженность</w:t>
      </w:r>
      <w:proofErr w:type="gramStart"/>
      <w:r w:rsidR="00A746D6">
        <w:rPr>
          <w:rStyle w:val="a3"/>
          <w:rFonts w:ascii="Segoe UI" w:hAnsi="Segoe UI" w:cs="Segoe UI"/>
          <w:color w:val="0F1115"/>
        </w:rPr>
        <w:t>:</w:t>
      </w:r>
      <w:r w:rsidR="00A746D6">
        <w:rPr>
          <w:rFonts w:ascii="Segoe UI" w:hAnsi="Segoe UI" w:cs="Segoe UI"/>
          <w:color w:val="0F1115"/>
        </w:rPr>
        <w:t xml:space="preserve"> Ориентировочно</w:t>
      </w:r>
      <w:proofErr w:type="gramEnd"/>
      <w:r>
        <w:rPr>
          <w:rFonts w:ascii="Segoe UI" w:hAnsi="Segoe UI" w:cs="Segoe UI"/>
          <w:color w:val="0F1115"/>
        </w:rPr>
        <w:t xml:space="preserve"> 2.5 – 3.5 км (с учетом подходов и эстакад).</w:t>
      </w:r>
    </w:p>
    <w:p w14:paraId="00602650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Железнодорожная часть:</w:t>
      </w:r>
      <w:r>
        <w:rPr>
          <w:rFonts w:ascii="Segoe UI" w:hAnsi="Segoe UI" w:cs="Segoe UI"/>
          <w:color w:val="0F1115"/>
        </w:rPr>
        <w:t> 1 путь (с возможностью расширения), обеспечивающий пропуск всех видов грузовых и пассажирских поездов.</w:t>
      </w:r>
    </w:p>
    <w:p w14:paraId="03AA8224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Автомобильная часть:</w:t>
      </w:r>
      <w:r>
        <w:rPr>
          <w:rFonts w:ascii="Segoe UI" w:hAnsi="Segoe UI" w:cs="Segoe UI"/>
          <w:color w:val="0F1115"/>
        </w:rPr>
        <w:t> 4 полосы движения (по 2 в каждом направлении).</w:t>
      </w:r>
    </w:p>
    <w:p w14:paraId="3F4F3F9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Габариты судоходного пролета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Обеспечивают</w:t>
      </w:r>
      <w:proofErr w:type="gramEnd"/>
      <w:r>
        <w:rPr>
          <w:rFonts w:ascii="Segoe UI" w:hAnsi="Segoe UI" w:cs="Segoe UI"/>
          <w:color w:val="0F1115"/>
        </w:rPr>
        <w:t xml:space="preserve"> беспрепятственный проплав судов в период навигации.</w:t>
      </w:r>
    </w:p>
    <w:p w14:paraId="5E47B25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используемые материалы:</w:t>
      </w:r>
      <w:r>
        <w:rPr>
          <w:rFonts w:ascii="Segoe UI" w:hAnsi="Segoe UI" w:cs="Segoe UI"/>
          <w:color w:val="0F1115"/>
        </w:rPr>
        <w:t> Бетон (общий объем ~120 000 м³), предварительно напряженные конструкции, металлоконструкции (пролетные строения), арматурная сталь (общий объем ~15 000 тонн).</w:t>
      </w:r>
    </w:p>
    <w:p w14:paraId="7F91EB40" w14:textId="4A6A2A2B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Сроки реализации</w:t>
      </w:r>
    </w:p>
    <w:p w14:paraId="1BFAFE2C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Подготовительный этап (проектирование, экспертиза, подготовка территории):</w:t>
      </w:r>
      <w:r>
        <w:rPr>
          <w:rFonts w:ascii="Segoe UI" w:hAnsi="Segoe UI" w:cs="Segoe UI"/>
          <w:color w:val="0F1115"/>
        </w:rPr>
        <w:t> 12 месяцев.</w:t>
      </w:r>
    </w:p>
    <w:p w14:paraId="06F5A4A5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этап строительства:</w:t>
      </w:r>
      <w:r>
        <w:rPr>
          <w:rFonts w:ascii="Segoe UI" w:hAnsi="Segoe UI" w:cs="Segoe UI"/>
          <w:color w:val="0F1115"/>
        </w:rPr>
        <w:t> 48 месяцев.</w:t>
      </w:r>
    </w:p>
    <w:p w14:paraId="18BA0C6F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Пусконаладочные работы и ввод в эксплуатацию:</w:t>
      </w:r>
      <w:r>
        <w:rPr>
          <w:rFonts w:ascii="Segoe UI" w:hAnsi="Segoe UI" w:cs="Segoe UI"/>
          <w:color w:val="0F1115"/>
        </w:rPr>
        <w:t> 3 месяца.</w:t>
      </w:r>
    </w:p>
    <w:p w14:paraId="347BC488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Общий срок реализации проекта:</w:t>
      </w:r>
      <w:r>
        <w:rPr>
          <w:rFonts w:ascii="Segoe UI" w:hAnsi="Segoe UI" w:cs="Segoe UI"/>
          <w:color w:val="0F1115"/>
        </w:rPr>
        <w:t> 63 месяца.</w:t>
      </w:r>
    </w:p>
    <w:p w14:paraId="0B2F76D1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соблюдения столь сжатых сроков планируется организация работ в 2-3 смены круглосуточно, с одновременным развертыванием деятельности на левом и правом берегах реки, а также в центральной части (монтаж пролетных строений). Критическими процессами, определяющими общую продолжительность, являются непрерывное бетонирование массивных опор и монтаж пролетов.</w:t>
      </w:r>
    </w:p>
    <w:p w14:paraId="36EDE87F" w14:textId="7D17651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Бюджет проекта</w:t>
      </w:r>
    </w:p>
    <w:p w14:paraId="5FFD2F4B" w14:textId="734ECA9B" w:rsidR="006C570D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Бюджет проекта формируется на основе сметной стоимости и включает в себя прямые затраты на строительно-монтажные работы, приобретение оборудования, создание временной инфраструктуры, проектно-изыскательские работы, а также резервы на управление рисками и непредвиденные расходы. Финансирование будет осуществляться за счет средств федерального бюджета и внебюджетных источников в рамках государственно-частного партнерства. Масштаб проекта требует привлечения значительных ресурсов, включая более 60 высокопрофессиональных строительных бригад и парк специализированной техники, в том числе 6 башенных и 12 гусеничных кранов большой грузоподъемности.</w:t>
      </w:r>
    </w:p>
    <w:p w14:paraId="30BF9060" w14:textId="77777777" w:rsidR="006C570D" w:rsidRDefault="006C570D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hAnsi="Segoe UI" w:cs="Segoe UI"/>
          <w:color w:val="0F1115"/>
        </w:rPr>
        <w:br w:type="page"/>
      </w:r>
    </w:p>
    <w:p w14:paraId="11BE4F70" w14:textId="70B132BD" w:rsidR="00110263" w:rsidRDefault="00110263"/>
    <w:p w14:paraId="56D9A405" w14:textId="33A324CF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110263">
        <w:rPr>
          <w:rFonts w:eastAsia="Times New Roman"/>
          <w:lang w:eastAsia="ru-RU"/>
        </w:rPr>
        <w:t>ИНФРАСТРУКТУРА ЖИЗНЕОБЕСПЕЧЕНИЯ</w:t>
      </w:r>
    </w:p>
    <w:p w14:paraId="1FCD1B4F" w14:textId="77777777" w:rsidR="00D02623" w:rsidRDefault="00D02623" w:rsidP="00D0262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2.1. ЖИЛОЙ КОМПЛЕКС И БЫТОВЫЕ УСЛОВИЯ</w:t>
      </w:r>
    </w:p>
    <w:p w14:paraId="1A9D5AE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Настоящий раздел описывает организацию жилого комплекса и бытовых условий для персонала, задействованного на строительстве железнодорожно-автомобильного моста через реку Лена. В связи с применением вахтового метода работы, удаленностью локации и суровыми климатическими условиями, создание автономного, комфортного и полностью укомплектованного поселка является критически важным для обеспечения производственного процесса, сохранения здоровья и поддержания высокой трудоспособности персонала. Проектом предусматривается создание вахтового поселка модульного типа, рассчитанного на единовременное размещение до 2000 человек с полным циклом жизнеобеспечения.</w:t>
      </w:r>
    </w:p>
    <w:p w14:paraId="21B5020C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2.1.1. ВАХТОВЫЙ ПОСЕЛОК РАЗМЕЩЕНИЕ</w:t>
      </w:r>
    </w:p>
    <w:p w14:paraId="381C4DB1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2.1.1.1. Общая концепция и планировка вахтового поселка</w:t>
      </w:r>
    </w:p>
    <w:p w14:paraId="30DD5625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Концепция вахтового поселка основана на принципах функционального зонирования, компактности, безопасности и обеспечения санитарно-гигиенических норм в соответствии с СанПиН 2.2.1/2.1.1.1200-03 «Санитарно-защитные зоны и санитарная классификация предприятий, сооружений и иных объектов».</w:t>
      </w:r>
    </w:p>
    <w:p w14:paraId="363E90ED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 застройки:</w:t>
      </w:r>
      <w:r>
        <w:rPr>
          <w:rFonts w:ascii="Segoe UI" w:hAnsi="Segoe UI" w:cs="Segoe UI"/>
          <w:color w:val="0F1115"/>
        </w:rPr>
        <w:t> Модульный (</w:t>
      </w:r>
      <w:proofErr w:type="spellStart"/>
      <w:r>
        <w:rPr>
          <w:rFonts w:ascii="Segoe UI" w:hAnsi="Segoe UI" w:cs="Segoe UI"/>
          <w:color w:val="0F1115"/>
        </w:rPr>
        <w:t>блочно</w:t>
      </w:r>
      <w:proofErr w:type="spellEnd"/>
      <w:r>
        <w:rPr>
          <w:rFonts w:ascii="Segoe UI" w:hAnsi="Segoe UI" w:cs="Segoe UI"/>
          <w:color w:val="0F1115"/>
        </w:rPr>
        <w:t>-модульный). Использование быстровозводимых зданий полной заводской готовности (контейнерного типа) позволяет минимизировать сроки строительства самого поселка и адаптировать его к сложным грунтовым условиям.</w:t>
      </w:r>
    </w:p>
    <w:p w14:paraId="194A9284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Архитектурно-планировочное решение:</w:t>
      </w:r>
      <w:r>
        <w:rPr>
          <w:rFonts w:ascii="Segoe UI" w:hAnsi="Segoe UI" w:cs="Segoe UI"/>
          <w:color w:val="0F1115"/>
        </w:rPr>
        <w:t> Поселок проектируется по линейно-центрической схеме с четким разделением на зоны:</w:t>
      </w:r>
    </w:p>
    <w:p w14:paraId="5CE39131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Жилая зона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Располагается</w:t>
      </w:r>
      <w:proofErr w:type="gramEnd"/>
      <w:r>
        <w:rPr>
          <w:rFonts w:ascii="Segoe UI" w:hAnsi="Segoe UI" w:cs="Segoe UI"/>
          <w:color w:val="0F1115"/>
        </w:rPr>
        <w:t xml:space="preserve"> с наветренной стороны по отношению к производственным объектам. Состоит из общежитий коридорного типа, сгруппированных в кампусы.</w:t>
      </w:r>
    </w:p>
    <w:p w14:paraId="2145EA55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Административно-бытовая зона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Располагается</w:t>
      </w:r>
      <w:proofErr w:type="gramEnd"/>
      <w:r>
        <w:rPr>
          <w:rFonts w:ascii="Segoe UI" w:hAnsi="Segoe UI" w:cs="Segoe UI"/>
          <w:color w:val="0F1115"/>
        </w:rPr>
        <w:t xml:space="preserve"> в центре, включает столовую, медицинский пункт, административный корпус, узел связи.</w:t>
      </w:r>
    </w:p>
    <w:p w14:paraId="123B7714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Рекреационная зона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Включает</w:t>
      </w:r>
      <w:proofErr w:type="gramEnd"/>
      <w:r>
        <w:rPr>
          <w:rFonts w:ascii="Segoe UI" w:hAnsi="Segoe UI" w:cs="Segoe UI"/>
          <w:color w:val="0F1115"/>
        </w:rPr>
        <w:t xml:space="preserve"> спортивный комплекс, зоны отдыха, библиотеку. Зонирование выполнено с учетом обеспечения звукоизоляции и отдыха персонала.</w:t>
      </w:r>
    </w:p>
    <w:p w14:paraId="0E53F696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Хозяйственная зона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Располагается</w:t>
      </w:r>
      <w:proofErr w:type="gramEnd"/>
      <w:r>
        <w:rPr>
          <w:rFonts w:ascii="Segoe UI" w:hAnsi="Segoe UI" w:cs="Segoe UI"/>
          <w:color w:val="0F1115"/>
        </w:rPr>
        <w:t xml:space="preserve"> с подветренной стороны, включает банно-прачечный комплекс, котельную, склады, гараж, очистные сооружения.</w:t>
      </w:r>
    </w:p>
    <w:p w14:paraId="4627946F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Инженерная подготовка:</w:t>
      </w:r>
      <w:r>
        <w:rPr>
          <w:rFonts w:ascii="Segoe UI" w:hAnsi="Segoe UI" w:cs="Segoe UI"/>
          <w:color w:val="0F1115"/>
        </w:rPr>
        <w:t> Территория поселка планируется с организацией поверхностного стока вод. Устраиваются дороги с твердым покрытием, тротуары, наружное освещение. Расстояние между зданиями не менее 1.5 высоты противостоящего здания для обеспечения инсоляции и противопожарных разрывов.</w:t>
      </w:r>
    </w:p>
    <w:p w14:paraId="77764C26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Безопасность:</w:t>
      </w:r>
      <w:r>
        <w:rPr>
          <w:rFonts w:ascii="Segoe UI" w:hAnsi="Segoe UI" w:cs="Segoe UI"/>
          <w:color w:val="0F1115"/>
        </w:rPr>
        <w:t> По периметру жилой и административной зон устанавливается ограждение с контролируемыми въездами. Организуется круглосуточная охрана и видеонаблюдение. Разрабатывается и реализуется план противопожарной защиты с системой оповещения, пожарными гидрантами и щитами.</w:t>
      </w:r>
    </w:p>
    <w:p w14:paraId="1054483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2.1.1.2. Типы жилых модулей и их оснащение</w:t>
      </w:r>
    </w:p>
    <w:p w14:paraId="0C641E8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размещения персонала используются модульные здания на основе </w:t>
      </w:r>
      <w:proofErr w:type="spellStart"/>
      <w:r>
        <w:rPr>
          <w:rFonts w:ascii="Segoe UI" w:hAnsi="Segoe UI" w:cs="Segoe UI"/>
          <w:color w:val="0F1115"/>
        </w:rPr>
        <w:t>металлокаркаса</w:t>
      </w:r>
      <w:proofErr w:type="spellEnd"/>
      <w:r>
        <w:rPr>
          <w:rFonts w:ascii="Segoe UI" w:hAnsi="Segoe UI" w:cs="Segoe UI"/>
          <w:color w:val="0F1115"/>
        </w:rPr>
        <w:t xml:space="preserve"> с сэндвич-панелями толщиной не менее 150 мм, обеспечивающими расчетное сопротивление теплопередаче R₀ ≥ 4.5 м²×°С/Вт для условий Якутии.</w:t>
      </w:r>
    </w:p>
    <w:p w14:paraId="77F32C9A" w14:textId="77777777" w:rsidR="00D02623" w:rsidRDefault="00D02623" w:rsidP="00DA3658">
      <w:pPr>
        <w:pStyle w:val="ds-markdown-paragraph"/>
        <w:numPr>
          <w:ilvl w:val="0"/>
          <w:numId w:val="76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Жилой модуль на 4 человека (основной тип):</w:t>
      </w:r>
    </w:p>
    <w:p w14:paraId="470305CF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24 м² (6 м² на человека).</w:t>
      </w:r>
    </w:p>
    <w:p w14:paraId="5A02A566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Четыре односпальные кровати (с ортопедическими матрасами), четыре прикроватные тумбы, четыре индивидуальных шкафа для одежды и личных вещей, рабочий стол со стульями, полки для книг.</w:t>
      </w:r>
    </w:p>
    <w:p w14:paraId="329013AC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Инженерное обеспечение:</w:t>
      </w:r>
      <w:r>
        <w:rPr>
          <w:rFonts w:ascii="Segoe UI" w:hAnsi="Segoe UI" w:cs="Segoe UI"/>
          <w:color w:val="0F1115"/>
        </w:rPr>
        <w:t xml:space="preserve"> Электрическое отопление (дублируемое центральной системой), розетки 220В (по 2 на человека), энергосберегающее освещение, </w:t>
      </w:r>
      <w:proofErr w:type="spellStart"/>
      <w:r>
        <w:rPr>
          <w:rFonts w:ascii="Segoe UI" w:hAnsi="Segoe UI" w:cs="Segoe UI"/>
          <w:color w:val="0F1115"/>
        </w:rPr>
        <w:t>Wi</w:t>
      </w:r>
      <w:proofErr w:type="spellEnd"/>
      <w:r>
        <w:rPr>
          <w:rFonts w:ascii="Segoe UI" w:hAnsi="Segoe UI" w:cs="Segoe UI"/>
          <w:color w:val="0F1115"/>
        </w:rPr>
        <w:t>-Fi.</w:t>
      </w:r>
    </w:p>
    <w:p w14:paraId="5C4F6A40" w14:textId="77777777" w:rsidR="00D02623" w:rsidRDefault="00D02623" w:rsidP="00DA3658">
      <w:pPr>
        <w:pStyle w:val="ds-markdown-paragraph"/>
        <w:numPr>
          <w:ilvl w:val="0"/>
          <w:numId w:val="76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Жилой модуль на 2 человека (для ИТР и руководящего состава):</w:t>
      </w:r>
    </w:p>
    <w:p w14:paraId="6DABFF00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18 м² (9 м² на человека).</w:t>
      </w:r>
    </w:p>
    <w:p w14:paraId="7A629676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Две односпальные кровати, два рабочих места с ПК, два шкафа, мини-диван, кофейный столик.</w:t>
      </w:r>
    </w:p>
    <w:p w14:paraId="333329A0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Дополнительно:</w:t>
      </w:r>
      <w:r>
        <w:rPr>
          <w:rFonts w:ascii="Segoe UI" w:hAnsi="Segoe UI" w:cs="Segoe UI"/>
          <w:color w:val="0F1115"/>
        </w:rPr>
        <w:t> Санузел (душ, туалет, умывальник) в блоке на два таких модуля.</w:t>
      </w:r>
    </w:p>
    <w:p w14:paraId="4CD0A33C" w14:textId="77777777" w:rsidR="00D02623" w:rsidRDefault="00D02623" w:rsidP="00DA3658">
      <w:pPr>
        <w:pStyle w:val="ds-markdown-paragraph"/>
        <w:numPr>
          <w:ilvl w:val="0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 всех типов модулей:</w:t>
      </w:r>
      <w:r>
        <w:rPr>
          <w:rFonts w:ascii="Segoe UI" w:hAnsi="Segoe UI" w:cs="Segoe UI"/>
          <w:color w:val="0F1115"/>
        </w:rPr>
        <w:t> Установлены кондиционеры для работы в летний период, противопожарная сигнализация с датчиками дыма, сейф для документов и ценностей.</w:t>
      </w:r>
    </w:p>
    <w:p w14:paraId="7B1312E7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2.1.1.3. Зонирование территории и инфраструктура</w:t>
      </w:r>
    </w:p>
    <w:p w14:paraId="25C92D8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Территория поселка делится на функциональные зоны, связанные сетью дорог и пешеходных тротуаров.</w:t>
      </w:r>
    </w:p>
    <w:p w14:paraId="31E3F5B3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Жилая зона (40% территории):</w:t>
      </w:r>
      <w:r>
        <w:rPr>
          <w:rFonts w:ascii="Segoe UI" w:hAnsi="Segoe UI" w:cs="Segoe UI"/>
          <w:color w:val="0F1115"/>
        </w:rPr>
        <w:t> 8 кампусов по 4 общежития в каждом. В каждом кампусе – бытовой блок (кулер с водой, микроволновые печи, зона для курения).</w:t>
      </w:r>
    </w:p>
    <w:p w14:paraId="11559837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Общественно-административная зона (25% территории):</w:t>
      </w:r>
    </w:p>
    <w:p w14:paraId="1BBD34B3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Столовая на 600 посадочных мест.</w:t>
      </w:r>
    </w:p>
    <w:p w14:paraId="449B6BC7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Медицинский пункт.</w:t>
      </w:r>
    </w:p>
    <w:p w14:paraId="19828657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Административный корпус (офисы прорабов, ПТО, отдел кадров).</w:t>
      </w:r>
    </w:p>
    <w:p w14:paraId="3F68714D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КПП и проходная.</w:t>
      </w:r>
    </w:p>
    <w:p w14:paraId="24CF6B92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Рекреационная зона (20% территории):</w:t>
      </w:r>
    </w:p>
    <w:p w14:paraId="445E764A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Крытый спортивный комплекс (тренажерный зал, зал для игр).</w:t>
      </w:r>
    </w:p>
    <w:p w14:paraId="76ECBBD6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Открытые спортивные площадки (футбол, волейбол, </w:t>
      </w:r>
      <w:proofErr w:type="spellStart"/>
      <w:r>
        <w:rPr>
          <w:rFonts w:ascii="Segoe UI" w:hAnsi="Segoe UI" w:cs="Segoe UI"/>
          <w:color w:val="0F1115"/>
        </w:rPr>
        <w:t>workout</w:t>
      </w:r>
      <w:proofErr w:type="spellEnd"/>
      <w:r>
        <w:rPr>
          <w:rFonts w:ascii="Segoe UI" w:hAnsi="Segoe UI" w:cs="Segoe UI"/>
          <w:color w:val="0F1115"/>
        </w:rPr>
        <w:t>).</w:t>
      </w:r>
    </w:p>
    <w:p w14:paraId="72EF0177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Библиотека с интернет-центром.</w:t>
      </w:r>
    </w:p>
    <w:p w14:paraId="561834D4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«Зеленая зона» с малыми архитектурными формами (в летний период).</w:t>
      </w:r>
    </w:p>
    <w:p w14:paraId="79AF99EE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Инженерно-хозяйственная зона (15% территории):</w:t>
      </w:r>
    </w:p>
    <w:p w14:paraId="60B13565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Котельная (газовая или дизельная).</w:t>
      </w:r>
    </w:p>
    <w:p w14:paraId="095A604D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Банно-прачечный комплекс.</w:t>
      </w:r>
    </w:p>
    <w:p w14:paraId="6B2D2012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Автономная очистная станция.</w:t>
      </w:r>
    </w:p>
    <w:p w14:paraId="3D3431EC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Складские помещения.</w:t>
      </w:r>
    </w:p>
    <w:p w14:paraId="166C0D6B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Гараж для спецтехники и автобусов.</w:t>
      </w:r>
    </w:p>
    <w:p w14:paraId="4A4B7DD0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2.1.1.4. Вместимость и расчет потребности в местах</w:t>
      </w:r>
    </w:p>
    <w:p w14:paraId="4D267A6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Расчет потребности ведется исходя из максимальной численности персонала в 2000 человек и 2-сменного графика работы с учетом 20% резерва на пиковые нагрузки и подменный состав.</w:t>
      </w:r>
    </w:p>
    <w:p w14:paraId="58322266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2.1.1: Расчет потребности в жилых местах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430"/>
        <w:gridCol w:w="1246"/>
        <w:gridCol w:w="1184"/>
        <w:gridCol w:w="1430"/>
        <w:gridCol w:w="1242"/>
        <w:gridCol w:w="1521"/>
      </w:tblGrid>
      <w:tr w:rsidR="00D02623" w14:paraId="7DC29AEC" w14:textId="77777777" w:rsidTr="00D0262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5E754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Категория персонала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C4FC0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человек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067CD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Норма площади на чел. (СанПиН)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EF9F6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модуля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C2990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модулей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7518A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Общая площадь, м²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3E9AB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Примечание</w:t>
            </w:r>
          </w:p>
        </w:tc>
      </w:tr>
      <w:tr w:rsidR="00D02623" w14:paraId="782AC9C0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BE495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Рабочие основные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10875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23F9C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33237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4-местный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E5291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66E19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E8AC6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Расчет: 1600 чел. / 4 чел./модуль = 400 модулей</w:t>
            </w:r>
          </w:p>
        </w:tc>
      </w:tr>
      <w:tr w:rsidR="00D02623" w14:paraId="5541DF1C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8ABEE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ИТР, руководство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C9F94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6D31C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1C358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2-местный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3D59E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AEA3B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2700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CAC705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Расчет: 300 чел. / 2 чел./модуль = 150 модулей</w:t>
            </w:r>
          </w:p>
        </w:tc>
      </w:tr>
      <w:tr w:rsidR="00D02623" w14:paraId="5AC567B6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191C4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Резерв/гости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5E80D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82C3E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A152B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4-местный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EE6D3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E0252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FE2B0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Резерв на 5% от общей численности</w:t>
            </w:r>
          </w:p>
        </w:tc>
      </w:tr>
      <w:tr w:rsidR="00D02623" w14:paraId="3BE60446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28857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ИТОГО: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95D41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F7563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B37B96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98E9C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575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4D71A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12900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0DEA6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023EBB2C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 учетом 20% резерва на пиковую нагрузку и оборачиваемости, общее количество жилых модулей составит </w:t>
      </w:r>
      <w:r>
        <w:rPr>
          <w:rStyle w:val="a3"/>
          <w:rFonts w:ascii="Segoe UI" w:hAnsi="Segoe UI" w:cs="Segoe UI"/>
          <w:color w:val="0F1115"/>
        </w:rPr>
        <w:t>575 * 1.2 ≈ 690 модулей</w:t>
      </w:r>
      <w:r>
        <w:rPr>
          <w:rFonts w:ascii="Segoe UI" w:hAnsi="Segoe UI" w:cs="Segoe UI"/>
          <w:color w:val="0F1115"/>
        </w:rPr>
        <w:t>.</w:t>
      </w:r>
    </w:p>
    <w:p w14:paraId="3B9F3F8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2.1.1.5. Система размещения по сменам и бригадам</w:t>
      </w:r>
    </w:p>
    <w:p w14:paraId="675609BF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размещения привязана к сменному графику и бригадной структуре для минимизации пересечений и обеспечения качественного отдыха.</w:t>
      </w:r>
    </w:p>
    <w:p w14:paraId="6AC0C917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Принцип «Смена в смену не въезжает»:</w:t>
      </w:r>
      <w:r>
        <w:rPr>
          <w:rFonts w:ascii="Segoe UI" w:hAnsi="Segoe UI" w:cs="Segoe UI"/>
          <w:color w:val="0F1115"/>
        </w:rPr>
        <w:t> Каждая смена (до 1000 человек) размещается в закрепленных за ней кампусах. В момент пересменки, приезжающая смена занимает заранее подготовленные (уборка, смена белья) модули, освобожденные убывающей сменой.</w:t>
      </w:r>
    </w:p>
    <w:p w14:paraId="00EF55FE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Бригадный принцип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В пределах</w:t>
      </w:r>
      <w:proofErr w:type="gramEnd"/>
      <w:r>
        <w:rPr>
          <w:rFonts w:ascii="Segoe UI" w:hAnsi="Segoe UI" w:cs="Segoe UI"/>
          <w:color w:val="0F1115"/>
        </w:rPr>
        <w:t xml:space="preserve"> смены, бригады (25-35 человек) размещаются компактно, в соседних модулях одного кампуса. Это способствует сплоченности и упрощает управление.</w:t>
      </w:r>
    </w:p>
    <w:p w14:paraId="78C2B48E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График заселения/выселения:</w:t>
      </w:r>
      <w:r>
        <w:rPr>
          <w:rFonts w:ascii="Segoe UI" w:hAnsi="Segoe UI" w:cs="Segoe UI"/>
          <w:color w:val="0F1115"/>
        </w:rPr>
        <w:t> Согласован с графиком вахтовых авиарейсов или автоколонн. За 2 дня до прибытия новой смены администрация формирует списки размещения. Выбывающая смена обязана освободить помещения за 6 часов до отъезда, сдать постельное белье.</w:t>
      </w:r>
    </w:p>
    <w:p w14:paraId="6095B022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Управление:</w:t>
      </w:r>
      <w:r>
        <w:rPr>
          <w:rFonts w:ascii="Segoe UI" w:hAnsi="Segoe UI" w:cs="Segoe UI"/>
          <w:color w:val="0F1115"/>
        </w:rPr>
        <w:t> В каждом жилом корпусе назначается старший по корпусу из числа ИТР, отвечающий за порядок и взаимодействие с администрацией.</w:t>
      </w:r>
    </w:p>
    <w:p w14:paraId="6992FA2A" w14:textId="77777777" w:rsidR="00D02623" w:rsidRDefault="00903A55" w:rsidP="00D02623">
      <w:pPr>
        <w:spacing w:before="480" w:after="480"/>
        <w:rPr>
          <w:rFonts w:ascii="Times New Roman" w:hAnsi="Times New Roman" w:cs="Times New Roman"/>
        </w:rPr>
      </w:pPr>
      <w:r>
        <w:pict w14:anchorId="48168DA7">
          <v:rect id="_x0000_i1030" style="width:0;height:.75pt" o:hralign="center" o:hrstd="t" o:hr="t" fillcolor="#a0a0a0" stroked="f"/>
        </w:pict>
      </w:r>
    </w:p>
    <w:p w14:paraId="46941A17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2.1.2. СТОЛОВЫЕ И ПИЩЕБЛОКИ</w:t>
      </w:r>
    </w:p>
    <w:p w14:paraId="3AB9AF5C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2.1.2.1. Организация системы питания</w:t>
      </w:r>
    </w:p>
    <w:p w14:paraId="00892F7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питания осуществляется по принципу централизованного пищеблока (столовой) с конвейерной системой раздачи и предварительным накрытием столов для оптимизации времени приема пищи. Питание 4-разовое (завтрак, обед, полдник, ужин) по системе «шведский стол» с элементами заказного меню. Стоимость питания частично компенсируется компанией-заказчиком.</w:t>
      </w:r>
    </w:p>
    <w:p w14:paraId="29EDE5C8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2.1.2.2. Производственные мощности пищеблоков</w:t>
      </w:r>
    </w:p>
    <w:p w14:paraId="2694FA6F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Пищеблок представляет собой модульное здание, состоящее из нескольких блок-контейнеров, объединенных в единый комплекс.</w:t>
      </w:r>
    </w:p>
    <w:p w14:paraId="3C582BF6" w14:textId="77777777" w:rsidR="00D02623" w:rsidRDefault="00D02623" w:rsidP="00DA3658">
      <w:pPr>
        <w:pStyle w:val="ds-markdown-paragraph"/>
        <w:numPr>
          <w:ilvl w:val="0"/>
          <w:numId w:val="79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Производственные цеха:</w:t>
      </w:r>
    </w:p>
    <w:p w14:paraId="1D9B3DF8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Цех первичной обработки:</w:t>
      </w:r>
      <w:r>
        <w:rPr>
          <w:rFonts w:ascii="Segoe UI" w:hAnsi="Segoe UI" w:cs="Segoe UI"/>
          <w:color w:val="0F1115"/>
        </w:rPr>
        <w:t xml:space="preserve"> Овощной, </w:t>
      </w:r>
      <w:proofErr w:type="gramStart"/>
      <w:r>
        <w:rPr>
          <w:rFonts w:ascii="Segoe UI" w:hAnsi="Segoe UI" w:cs="Segoe UI"/>
          <w:color w:val="0F1115"/>
        </w:rPr>
        <w:t>мясо-рыбный</w:t>
      </w:r>
      <w:proofErr w:type="gramEnd"/>
      <w:r>
        <w:rPr>
          <w:rFonts w:ascii="Segoe UI" w:hAnsi="Segoe UI" w:cs="Segoe UI"/>
          <w:color w:val="0F1115"/>
        </w:rPr>
        <w:t>.</w:t>
      </w:r>
    </w:p>
    <w:p w14:paraId="67A51AB9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Горячий цех:</w:t>
      </w:r>
      <w:r>
        <w:rPr>
          <w:rFonts w:ascii="Segoe UI" w:hAnsi="Segoe UI" w:cs="Segoe UI"/>
          <w:color w:val="0F1115"/>
        </w:rPr>
        <w:t> 2 линии приготовления.</w:t>
      </w:r>
    </w:p>
    <w:p w14:paraId="43FF1DEC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Холодный цех.</w:t>
      </w:r>
    </w:p>
    <w:p w14:paraId="2D2BC419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Кондитерский цех.</w:t>
      </w:r>
    </w:p>
    <w:p w14:paraId="030EB300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Моечные кухонной и столовой посуды.</w:t>
      </w:r>
    </w:p>
    <w:p w14:paraId="65F5B827" w14:textId="77777777" w:rsidR="00D02623" w:rsidRDefault="00D02623" w:rsidP="00DA3658">
      <w:pPr>
        <w:pStyle w:val="ds-markdown-paragraph"/>
        <w:numPr>
          <w:ilvl w:val="0"/>
          <w:numId w:val="79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Складская группа:</w:t>
      </w:r>
    </w:p>
    <w:p w14:paraId="1EA69002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Отапливаемые склады для сухих продуктов и овощей.</w:t>
      </w:r>
    </w:p>
    <w:p w14:paraId="76EF4D0D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Холодильные камеры (низкотемпературные -18°С и среднетемпературные 0...+5°С) общей емкостью 40 м³.</w:t>
      </w:r>
    </w:p>
    <w:p w14:paraId="556BF1FE" w14:textId="77777777" w:rsidR="00D02623" w:rsidRDefault="00D02623" w:rsidP="00DA3658">
      <w:pPr>
        <w:pStyle w:val="ds-markdown-paragraph"/>
        <w:numPr>
          <w:ilvl w:val="0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 xml:space="preserve"> Укомплектовано профессиональным технологическим оборудованием (плиты, жарочные шкафы, </w:t>
      </w:r>
      <w:proofErr w:type="spellStart"/>
      <w:r>
        <w:rPr>
          <w:rFonts w:ascii="Segoe UI" w:hAnsi="Segoe UI" w:cs="Segoe UI"/>
          <w:color w:val="0F1115"/>
        </w:rPr>
        <w:t>пароконвектоматы</w:t>
      </w:r>
      <w:proofErr w:type="spellEnd"/>
      <w:r>
        <w:rPr>
          <w:rFonts w:ascii="Segoe UI" w:hAnsi="Segoe UI" w:cs="Segoe UI"/>
          <w:color w:val="0F1115"/>
        </w:rPr>
        <w:t>, котлы, овощерезательные машины, тестомесы) из расчета производства 2000 рационов в сутки.</w:t>
      </w:r>
    </w:p>
    <w:p w14:paraId="292F8A4C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2.1.2.3. График питания по сменам</w:t>
      </w:r>
    </w:p>
    <w:p w14:paraId="1FD9441A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График питания строго регламентирован и привязан к производственным сменам для равномерной нагрузки на пищеблок.</w:t>
      </w:r>
    </w:p>
    <w:p w14:paraId="6D165FA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2.1.2: График работы столовой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90"/>
        <w:gridCol w:w="1790"/>
        <w:gridCol w:w="1790"/>
        <w:gridCol w:w="1646"/>
      </w:tblGrid>
      <w:tr w:rsidR="00D02623" w14:paraId="2A5FF1E9" w14:textId="77777777" w:rsidTr="00D0262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606B1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Смена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896D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Завтрак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BF6EE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Обед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0E619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Полдник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C3D21A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Ужин</w:t>
            </w:r>
          </w:p>
        </w:tc>
      </w:tr>
      <w:tr w:rsidR="00D02623" w14:paraId="54621055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D02F8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1-я (Дневная)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BCAE4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06:00 - 07:00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77B2C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13:00 - 14:00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11C72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129EC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19:00 - 20:00</w:t>
            </w:r>
          </w:p>
        </w:tc>
      </w:tr>
      <w:tr w:rsidR="00D02623" w14:paraId="11DA69DD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19772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2-я (Вечерняя)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FBF63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14:00 - 15:00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20A16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20:00 - 21:00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DC999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00:00 - 00:30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FD70BA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03:00 - 04:00*</w:t>
            </w:r>
          </w:p>
        </w:tc>
      </w:tr>
      <w:tr w:rsidR="00D02623" w14:paraId="704720EF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1BF20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3-я (Ночная)*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2150A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22:00 - 23:00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2033DF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04:00 - 05:00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72BFA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2EB0F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08:00 - 09:00</w:t>
            </w:r>
          </w:p>
        </w:tc>
      </w:tr>
    </w:tbl>
    <w:p w14:paraId="73C755AD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*Примечание</w:t>
      </w:r>
      <w:proofErr w:type="gramStart"/>
      <w:r>
        <w:rPr>
          <w:rFonts w:ascii="Segoe UI" w:hAnsi="Segoe UI" w:cs="Segoe UI"/>
          <w:color w:val="0F1115"/>
        </w:rPr>
        <w:t>: Для</w:t>
      </w:r>
      <w:proofErr w:type="gramEnd"/>
      <w:r>
        <w:rPr>
          <w:rFonts w:ascii="Segoe UI" w:hAnsi="Segoe UI" w:cs="Segoe UI"/>
          <w:color w:val="0F1115"/>
        </w:rPr>
        <w:t xml:space="preserve"> ночной смены ужин является основным приемом пищи перед сном. *Введение 3-й смены – опция при </w:t>
      </w:r>
      <w:proofErr w:type="gramStart"/>
      <w:r>
        <w:rPr>
          <w:rFonts w:ascii="Segoe UI" w:hAnsi="Segoe UI" w:cs="Segoe UI"/>
          <w:color w:val="0F1115"/>
        </w:rPr>
        <w:t>необходимости.*</w:t>
      </w:r>
      <w:proofErr w:type="gramEnd"/>
    </w:p>
    <w:p w14:paraId="412EBA92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2.1.2.4. Нормы питания и рационы</w:t>
      </w:r>
    </w:p>
    <w:p w14:paraId="38B83C18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Рацион разрабатывается с учетом высоких энергозатрат (4000-4500 ккал/сутки для рабочих основных профессий в условиях Крайнего Севера), норм СанПиН 2.3/2.4.3590-20 и принципов сбалансированного питания.</w:t>
      </w:r>
    </w:p>
    <w:p w14:paraId="0EE64262" w14:textId="77777777" w:rsidR="00D02623" w:rsidRDefault="00D02623" w:rsidP="00DA3658">
      <w:pPr>
        <w:pStyle w:val="ds-markdown-paragraph"/>
        <w:numPr>
          <w:ilvl w:val="0"/>
          <w:numId w:val="80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Примерное суточное меню (зимний период):</w:t>
      </w:r>
    </w:p>
    <w:p w14:paraId="328D5F07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Завтрак:</w:t>
      </w:r>
      <w:r>
        <w:rPr>
          <w:rFonts w:ascii="Segoe UI" w:hAnsi="Segoe UI" w:cs="Segoe UI"/>
          <w:color w:val="0F1115"/>
        </w:rPr>
        <w:t> Каша гречневая/овсяная, омлет, колбасные изделия, хлеб, масло, сыр, чай/кофе.</w:t>
      </w:r>
    </w:p>
    <w:p w14:paraId="74835692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Обед:</w:t>
      </w:r>
      <w:r>
        <w:rPr>
          <w:rFonts w:ascii="Segoe UI" w:hAnsi="Segoe UI" w:cs="Segoe UI"/>
          <w:color w:val="0F1115"/>
        </w:rPr>
        <w:t> Салат из свежих овощей, суп на мясном бульоне, гарнир (крупа/макароны/карт. пюре), мясное/рыбное блюдо (гуляш, котлета, жареная рыба), хлеб, компот/морс.</w:t>
      </w:r>
    </w:p>
    <w:p w14:paraId="6D9D26BB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Полдник:</w:t>
      </w:r>
      <w:r>
        <w:rPr>
          <w:rFonts w:ascii="Segoe UI" w:hAnsi="Segoe UI" w:cs="Segoe UI"/>
          <w:color w:val="0F1115"/>
        </w:rPr>
        <w:t> Выпечка, йогурт, фрукты.</w:t>
      </w:r>
    </w:p>
    <w:p w14:paraId="40E3D257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Ужин:</w:t>
      </w:r>
      <w:r>
        <w:rPr>
          <w:rFonts w:ascii="Segoe UI" w:hAnsi="Segoe UI" w:cs="Segoe UI"/>
          <w:color w:val="0F1115"/>
        </w:rPr>
        <w:t> Гарнир, блюдо из птицы/рыбы, овощи тушеные, чай.</w:t>
      </w:r>
    </w:p>
    <w:p w14:paraId="7F091790" w14:textId="77777777" w:rsidR="00D02623" w:rsidRDefault="00D02623" w:rsidP="00DA3658">
      <w:pPr>
        <w:pStyle w:val="ds-markdown-paragraph"/>
        <w:numPr>
          <w:ilvl w:val="0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Учет:</w:t>
      </w:r>
      <w:r>
        <w:rPr>
          <w:rFonts w:ascii="Segoe UI" w:hAnsi="Segoe UI" w:cs="Segoe UI"/>
          <w:color w:val="0F1115"/>
        </w:rPr>
        <w:t> Разработано 10-дневное цикличное меню с сезонной корректировкой. Предусмотрено диетическое и вегетарианское питание по заявкам.</w:t>
      </w:r>
    </w:p>
    <w:p w14:paraId="1AD9E5DA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2.1.2.5. Система снабжения продуктами</w:t>
      </w:r>
    </w:p>
    <w:p w14:paraId="34539D75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Снабжение осуществляется на основе долгосрочных контрактов с поставщиками из г. Якутск и других регионов.</w:t>
      </w:r>
    </w:p>
    <w:p w14:paraId="06CC735D" w14:textId="77777777" w:rsidR="00D02623" w:rsidRDefault="00D02623" w:rsidP="00DA3658">
      <w:pPr>
        <w:pStyle w:val="ds-markdown-paragraph"/>
        <w:numPr>
          <w:ilvl w:val="0"/>
          <w:numId w:val="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Логистика:</w:t>
      </w:r>
      <w:r>
        <w:rPr>
          <w:rFonts w:ascii="Segoe UI" w:hAnsi="Segoe UI" w:cs="Segoe UI"/>
          <w:color w:val="0F1115"/>
        </w:rPr>
        <w:t> Централизованные поставки автотранспортом в зимний период (по зимникам) и в навигационный период (по реке). Критически важные продукты (молочные, хлеб) могут поставляться авиатранспортом.</w:t>
      </w:r>
    </w:p>
    <w:p w14:paraId="6C7272CD" w14:textId="77777777" w:rsidR="00D02623" w:rsidRDefault="00D02623" w:rsidP="00DA3658">
      <w:pPr>
        <w:pStyle w:val="ds-markdown-paragraph"/>
        <w:numPr>
          <w:ilvl w:val="0"/>
          <w:numId w:val="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Накопительные запасы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Создается</w:t>
      </w:r>
      <w:proofErr w:type="gramEnd"/>
      <w:r>
        <w:rPr>
          <w:rFonts w:ascii="Segoe UI" w:hAnsi="Segoe UI" w:cs="Segoe UI"/>
          <w:color w:val="0F1115"/>
        </w:rPr>
        <w:t xml:space="preserve"> неснижаемый запас продуктов длительного хранения (крупы, макароны, консервы, сахар) на 30 суток для обеспечения автономности в случае срыва поставок из-за погодных условий.</w:t>
      </w:r>
    </w:p>
    <w:p w14:paraId="7DAB0F44" w14:textId="77777777" w:rsidR="00D02623" w:rsidRDefault="00D02623" w:rsidP="00DA3658">
      <w:pPr>
        <w:pStyle w:val="ds-markdown-paragraph"/>
        <w:numPr>
          <w:ilvl w:val="0"/>
          <w:numId w:val="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Контроль:</w:t>
      </w:r>
      <w:r>
        <w:rPr>
          <w:rFonts w:ascii="Segoe UI" w:hAnsi="Segoe UI" w:cs="Segoe UI"/>
          <w:color w:val="0F1115"/>
        </w:rPr>
        <w:t> Входной контроль качества всех поступающих продуктов, ведение журналов бракеража сырой и готовой продукции.</w:t>
      </w:r>
    </w:p>
    <w:p w14:paraId="26759A04" w14:textId="77777777" w:rsidR="00D02623" w:rsidRDefault="00903A55" w:rsidP="00D02623">
      <w:pPr>
        <w:spacing w:before="480" w:after="480"/>
        <w:rPr>
          <w:rFonts w:ascii="Times New Roman" w:hAnsi="Times New Roman" w:cs="Times New Roman"/>
        </w:rPr>
      </w:pPr>
      <w:r>
        <w:lastRenderedPageBreak/>
        <w:pict w14:anchorId="24450DBF">
          <v:rect id="_x0000_i1031" style="width:0;height:.75pt" o:hralign="center" o:hrstd="t" o:hr="t" fillcolor="#a0a0a0" stroked="f"/>
        </w:pict>
      </w:r>
    </w:p>
    <w:p w14:paraId="08A25E1A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2.1.3. БАННО-ПРАЧЕЧНЫЙ КОМПЛЕКС</w:t>
      </w:r>
    </w:p>
    <w:p w14:paraId="5800CC55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2.1.3.1. Банно-душевой комплекс</w:t>
      </w:r>
    </w:p>
    <w:p w14:paraId="31ABBE4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Комплекс размещен в отдельном утепленном модуле, разделен на мужскую и женскую секции.</w:t>
      </w:r>
    </w:p>
    <w:p w14:paraId="24AEBA9A" w14:textId="77777777" w:rsidR="00D02623" w:rsidRDefault="00D02623" w:rsidP="00DA3658">
      <w:pPr>
        <w:pStyle w:val="ds-markdown-paragraph"/>
        <w:numPr>
          <w:ilvl w:val="0"/>
          <w:numId w:val="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Вместимость:</w:t>
      </w:r>
      <w:r>
        <w:rPr>
          <w:rFonts w:ascii="Segoe UI" w:hAnsi="Segoe UI" w:cs="Segoe UI"/>
          <w:color w:val="0F1115"/>
        </w:rPr>
        <w:t> Расчет – 10% от численности самой многочисленной смены (1000 чел.) = 100 человек одновременного приема.</w:t>
      </w:r>
    </w:p>
    <w:p w14:paraId="5E396A81" w14:textId="77777777" w:rsidR="00D02623" w:rsidRDefault="00D02623" w:rsidP="00DA3658">
      <w:pPr>
        <w:pStyle w:val="ds-markdown-paragraph"/>
        <w:numPr>
          <w:ilvl w:val="0"/>
          <w:numId w:val="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 xml:space="preserve"> 50 душевых кабин (25 муж., 25 жен.), 30 санитарных приборов (унитазы, писсуары), 50 умывальников. </w:t>
      </w:r>
      <w:proofErr w:type="spellStart"/>
      <w:r>
        <w:rPr>
          <w:rFonts w:ascii="Segoe UI" w:hAnsi="Segoe UI" w:cs="Segoe UI"/>
          <w:color w:val="0F1115"/>
        </w:rPr>
        <w:t>Предбанивая</w:t>
      </w:r>
      <w:proofErr w:type="spellEnd"/>
      <w:r>
        <w:rPr>
          <w:rFonts w:ascii="Segoe UI" w:hAnsi="Segoe UI" w:cs="Segoe UI"/>
          <w:color w:val="0F1115"/>
        </w:rPr>
        <w:t xml:space="preserve"> с раздевалками, оснащенными индивидуальными запирающимися шкафчиками. Комната для сушки волос.</w:t>
      </w:r>
    </w:p>
    <w:p w14:paraId="5BB7B86B" w14:textId="77777777" w:rsidR="00D02623" w:rsidRDefault="00D02623" w:rsidP="00DA3658">
      <w:pPr>
        <w:pStyle w:val="ds-markdown-paragraph"/>
        <w:numPr>
          <w:ilvl w:val="0"/>
          <w:numId w:val="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Водоснабжение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Обеспечивается</w:t>
      </w:r>
      <w:proofErr w:type="gramEnd"/>
      <w:r>
        <w:rPr>
          <w:rFonts w:ascii="Segoe UI" w:hAnsi="Segoe UI" w:cs="Segoe UI"/>
          <w:color w:val="0F1115"/>
        </w:rPr>
        <w:t xml:space="preserve"> бесперебойная подача горячей воды с температурой не ниже 60°С на входе в комплекс.</w:t>
      </w:r>
    </w:p>
    <w:p w14:paraId="322ACDB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2.1.3.2. Прачечная и сушильный блок</w:t>
      </w:r>
    </w:p>
    <w:p w14:paraId="2F23C8F1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Прачечная предназначена для централизованной стирки постельного белья (комплект 1 раз в 7 дней), полотенец (1 раз в 3-4 дня) и спецодежды (по мере загрязнения, но не реже 1 раза в неделю).</w:t>
      </w:r>
    </w:p>
    <w:p w14:paraId="0AE09401" w14:textId="77777777" w:rsidR="00D02623" w:rsidRDefault="00D02623" w:rsidP="00DA3658">
      <w:pPr>
        <w:pStyle w:val="ds-markdown-paragraph"/>
        <w:numPr>
          <w:ilvl w:val="0"/>
          <w:numId w:val="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> 4 промышленные стиральные машины фронтальной загрузки емкостью 25 кг каждая, 2 сушильные машины аналогичной производительности, 2 каландровые машины для глажки постельного белья.</w:t>
      </w:r>
    </w:p>
    <w:p w14:paraId="649AA4A8" w14:textId="77777777" w:rsidR="00D02623" w:rsidRDefault="00D02623" w:rsidP="00DA3658">
      <w:pPr>
        <w:pStyle w:val="ds-markdown-paragraph"/>
        <w:numPr>
          <w:ilvl w:val="0"/>
          <w:numId w:val="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Производительность:</w:t>
      </w:r>
      <w:r>
        <w:rPr>
          <w:rFonts w:ascii="Segoe UI" w:hAnsi="Segoe UI" w:cs="Segoe UI"/>
          <w:color w:val="0F1115"/>
        </w:rPr>
        <w:t> Расчетная производительность – 400 кг белья в смену. При двухсменной работе прачечная обеспечивает потребности всего персонала.</w:t>
      </w:r>
    </w:p>
    <w:p w14:paraId="1BABA703" w14:textId="77777777" w:rsidR="00D02623" w:rsidRDefault="00D02623" w:rsidP="00DA3658">
      <w:pPr>
        <w:pStyle w:val="ds-markdown-paragraph"/>
        <w:numPr>
          <w:ilvl w:val="0"/>
          <w:numId w:val="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Режим стирки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спецодежды используется специальный режим с применением моющих средств для удаления сложных производственных загрязнений.</w:t>
      </w:r>
    </w:p>
    <w:p w14:paraId="2332D9BC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2.1.3.3. График работы и обслуживания</w:t>
      </w:r>
    </w:p>
    <w:p w14:paraId="70D7CB40" w14:textId="77777777" w:rsidR="00D02623" w:rsidRDefault="00D02623" w:rsidP="00DA3658">
      <w:pPr>
        <w:pStyle w:val="ds-markdown-paragraph"/>
        <w:numPr>
          <w:ilvl w:val="0"/>
          <w:numId w:val="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Банно-душевой комплекс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Круглосуточно</w:t>
      </w:r>
      <w:proofErr w:type="gramEnd"/>
      <w:r>
        <w:rPr>
          <w:rFonts w:ascii="Segoe UI" w:hAnsi="Segoe UI" w:cs="Segoe UI"/>
          <w:color w:val="0F1115"/>
        </w:rPr>
        <w:t>, 7 дней в неделю. С 08:00 до 24:00 – дежурный банщик/уборщица. Технические перерывы для санитарной обработки – 2 раза в сутки по 1 часу (например, 04:00-05:00 и 14:00-15:00).</w:t>
      </w:r>
    </w:p>
    <w:p w14:paraId="219D3ACE" w14:textId="77777777" w:rsidR="00D02623" w:rsidRDefault="00D02623" w:rsidP="00DA3658">
      <w:pPr>
        <w:pStyle w:val="ds-markdown-paragraph"/>
        <w:numPr>
          <w:ilvl w:val="0"/>
          <w:numId w:val="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Прачечная:</w:t>
      </w:r>
      <w:r>
        <w:rPr>
          <w:rFonts w:ascii="Segoe UI" w:hAnsi="Segoe UI" w:cs="Segoe UI"/>
          <w:color w:val="0F1115"/>
        </w:rPr>
        <w:t> Работа в 2 смены (08:00-20:00, 20:00-08:00). Прием белья от бригад – по графику. Срочная стирка спецодежды для дежурных бригад – по заявке.</w:t>
      </w:r>
    </w:p>
    <w:p w14:paraId="27E5C1AF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2.1.3.4. Санитарные нормы и контроль</w:t>
      </w:r>
    </w:p>
    <w:p w14:paraId="3444300A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Ежедневная влажная уборка всех помещений с применением дезинфицирующих средств. Генеральная уборка – 1 раз в неделю. Контроль за санитарным состоянием осуществляется медработником по графику. Расход </w:t>
      </w:r>
      <w:proofErr w:type="spellStart"/>
      <w:r>
        <w:rPr>
          <w:rFonts w:ascii="Segoe UI" w:hAnsi="Segoe UI" w:cs="Segoe UI"/>
          <w:color w:val="0F1115"/>
        </w:rPr>
        <w:t>дезсредств</w:t>
      </w:r>
      <w:proofErr w:type="spellEnd"/>
      <w:r>
        <w:rPr>
          <w:rFonts w:ascii="Segoe UI" w:hAnsi="Segoe UI" w:cs="Segoe UI"/>
          <w:color w:val="0F1115"/>
        </w:rPr>
        <w:t xml:space="preserve"> и моющих веществ нормируется.</w:t>
      </w:r>
    </w:p>
    <w:p w14:paraId="36F3C4D4" w14:textId="77777777" w:rsidR="00D02623" w:rsidRDefault="00903A55" w:rsidP="00D02623">
      <w:pPr>
        <w:spacing w:before="480" w:after="480"/>
        <w:rPr>
          <w:rFonts w:ascii="Times New Roman" w:hAnsi="Times New Roman" w:cs="Times New Roman"/>
        </w:rPr>
      </w:pPr>
      <w:r>
        <w:pict w14:anchorId="082D1635">
          <v:rect id="_x0000_i1032" style="width:0;height:.75pt" o:hralign="center" o:hrstd="t" o:hr="t" fillcolor="#a0a0a0" stroked="f"/>
        </w:pict>
      </w:r>
    </w:p>
    <w:p w14:paraId="40D2C0A6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2.1.4. МЕДИЦИНСКИЙ ПУНКТ И АПТЕКА</w:t>
      </w:r>
    </w:p>
    <w:p w14:paraId="70356CA7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2.1.4.1. Структура и оснащение медпункта</w:t>
      </w:r>
    </w:p>
    <w:p w14:paraId="4C96466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Медпункт развертывается в виде модульного здания площадью 150-200 м², включающего:</w:t>
      </w:r>
    </w:p>
    <w:p w14:paraId="3C1750C1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Приемное отделение:</w:t>
      </w:r>
      <w:r>
        <w:rPr>
          <w:rFonts w:ascii="Segoe UI" w:hAnsi="Segoe UI" w:cs="Segoe UI"/>
          <w:color w:val="0F1115"/>
        </w:rPr>
        <w:t> Кабинет врача, процедурный кабинет.</w:t>
      </w:r>
    </w:p>
    <w:p w14:paraId="6581E190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Стационар:</w:t>
      </w:r>
      <w:r>
        <w:rPr>
          <w:rFonts w:ascii="Segoe UI" w:hAnsi="Segoe UI" w:cs="Segoe UI"/>
          <w:color w:val="0F1115"/>
        </w:rPr>
        <w:t> 5-10 изоляторов для временного размещения больных с температурой, ОРВИ, отравлениями (до эвакуации).</w:t>
      </w:r>
    </w:p>
    <w:p w14:paraId="42B74F44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Диагностика:</w:t>
      </w:r>
      <w:r>
        <w:rPr>
          <w:rFonts w:ascii="Segoe UI" w:hAnsi="Segoe UI" w:cs="Segoe UI"/>
          <w:color w:val="0F1115"/>
        </w:rPr>
        <w:t> Манипуляционный кабинет, лабораторный пост (экспресс-анализы крови, мочи), кабинет функциональной диагностики (ЭКГ).</w:t>
      </w:r>
    </w:p>
    <w:p w14:paraId="0D68CA82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Электрокардиограф, дефибриллятор, аппараты ИВЛ и ингаляционного наркоза, набор хирургических инструментов, перевязочные материалы, носилки, шины.</w:t>
      </w:r>
    </w:p>
    <w:p w14:paraId="082D98CC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2.1.4.2. Штат медицинских работников</w:t>
      </w:r>
    </w:p>
    <w:p w14:paraId="584B8D18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Врач-терапевт – 2 штатные единицы (работа посменно).</w:t>
      </w:r>
    </w:p>
    <w:p w14:paraId="6570BA64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Фельдшер – 3 штатные единицы (круглосуточное дежурство).</w:t>
      </w:r>
    </w:p>
    <w:p w14:paraId="30AB8504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Медицинская сестра – 2 штатные единицы.</w:t>
      </w:r>
    </w:p>
    <w:p w14:paraId="3F1AB981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Санитарка – 2 штатные единицы.</w:t>
      </w:r>
    </w:p>
    <w:p w14:paraId="7F4B558A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2.1.4.3. Режим работы и оказание экстренной помощи</w:t>
      </w:r>
    </w:p>
    <w:p w14:paraId="081D7A82" w14:textId="77777777" w:rsidR="00D02623" w:rsidRDefault="00D02623" w:rsidP="00DA3658">
      <w:pPr>
        <w:pStyle w:val="ds-markdown-paragraph"/>
        <w:numPr>
          <w:ilvl w:val="0"/>
          <w:numId w:val="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Плановый прием:</w:t>
      </w:r>
      <w:r>
        <w:rPr>
          <w:rFonts w:ascii="Segoe UI" w:hAnsi="Segoe UI" w:cs="Segoe UI"/>
          <w:color w:val="0F1115"/>
        </w:rPr>
        <w:t> С 08:00 до 20:00.</w:t>
      </w:r>
    </w:p>
    <w:p w14:paraId="6DF18BF0" w14:textId="77777777" w:rsidR="00D02623" w:rsidRDefault="00D02623" w:rsidP="00DA3658">
      <w:pPr>
        <w:pStyle w:val="ds-markdown-paragraph"/>
        <w:numPr>
          <w:ilvl w:val="0"/>
          <w:numId w:val="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Дежурный режим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Круглосуточно</w:t>
      </w:r>
      <w:proofErr w:type="gramEnd"/>
      <w:r>
        <w:rPr>
          <w:rFonts w:ascii="Segoe UI" w:hAnsi="Segoe UI" w:cs="Segoe UI"/>
          <w:color w:val="0F1115"/>
        </w:rPr>
        <w:t>, без выходных.</w:t>
      </w:r>
    </w:p>
    <w:p w14:paraId="669277A9" w14:textId="77777777" w:rsidR="00D02623" w:rsidRDefault="00D02623" w:rsidP="00DA3658">
      <w:pPr>
        <w:pStyle w:val="ds-markdown-paragraph"/>
        <w:numPr>
          <w:ilvl w:val="0"/>
          <w:numId w:val="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Экстренная помощь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Оказывается</w:t>
      </w:r>
      <w:proofErr w:type="gramEnd"/>
      <w:r>
        <w:rPr>
          <w:rFonts w:ascii="Segoe UI" w:hAnsi="Segoe UI" w:cs="Segoe UI"/>
          <w:color w:val="0F1115"/>
        </w:rPr>
        <w:t xml:space="preserve"> немедленно дежурным фельдшером/врачом. Наличие выделенного санитарного транспорта (УАЗ «Фермер» с системой «климат-контроль») для транспортировки в стационар в г. Якутск (при необходимости). Организована система экстренной эвакуации вертолетом.</w:t>
      </w:r>
    </w:p>
    <w:p w14:paraId="1C0589C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2.1.4.4. Аптечное обеспечение и медикаменты</w:t>
      </w:r>
    </w:p>
    <w:p w14:paraId="1B845D8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 медпункте организуется аптека первого стола для отпуска лекарств по назначению врача. Сформирован неснижаемый запас медикаментов и перевязочных средств для оказания неотложной помощи и лечения распространенных заболеваний на 3 месяца. Ведется строгий учет сильнодействующих и наркотических средств.</w:t>
      </w:r>
    </w:p>
    <w:p w14:paraId="4004FF00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2.1.4.5. Система санитарно-эпидемиологического контроля</w:t>
      </w:r>
    </w:p>
    <w:p w14:paraId="1AB77F9D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Ежедневный контроль качества питьевой воды и пищи.</w:t>
      </w:r>
    </w:p>
    <w:p w14:paraId="0CA770FF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Проведение плановых профилактических прививок (грипп, клещевой энцефалит и др.).</w:t>
      </w:r>
    </w:p>
    <w:p w14:paraId="0EA69AA4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Противоэпидемические мероприятия в сезонный подъем ОРВИ.</w:t>
      </w:r>
    </w:p>
    <w:p w14:paraId="28873B4E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за санитарным состоянием общежитий, столовой, банно-прачечного комплекса.</w:t>
      </w:r>
    </w:p>
    <w:p w14:paraId="66FADBE0" w14:textId="77777777" w:rsidR="00D02623" w:rsidRDefault="00903A55" w:rsidP="00D02623">
      <w:pPr>
        <w:spacing w:before="480" w:after="480"/>
        <w:rPr>
          <w:rFonts w:ascii="Times New Roman" w:hAnsi="Times New Roman" w:cs="Times New Roman"/>
        </w:rPr>
      </w:pPr>
      <w:r>
        <w:pict w14:anchorId="44B99D1C">
          <v:rect id="_x0000_i1033" style="width:0;height:.75pt" o:hralign="center" o:hrstd="t" o:hr="t" fillcolor="#a0a0a0" stroked="f"/>
        </w:pict>
      </w:r>
    </w:p>
    <w:p w14:paraId="40D21796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2.1.5. ПОМЕЩЕНИЯ ОТДЫХА И ДОСУГА</w:t>
      </w:r>
    </w:p>
    <w:p w14:paraId="56DFAEF5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2.1.5.1. Комнаты отдыха и психологической разгрузки</w:t>
      </w:r>
    </w:p>
    <w:p w14:paraId="5E47C23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каждом жилом кампусе предусмотрена комната отдыха площадью 50 м², оснащенная мягкой мебелью, телевизором, настольными играми (шахматы, шашки, нарды). Отдельно организуется кабинет психолога с зоной релаксации для проведения индивидуальных и групповых сеансов.</w:t>
      </w:r>
    </w:p>
    <w:p w14:paraId="01F1E62A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2.1.5.2. Спортивные сооружения и площадки</w:t>
      </w:r>
    </w:p>
    <w:p w14:paraId="38177F3F" w14:textId="77777777" w:rsidR="00D02623" w:rsidRDefault="00D02623" w:rsidP="00DA3658">
      <w:pPr>
        <w:pStyle w:val="ds-markdown-paragraph"/>
        <w:numPr>
          <w:ilvl w:val="0"/>
          <w:numId w:val="8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Крытый спортивный зал (24x12 м):</w:t>
      </w:r>
      <w:r>
        <w:rPr>
          <w:rFonts w:ascii="Segoe UI" w:hAnsi="Segoe UI" w:cs="Segoe UI"/>
          <w:color w:val="0F1115"/>
        </w:rPr>
        <w:t> Оснащен тренажерами (силовые рамы, кардио-зона), разметкой для мини-футбола, волейбола, баскетбола.</w:t>
      </w:r>
    </w:p>
    <w:p w14:paraId="7879713F" w14:textId="77777777" w:rsidR="00D02623" w:rsidRDefault="00D02623" w:rsidP="00DA3658">
      <w:pPr>
        <w:pStyle w:val="ds-markdown-paragraph"/>
        <w:numPr>
          <w:ilvl w:val="0"/>
          <w:numId w:val="8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Открытые площадки:</w:t>
      </w:r>
      <w:r>
        <w:rPr>
          <w:rFonts w:ascii="Segoe UI" w:hAnsi="Segoe UI" w:cs="Segoe UI"/>
          <w:color w:val="0F1115"/>
        </w:rPr>
        <w:t xml:space="preserve"> Комплексная спортивная площадка с искусственным покрытием для игр в летний период. Полоса </w:t>
      </w:r>
      <w:proofErr w:type="spellStart"/>
      <w:r>
        <w:rPr>
          <w:rFonts w:ascii="Segoe UI" w:hAnsi="Segoe UI" w:cs="Segoe UI"/>
          <w:color w:val="0F1115"/>
        </w:rPr>
        <w:t>воркаута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65FA7B2A" w14:textId="77777777" w:rsidR="00D02623" w:rsidRDefault="00D02623" w:rsidP="00DA3658">
      <w:pPr>
        <w:pStyle w:val="ds-markdown-paragraph"/>
        <w:numPr>
          <w:ilvl w:val="0"/>
          <w:numId w:val="8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Соревнования:</w:t>
      </w:r>
      <w:r>
        <w:rPr>
          <w:rFonts w:ascii="Segoe UI" w:hAnsi="Segoe UI" w:cs="Segoe UI"/>
          <w:color w:val="0F1115"/>
        </w:rPr>
        <w:t> Ежемесячное проведение спартакиад между бригадами и сменами.</w:t>
      </w:r>
    </w:p>
    <w:p w14:paraId="5553EF12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2.1.5.3. Библиотека и интернет-центр</w:t>
      </w:r>
    </w:p>
    <w:p w14:paraId="1007663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Организована библиотека с фондом художественной, специальной и учебной литературы (1000+ томов). Интернет-центр на 20 рабочих мест с ПК и зона </w:t>
      </w:r>
      <w:proofErr w:type="spellStart"/>
      <w:r>
        <w:rPr>
          <w:rFonts w:ascii="Segoe UI" w:hAnsi="Segoe UI" w:cs="Segoe UI"/>
          <w:color w:val="0F1115"/>
        </w:rPr>
        <w:t>Wi</w:t>
      </w:r>
      <w:proofErr w:type="spellEnd"/>
      <w:r>
        <w:rPr>
          <w:rFonts w:ascii="Segoe UI" w:hAnsi="Segoe UI" w:cs="Segoe UI"/>
          <w:color w:val="0F1115"/>
        </w:rPr>
        <w:t>-Fi для видеосвязи с семьями. Пропускная способность канала связи – не менее 100 Мбит/с.</w:t>
      </w:r>
    </w:p>
    <w:p w14:paraId="06E87225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2.1.5.4. Организация культурно-массовых мероприятий</w:t>
      </w:r>
    </w:p>
    <w:p w14:paraId="1E6FB116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Планируется ежемесячное проведение культурных мероприятий: просмотры фильмов в кинозале, празднование государственных и профессиональных праздников, творческие вечера, конкурсы. Привлекаются выездные артистические бригады.</w:t>
      </w:r>
    </w:p>
    <w:p w14:paraId="3DE962F2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2.1.5.5. Зоны релаксации и зеленые территории</w:t>
      </w:r>
    </w:p>
    <w:p w14:paraId="3D85C278" w14:textId="77777777" w:rsidR="00D02623" w:rsidRDefault="00D02623" w:rsidP="00D02623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летний период организуются зоны отдыха с газонами, малыми архитектурными формами (скамейки, беседки). В зимний период – сооружение ледяных скульптур и фотозон. В административном корпусе и медпункте созданы «зеленые уголки» с растениями для визуальной релаксации.</w:t>
      </w:r>
    </w:p>
    <w:p w14:paraId="0D3EDBE7" w14:textId="77777777" w:rsidR="00D02623" w:rsidRDefault="00D02623" w:rsidP="00D02623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a3"/>
          <w:rFonts w:ascii="Segoe UI" w:hAnsi="Segoe UI" w:cs="Segoe UI"/>
          <w:b/>
          <w:bCs/>
          <w:color w:val="0F1115"/>
          <w:sz w:val="33"/>
          <w:szCs w:val="33"/>
        </w:rPr>
        <w:t>2.2. АДМИНИСТРАТИВНО-ХОЗЯЙСТВЕННЫЙ КОМПЛЕКС</w:t>
      </w:r>
    </w:p>
    <w:p w14:paraId="3F86D24F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Административно-хозяйственный комплекс (АХК) является ключевым элементом инфраструктуры проекта, обеспечивающим непрерывное и эффективное управление строительством, жизнеобеспечение персонала, содержание и ремонт техники, а также бесперебойное снабжение материальными ресурсами. В условиях удаленной локации, сурового климата и масштабов проекта (2000 человек, 300+ единиц техники), АХК проектируется как автономный, резервированный и функционально завершенный комплекс, способный функционировать в круглосуточном режиме.</w:t>
      </w:r>
    </w:p>
    <w:p w14:paraId="323EECAD" w14:textId="77777777" w:rsidR="00D02623" w:rsidRDefault="00D02623" w:rsidP="00D0262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2.2.1. ОФИСЫ УПРАВЛЕНИЯ</w:t>
      </w:r>
    </w:p>
    <w:p w14:paraId="330A89BB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Офисные помещения предназначены для размещения управленческого, инженерно-технического персонала, диспетчерских служб и проведения плановых и оперативных совещаний. Учитывая протяженность объекта и количество производственных участков, применяется распределенная структура управления.</w:t>
      </w:r>
    </w:p>
    <w:p w14:paraId="36529F74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2.2.1.1. Центральный офис управления проектом</w:t>
      </w:r>
    </w:p>
    <w:p w14:paraId="1ABBFAC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Центральный офис является мозговым центром строительства, где сосредоточены ключевые руководители и специалисты. Здание проектируется в капитальном исполнении (сборно-разборный модуль повышенной комфортности или каркасное утепленное здание) с системой автономного отопления, электроснабжения и связи.</w:t>
      </w:r>
    </w:p>
    <w:p w14:paraId="3890BC19" w14:textId="77777777" w:rsidR="00D02623" w:rsidRDefault="00D02623" w:rsidP="00DA3658">
      <w:pPr>
        <w:pStyle w:val="ds-markdown-paragraph"/>
        <w:numPr>
          <w:ilvl w:val="0"/>
          <w:numId w:val="90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 площади:</w:t>
      </w:r>
      <w:r>
        <w:rPr>
          <w:rFonts w:ascii="Segoe UI" w:hAnsi="Segoe UI" w:cs="Segoe UI"/>
          <w:color w:val="0F1115"/>
        </w:rPr>
        <w:t xml:space="preserve"> Исходя из норматива 6 м² на одного сотрудника для ИТР и 10-12 м² для руководителей высшего звена, при штате управленческого персонала в 50 человек (дирекция, ПТО, ОКС, отдел снабжения, бухгалтерия, </w:t>
      </w:r>
      <w:proofErr w:type="spellStart"/>
      <w:r>
        <w:rPr>
          <w:rFonts w:ascii="Segoe UI" w:hAnsi="Segoe UI" w:cs="Segoe UI"/>
          <w:color w:val="0F1115"/>
        </w:rPr>
        <w:t>ОТиПБ</w:t>
      </w:r>
      <w:proofErr w:type="spellEnd"/>
      <w:r>
        <w:rPr>
          <w:rFonts w:ascii="Segoe UI" w:hAnsi="Segoe UI" w:cs="Segoe UI"/>
          <w:color w:val="0F1115"/>
        </w:rPr>
        <w:t>) общая требуемая площадь составляет </w:t>
      </w:r>
      <w:r>
        <w:rPr>
          <w:rStyle w:val="a3"/>
          <w:rFonts w:ascii="Segoe UI" w:hAnsi="Segoe UI" w:cs="Segoe UI"/>
          <w:color w:val="0F1115"/>
        </w:rPr>
        <w:t>400 м²</w:t>
      </w:r>
      <w:r>
        <w:rPr>
          <w:rFonts w:ascii="Segoe UI" w:hAnsi="Segoe UI" w:cs="Segoe UI"/>
          <w:color w:val="0F1115"/>
        </w:rPr>
        <w:t>.</w:t>
      </w:r>
    </w:p>
    <w:p w14:paraId="238CE513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Кабинет директора проекта: 20 м².</w:t>
      </w:r>
    </w:p>
    <w:p w14:paraId="6F3CC325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Кабинеты заместителей (4 чел.): по 15 м² = 60 м².</w:t>
      </w:r>
    </w:p>
    <w:p w14:paraId="091759F5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Открытое планировочное пространство для отделов (35 чел.): 35 * 6 м² = 210 м².</w:t>
      </w:r>
    </w:p>
    <w:p w14:paraId="5FE2B4B0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Переговорная комната: 40 м².</w:t>
      </w:r>
    </w:p>
    <w:p w14:paraId="173AB5FB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Серверная: 15 м².</w:t>
      </w:r>
    </w:p>
    <w:p w14:paraId="42642331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Холл, ресепшен, копи-</w:t>
      </w:r>
      <w:proofErr w:type="spellStart"/>
      <w:r>
        <w:rPr>
          <w:rFonts w:ascii="Segoe UI" w:hAnsi="Segoe UI" w:cs="Segoe UI"/>
          <w:color w:val="0F1115"/>
        </w:rPr>
        <w:t>рум</w:t>
      </w:r>
      <w:proofErr w:type="spellEnd"/>
      <w:r>
        <w:rPr>
          <w:rFonts w:ascii="Segoe UI" w:hAnsi="Segoe UI" w:cs="Segoe UI"/>
          <w:color w:val="0F1115"/>
        </w:rPr>
        <w:t>, санузлы: 55 м².</w:t>
      </w:r>
    </w:p>
    <w:p w14:paraId="16A6F3CF" w14:textId="77777777" w:rsidR="00D02623" w:rsidRDefault="00D02623" w:rsidP="00DA3658">
      <w:pPr>
        <w:pStyle w:val="ds-markdown-paragraph"/>
        <w:numPr>
          <w:ilvl w:val="0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Компьютерная техника, оргтехника, система видеоконференцсвязи, выделенные каналы интернет-связи, система резервного электропитания (ИБП и ДГУ), меблировка.</w:t>
      </w:r>
    </w:p>
    <w:p w14:paraId="1DE3F9FC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2.2.1.2. Офисы производственных участков (5 участков)</w:t>
      </w:r>
    </w:p>
    <w:p w14:paraId="4DF9EB5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Каждый из 5 производственных участков оснащается собственным офисным модулем, расположенным в непосредственной близости от места производства работ. Конструкция – быстровозводимые модульные здания (блок-контейнеры).</w:t>
      </w:r>
    </w:p>
    <w:p w14:paraId="07C69505" w14:textId="77777777" w:rsidR="00D02623" w:rsidRDefault="00D02623" w:rsidP="00DA3658">
      <w:pPr>
        <w:pStyle w:val="ds-markdown-paragraph"/>
        <w:numPr>
          <w:ilvl w:val="0"/>
          <w:numId w:val="9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 площади:</w:t>
      </w:r>
      <w:r>
        <w:rPr>
          <w:rFonts w:ascii="Segoe UI" w:hAnsi="Segoe UI" w:cs="Segoe UI"/>
          <w:color w:val="0F1115"/>
        </w:rPr>
        <w:t> Штат ИТР на участке – 15-20 человек. Норматив – 5 м²/чел. Площадь одного офиса участка: 20 * 5 = </w:t>
      </w:r>
      <w:r>
        <w:rPr>
          <w:rStyle w:val="a3"/>
          <w:rFonts w:ascii="Segoe UI" w:hAnsi="Segoe UI" w:cs="Segoe UI"/>
          <w:color w:val="0F1115"/>
        </w:rPr>
        <w:t>100 м²</w:t>
      </w:r>
      <w:r>
        <w:rPr>
          <w:rFonts w:ascii="Segoe UI" w:hAnsi="Segoe UI" w:cs="Segoe UI"/>
          <w:color w:val="0F1115"/>
        </w:rPr>
        <w:t>. На 5 участков – </w:t>
      </w:r>
      <w:r>
        <w:rPr>
          <w:rStyle w:val="a3"/>
          <w:rFonts w:ascii="Segoe UI" w:hAnsi="Segoe UI" w:cs="Segoe UI"/>
          <w:color w:val="0F1115"/>
        </w:rPr>
        <w:t>500 м²</w:t>
      </w:r>
      <w:r>
        <w:rPr>
          <w:rFonts w:ascii="Segoe UI" w:hAnsi="Segoe UI" w:cs="Segoe UI"/>
          <w:color w:val="0F1115"/>
        </w:rPr>
        <w:t>.</w:t>
      </w:r>
    </w:p>
    <w:p w14:paraId="684F9291" w14:textId="77777777" w:rsidR="00D02623" w:rsidRDefault="00D02623" w:rsidP="00DA3658">
      <w:pPr>
        <w:pStyle w:val="ds-markdown-paragraph"/>
        <w:numPr>
          <w:ilvl w:val="0"/>
          <w:numId w:val="9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Стандартные рабочие места с компьютерами, принтерами, средствами связи, мебелью. Каждый офис имеет отдельный выход на радиосеть проекта.</w:t>
      </w:r>
    </w:p>
    <w:p w14:paraId="4FB6B5E4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2.2.1.3. Диспетчерские и ситуационные центры</w:t>
      </w:r>
    </w:p>
    <w:p w14:paraId="2F6CD74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координации круглосуточных работ создаются две центральные диспетчерские:</w:t>
      </w:r>
    </w:p>
    <w:p w14:paraId="7D8B8466" w14:textId="77777777" w:rsidR="00D02623" w:rsidRDefault="00D02623" w:rsidP="00DA3658">
      <w:pPr>
        <w:pStyle w:val="ds-markdown-paragraph"/>
        <w:numPr>
          <w:ilvl w:val="0"/>
          <w:numId w:val="9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Производственная диспетчерская</w:t>
      </w:r>
      <w:r>
        <w:rPr>
          <w:rFonts w:ascii="Segoe UI" w:hAnsi="Segoe UI" w:cs="Segoe UI"/>
          <w:color w:val="0F1115"/>
        </w:rPr>
        <w:t> (в составе Центрального офиса): координирует работу техники, бригад, поставку материалов на объекты.</w:t>
      </w:r>
    </w:p>
    <w:p w14:paraId="6C633370" w14:textId="77777777" w:rsidR="00D02623" w:rsidRDefault="00D02623" w:rsidP="00DA3658">
      <w:pPr>
        <w:pStyle w:val="ds-markdown-paragraph"/>
        <w:numPr>
          <w:ilvl w:val="0"/>
          <w:numId w:val="9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Логистическая диспетчерская</w:t>
      </w:r>
      <w:r>
        <w:rPr>
          <w:rFonts w:ascii="Segoe UI" w:hAnsi="Segoe UI" w:cs="Segoe UI"/>
          <w:color w:val="0F1115"/>
        </w:rPr>
        <w:t> (на территории автопарка): управляет движением автотранспорта, отслеживает поставки, ведет учет ГСМ.</w:t>
      </w:r>
    </w:p>
    <w:p w14:paraId="34B94F97" w14:textId="77777777" w:rsidR="00D02623" w:rsidRDefault="00D02623" w:rsidP="00DA3658">
      <w:pPr>
        <w:pStyle w:val="ds-markdown-paragraph"/>
        <w:numPr>
          <w:ilvl w:val="0"/>
          <w:numId w:val="9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Каждая диспетчерская – </w:t>
      </w:r>
      <w:r>
        <w:rPr>
          <w:rStyle w:val="a3"/>
          <w:rFonts w:ascii="Segoe UI" w:hAnsi="Segoe UI" w:cs="Segoe UI"/>
          <w:color w:val="0F1115"/>
        </w:rPr>
        <w:t>40 м²</w:t>
      </w:r>
      <w:r>
        <w:rPr>
          <w:rFonts w:ascii="Segoe UI" w:hAnsi="Segoe UI" w:cs="Segoe UI"/>
          <w:color w:val="0F1115"/>
        </w:rPr>
        <w:t>.</w:t>
      </w:r>
    </w:p>
    <w:p w14:paraId="442F3018" w14:textId="77777777" w:rsidR="00D02623" w:rsidRDefault="00D02623" w:rsidP="00DA3658">
      <w:pPr>
        <w:pStyle w:val="ds-markdown-paragraph"/>
        <w:numPr>
          <w:ilvl w:val="0"/>
          <w:numId w:val="9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</w:t>
      </w:r>
      <w:proofErr w:type="spellStart"/>
      <w:r>
        <w:rPr>
          <w:rFonts w:ascii="Segoe UI" w:hAnsi="Segoe UI" w:cs="Segoe UI"/>
          <w:color w:val="0F1115"/>
        </w:rPr>
        <w:t>Многоэкранные</w:t>
      </w:r>
      <w:proofErr w:type="spellEnd"/>
      <w:r>
        <w:rPr>
          <w:rFonts w:ascii="Segoe UI" w:hAnsi="Segoe UI" w:cs="Segoe UI"/>
          <w:color w:val="0F1115"/>
        </w:rPr>
        <w:t xml:space="preserve"> видеостены для вывода данных с систем GPS/ГЛОНАСС-мониторинга транспорта, графиков производства работ, метеоданных. Стационарные и носимые радиостанции, телефонные станции, компьютеры с доступом к системам управления проектом (ERP). Рабочие места организованы в 3 смены.</w:t>
      </w:r>
    </w:p>
    <w:p w14:paraId="6154D332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2.2.1.4. Помещения для совещаний и переговоров</w:t>
      </w:r>
    </w:p>
    <w:p w14:paraId="0E37142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Помимо переговорной в Центральном офисе, предусматривается отдельный многофункциональный конференц-зал для проведения общих собраний, инструктажей, встреч с </w:t>
      </w:r>
      <w:proofErr w:type="spellStart"/>
      <w:r>
        <w:rPr>
          <w:rFonts w:ascii="Segoe UI" w:hAnsi="Segoe UI" w:cs="Segoe UI"/>
          <w:color w:val="0F1115"/>
        </w:rPr>
        <w:t>subcontractors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720C3690" w14:textId="77777777" w:rsidR="00D02623" w:rsidRDefault="00D02623" w:rsidP="00DA3658">
      <w:pPr>
        <w:pStyle w:val="ds-markdown-paragraph"/>
        <w:numPr>
          <w:ilvl w:val="0"/>
          <w:numId w:val="9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Площадь:</w:t>
      </w:r>
      <w:r>
        <w:rPr>
          <w:rFonts w:ascii="Segoe UI" w:hAnsi="Segoe UI" w:cs="Segoe UI"/>
          <w:color w:val="0F1115"/>
        </w:rPr>
        <w:t> Исходя из необходимости единовременного размещения до 50 человек (начальники участков, прорабы, мастера). Норма – 1.5 м²/чел. Общая площадь зала: </w:t>
      </w:r>
      <w:r>
        <w:rPr>
          <w:rStyle w:val="a3"/>
          <w:rFonts w:ascii="Segoe UI" w:hAnsi="Segoe UI" w:cs="Segoe UI"/>
          <w:color w:val="0F1115"/>
        </w:rPr>
        <w:t>75 м²</w:t>
      </w:r>
      <w:r>
        <w:rPr>
          <w:rFonts w:ascii="Segoe UI" w:hAnsi="Segoe UI" w:cs="Segoe UI"/>
          <w:color w:val="0F1115"/>
        </w:rPr>
        <w:t>.</w:t>
      </w:r>
    </w:p>
    <w:p w14:paraId="599626D3" w14:textId="77777777" w:rsidR="00D02623" w:rsidRDefault="00D02623" w:rsidP="00DA3658">
      <w:pPr>
        <w:pStyle w:val="ds-markdown-paragraph"/>
        <w:numPr>
          <w:ilvl w:val="0"/>
          <w:numId w:val="9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Проектор, экран, система озвучивания, модульная мебель.</w:t>
      </w:r>
    </w:p>
    <w:p w14:paraId="705C57DF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2.2.1.5. Технические помещения и серверные</w:t>
      </w:r>
    </w:p>
    <w:p w14:paraId="21A4037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Главная серверная расположена в Центральном офисе. Ее задача – обеспечение бесперебойной работы локальной вычислительной сети, телефонии, систем видеонаблюдения и контроля доступа.</w:t>
      </w:r>
    </w:p>
    <w:p w14:paraId="2C24E297" w14:textId="77777777" w:rsidR="00D02623" w:rsidRDefault="00D02623" w:rsidP="00DA3658">
      <w:pPr>
        <w:pStyle w:val="ds-markdown-paragraph"/>
        <w:numPr>
          <w:ilvl w:val="0"/>
          <w:numId w:val="9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</w:t>
      </w:r>
      <w:r>
        <w:rPr>
          <w:rStyle w:val="a3"/>
          <w:rFonts w:ascii="Segoe UI" w:hAnsi="Segoe UI" w:cs="Segoe UI"/>
          <w:color w:val="0F1115"/>
        </w:rPr>
        <w:t>15 м²</w:t>
      </w:r>
      <w:r>
        <w:rPr>
          <w:rFonts w:ascii="Segoe UI" w:hAnsi="Segoe UI" w:cs="Segoe UI"/>
          <w:color w:val="0F1115"/>
        </w:rPr>
        <w:t> (рассчитана на размещение 3-4 серверных стоек, коммутационного оборудования).</w:t>
      </w:r>
    </w:p>
    <w:p w14:paraId="1E157AD9" w14:textId="77777777" w:rsidR="00D02623" w:rsidRDefault="00D02623" w:rsidP="00DA3658">
      <w:pPr>
        <w:pStyle w:val="ds-markdown-paragraph"/>
        <w:numPr>
          <w:ilvl w:val="0"/>
          <w:numId w:val="9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Серверы, активное сетевое оборудование, система бесперебойного питания (ИБП) с автономией не менее 4 часов, прецизионный кондиционер для поддержания температуры и влажности, система автоматического газового пожаротушения.</w:t>
      </w:r>
    </w:p>
    <w:p w14:paraId="14C7F0A5" w14:textId="77777777" w:rsidR="00D02623" w:rsidRPr="00D02623" w:rsidRDefault="00D02623" w:rsidP="00D02623">
      <w:pPr>
        <w:rPr>
          <w:lang w:eastAsia="ru-RU"/>
        </w:rPr>
      </w:pPr>
    </w:p>
    <w:p w14:paraId="0B87A04D" w14:textId="75A84F11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B867D1">
        <w:rPr>
          <w:rFonts w:eastAsia="Times New Roman"/>
          <w:lang w:eastAsia="ru-RU"/>
        </w:rPr>
        <w:t>ИНЖЕНЕРНАЯ ПОДГОТОВКА И ЛОГИСТИКА</w:t>
      </w:r>
    </w:p>
    <w:p w14:paraId="052F10EA" w14:textId="77777777" w:rsidR="00A244BE" w:rsidRDefault="00A244BE" w:rsidP="00A244BE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a3"/>
          <w:rFonts w:ascii="Segoe UI" w:hAnsi="Segoe UI" w:cs="Segoe UI"/>
          <w:b/>
          <w:bCs/>
          <w:color w:val="0F1115"/>
          <w:sz w:val="33"/>
          <w:szCs w:val="33"/>
        </w:rPr>
        <w:t>3.1. ИНЖЕНЕРНО-ГЕОДЕЗИЧЕСКИЕ РАБОТЫ</w:t>
      </w:r>
    </w:p>
    <w:p w14:paraId="79A889C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Инженерно-геодезические работы являются основополагающим и непрерывным процессом, обеспечивающим точность, надежность и безопасность строительства железнодорожно-автомобильного моста через реку Лена. Сложность рельефа берегов, наличие водной преграды, значительные линейные размеры объекта (~1200 м) и высокие требования к точности (±1-3 мм) диктуют применение современных геодезических технологий, строгое соблюдение нормативных документов (СП 47.13330.2016, СП 126.13330.2017, ГОСТ Р 51872-2019) и создание надежной геодезической основы на всех этапах строительства.</w:t>
      </w:r>
    </w:p>
    <w:p w14:paraId="51BA1D36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3.1.1. ПОДГОТОВИТЕЛЬНЫЙ ЭТАП ГЕОДЕЗИЧЕСКИХ РАБОТ</w:t>
      </w:r>
    </w:p>
    <w:p w14:paraId="6BFF87F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Данный этап направлен на создание высокоточного и устойчивого геодезического обоснования для всех последующих проектных, разбивочных и контрольно-исполнительных работ.</w:t>
      </w:r>
    </w:p>
    <w:p w14:paraId="450F14E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3.1.1.1. Создание опорной геодезической сети</w:t>
      </w:r>
    </w:p>
    <w:p w14:paraId="6EA1883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обеспечения единства измерений на всей территории строительства создается специальная геодезическая сеть в виде </w:t>
      </w:r>
      <w:proofErr w:type="spellStart"/>
      <w:r>
        <w:rPr>
          <w:rFonts w:ascii="Segoe UI" w:hAnsi="Segoe UI" w:cs="Segoe UI"/>
          <w:color w:val="0F1115"/>
        </w:rPr>
        <w:t>триангуляционно-трилатерационной</w:t>
      </w:r>
      <w:proofErr w:type="spellEnd"/>
      <w:r>
        <w:rPr>
          <w:rFonts w:ascii="Segoe UI" w:hAnsi="Segoe UI" w:cs="Segoe UI"/>
          <w:color w:val="0F1115"/>
        </w:rPr>
        <w:t xml:space="preserve"> сети или линейно-угловых ходов. Сеть включает в себя:</w:t>
      </w:r>
    </w:p>
    <w:p w14:paraId="45F32C20" w14:textId="77777777" w:rsidR="00A244BE" w:rsidRDefault="00A244BE" w:rsidP="00DA3658">
      <w:pPr>
        <w:pStyle w:val="ds-markdown-paragraph"/>
        <w:numPr>
          <w:ilvl w:val="0"/>
          <w:numId w:val="10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Пункты планового обоснования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Не</w:t>
      </w:r>
      <w:proofErr w:type="gramEnd"/>
      <w:r>
        <w:rPr>
          <w:rFonts w:ascii="Segoe UI" w:hAnsi="Segoe UI" w:cs="Segoe UI"/>
          <w:color w:val="0F1115"/>
        </w:rPr>
        <w:t xml:space="preserve"> менее 8 стабильных пунктов, расположенных на обоих берегах реки Лена за пределами зон возможных деформаций и строительных работ. Пункты закрепляются железобетонными монолитами или грунтовыми реперами глубиной заложения не менее 2,0 метров.</w:t>
      </w:r>
    </w:p>
    <w:p w14:paraId="1CF09D92" w14:textId="77777777" w:rsidR="00A244BE" w:rsidRDefault="00A244BE" w:rsidP="00DA3658">
      <w:pPr>
        <w:pStyle w:val="ds-markdown-paragraph"/>
        <w:numPr>
          <w:ilvl w:val="0"/>
          <w:numId w:val="10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Пункты высотного обоснования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Создается</w:t>
      </w:r>
      <w:proofErr w:type="gramEnd"/>
      <w:r>
        <w:rPr>
          <w:rFonts w:ascii="Segoe UI" w:hAnsi="Segoe UI" w:cs="Segoe UI"/>
          <w:color w:val="0F1115"/>
        </w:rPr>
        <w:t xml:space="preserve"> система из 10-12 нивелирных реперов, объединенных в ходы I и II класса точности. Реперы устанавливаются на устойчивых геологических структурах.</w:t>
      </w:r>
    </w:p>
    <w:p w14:paraId="55D9AAA0" w14:textId="77777777" w:rsidR="00A244BE" w:rsidRDefault="00A244BE" w:rsidP="00DA3658">
      <w:pPr>
        <w:pStyle w:val="ds-markdown-paragraph"/>
        <w:numPr>
          <w:ilvl w:val="0"/>
          <w:numId w:val="10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Специфика для мостового перехода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непосредственной привязки осей моста создается частная сеть в виде "мостового треугольника" для каждой пары опор, что позволяет высокоточными методами передать проектное направление и расстояние на монтажный горизонт.</w:t>
      </w:r>
    </w:p>
    <w:p w14:paraId="1A73ABFF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Плановое положение пунктов определяется с СКП не хуже ±2 мм. Высотное положение реперов – с СКП не хуже ±1 мм. Все измерения выполняются с учетом поправок за центровку и редукцию.</w:t>
      </w:r>
    </w:p>
    <w:p w14:paraId="629A1061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3.1.1.2. Привязка к государственным геодезическим пунктам</w:t>
      </w:r>
    </w:p>
    <w:p w14:paraId="4B7342A9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Созданная опорная сеть жестко привязывается не менее чем к 3 пунктам Государственной геодезической сети (ГГС) 3-4 класса точности. Это обеспечивает:</w:t>
      </w:r>
    </w:p>
    <w:p w14:paraId="1FD13D0A" w14:textId="77777777" w:rsidR="00A244BE" w:rsidRDefault="00A244BE" w:rsidP="00DA3658">
      <w:pPr>
        <w:pStyle w:val="ds-markdown-paragraph"/>
        <w:numPr>
          <w:ilvl w:val="0"/>
          <w:numId w:val="10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Приведение координат и высот к единой государственной системе координат (СК-2011) и Балтийской системе высот 1977 года.</w:t>
      </w:r>
    </w:p>
    <w:p w14:paraId="391F74D6" w14:textId="77777777" w:rsidR="00A244BE" w:rsidRDefault="00A244BE" w:rsidP="00DA3658">
      <w:pPr>
        <w:pStyle w:val="ds-markdown-paragraph"/>
        <w:numPr>
          <w:ilvl w:val="0"/>
          <w:numId w:val="10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Легализацию геодезических работ и их соответствие требованиям законодательства.</w:t>
      </w:r>
    </w:p>
    <w:p w14:paraId="06D2052C" w14:textId="77777777" w:rsidR="00A244BE" w:rsidRDefault="00A244BE" w:rsidP="00DA3658">
      <w:pPr>
        <w:pStyle w:val="ds-markdown-paragraph"/>
        <w:numPr>
          <w:ilvl w:val="0"/>
          <w:numId w:val="10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Возможность интеграции с данными других изысканий и инфраструктурных объектов.</w:t>
      </w:r>
    </w:p>
    <w:p w14:paraId="421D0AC7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Привязка выполняется методами спутниковых определений (GNSS) в статическом режиме с одновременными наблюдениями на пунктах ГГС и вновь созданных пунктах опорной сети.</w:t>
      </w:r>
    </w:p>
    <w:p w14:paraId="6F334B0F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3.1.1.3. Разбивка основных осей мостового перехода</w:t>
      </w:r>
    </w:p>
    <w:p w14:paraId="1DD3655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проекта производится вынос в натуру и закрепление главных осей сооружения:</w:t>
      </w:r>
    </w:p>
    <w:p w14:paraId="51E30A20" w14:textId="77777777" w:rsidR="00A244BE" w:rsidRDefault="00A244BE" w:rsidP="00DA3658">
      <w:pPr>
        <w:pStyle w:val="ds-markdown-paragraph"/>
        <w:numPr>
          <w:ilvl w:val="0"/>
          <w:numId w:val="11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Продольная ось моста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Определяется</w:t>
      </w:r>
      <w:proofErr w:type="gramEnd"/>
      <w:r>
        <w:rPr>
          <w:rFonts w:ascii="Segoe UI" w:hAnsi="Segoe UI" w:cs="Segoe UI"/>
          <w:color w:val="0F1115"/>
        </w:rPr>
        <w:t xml:space="preserve"> и закрепляется створами или координатами на обоих берегах.</w:t>
      </w:r>
    </w:p>
    <w:p w14:paraId="0E0859D3" w14:textId="77777777" w:rsidR="00A244BE" w:rsidRDefault="00A244BE" w:rsidP="00DA3658">
      <w:pPr>
        <w:pStyle w:val="ds-markdown-paragraph"/>
        <w:numPr>
          <w:ilvl w:val="0"/>
          <w:numId w:val="11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Оси промежуточных опор и устоев:</w:t>
      </w:r>
      <w:r>
        <w:rPr>
          <w:rFonts w:ascii="Segoe UI" w:hAnsi="Segoe UI" w:cs="Segoe UI"/>
          <w:color w:val="0F1115"/>
        </w:rPr>
        <w:t xml:space="preserve"> Точки пересечения осей опор с осью моста выносятся с точностью ±3 мм. Закрепление производится с помощью стальных шпилек, </w:t>
      </w:r>
      <w:proofErr w:type="spellStart"/>
      <w:r>
        <w:rPr>
          <w:rFonts w:ascii="Segoe UI" w:hAnsi="Segoe UI" w:cs="Segoe UI"/>
          <w:color w:val="0F1115"/>
        </w:rPr>
        <w:t>кернения</w:t>
      </w:r>
      <w:proofErr w:type="spellEnd"/>
      <w:r>
        <w:rPr>
          <w:rFonts w:ascii="Segoe UI" w:hAnsi="Segoe UI" w:cs="Segoe UI"/>
          <w:color w:val="0F1115"/>
        </w:rPr>
        <w:t xml:space="preserve"> на бетонных монолитах или специальных инвентарных знаков.</w:t>
      </w:r>
    </w:p>
    <w:p w14:paraId="716AB237" w14:textId="77777777" w:rsidR="00A244BE" w:rsidRDefault="00A244BE" w:rsidP="00DA3658">
      <w:pPr>
        <w:pStyle w:val="ds-markdown-paragraph"/>
        <w:numPr>
          <w:ilvl w:val="0"/>
          <w:numId w:val="11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Контроль:</w:t>
      </w:r>
      <w:r>
        <w:rPr>
          <w:rFonts w:ascii="Segoe UI" w:hAnsi="Segoe UI" w:cs="Segoe UI"/>
          <w:color w:val="0F1115"/>
        </w:rPr>
        <w:t> Положение всех вынесенных точек контролируется многократными измерениями углов и линий.</w:t>
      </w:r>
    </w:p>
    <w:p w14:paraId="2543DB8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3.1.1.4. Создание планово-высотного обоснования</w:t>
      </w:r>
    </w:p>
    <w:p w14:paraId="37495AC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непосредственного обеспечения геодезических работ на рабочих местах создается сеть съемочного обоснования. Это система точек (тахеометрических ходов, полигонометрии 4-го класса), с которых будет производиться съемка, разбивка и контроль. Пункты обоснования располагаются с учетом удобства работы и прямой видимости на объекты, их плотность обеспечивает выполнение работ без накопления ошибок.</w:t>
      </w:r>
    </w:p>
    <w:p w14:paraId="142B6500" w14:textId="77777777" w:rsidR="00A244BE" w:rsidRDefault="00903A55" w:rsidP="00A244BE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4BF69D9E">
          <v:rect id="_x0000_i1035" style="width:0;height:.75pt" o:hralign="center" o:hrstd="t" o:hr="t" fillcolor="#a0a0a0" stroked="f"/>
        </w:pict>
      </w:r>
    </w:p>
    <w:p w14:paraId="5FCE5E08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3.1.2. ТОПОГРАФО-ГЕОДЕЗИЧЕСКИЕ ИЗЫСКАНИЯ</w:t>
      </w:r>
    </w:p>
    <w:p w14:paraId="0AFA391E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Изыскания направлены на получение актуальной и точной информации о рельефе и ситуации местности для проектирования и строительства.</w:t>
      </w:r>
    </w:p>
    <w:p w14:paraId="3C6DF011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3.1.2.1. Топографическая съемка территории</w:t>
      </w:r>
    </w:p>
    <w:p w14:paraId="609F908B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Выполняется крупномасштабная съемка (масштаб 1:500) всей полосы отвода, включая подходы к мосту, зоны будущих временных сооружений и карьеров.</w:t>
      </w:r>
    </w:p>
    <w:p w14:paraId="64791290" w14:textId="77777777" w:rsidR="00A244BE" w:rsidRDefault="00A244BE" w:rsidP="00DA3658">
      <w:pPr>
        <w:pStyle w:val="ds-markdown-paragraph"/>
        <w:numPr>
          <w:ilvl w:val="0"/>
          <w:numId w:val="11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Комбинированный – аэрофотосъемка с БПЛА (для охвата больших площадей) с последующей наземной тахеометрической съемкой для детализации подземных коммуникаций, крутых склонов и других сложных участков.</w:t>
      </w:r>
    </w:p>
    <w:p w14:paraId="13CA1800" w14:textId="77777777" w:rsidR="00A244BE" w:rsidRDefault="00A244BE" w:rsidP="00DA3658">
      <w:pPr>
        <w:pStyle w:val="ds-markdown-paragraph"/>
        <w:numPr>
          <w:ilvl w:val="0"/>
          <w:numId w:val="11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 xml:space="preserve"> БПЛА с камерой высокого разрешения (20+ </w:t>
      </w:r>
      <w:proofErr w:type="spellStart"/>
      <w:r>
        <w:rPr>
          <w:rFonts w:ascii="Segoe UI" w:hAnsi="Segoe UI" w:cs="Segoe UI"/>
          <w:color w:val="0F1115"/>
        </w:rPr>
        <w:t>Мп</w:t>
      </w:r>
      <w:proofErr w:type="spellEnd"/>
      <w:r>
        <w:rPr>
          <w:rFonts w:ascii="Segoe UI" w:hAnsi="Segoe UI" w:cs="Segoe UI"/>
          <w:color w:val="0F1115"/>
        </w:rPr>
        <w:t xml:space="preserve">), RTK-модулем для точной </w:t>
      </w:r>
      <w:proofErr w:type="spellStart"/>
      <w:r>
        <w:rPr>
          <w:rFonts w:ascii="Segoe UI" w:hAnsi="Segoe UI" w:cs="Segoe UI"/>
          <w:color w:val="0F1115"/>
        </w:rPr>
        <w:t>геопривязки</w:t>
      </w:r>
      <w:proofErr w:type="spellEnd"/>
      <w:r>
        <w:rPr>
          <w:rFonts w:ascii="Segoe UI" w:hAnsi="Segoe UI" w:cs="Segoe UI"/>
          <w:color w:val="0F1115"/>
        </w:rPr>
        <w:t>; роботизированные тахеометры.</w:t>
      </w:r>
    </w:p>
    <w:p w14:paraId="4B076AE0" w14:textId="77777777" w:rsidR="00A244BE" w:rsidRDefault="00A244BE" w:rsidP="00DA3658">
      <w:pPr>
        <w:pStyle w:val="ds-markdown-paragraph"/>
        <w:numPr>
          <w:ilvl w:val="0"/>
          <w:numId w:val="11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Плановое положение контуров и характерных точек рельефа – не менее 0.2 м на открытой местности; высотная точность – 0.1 м.</w:t>
      </w:r>
    </w:p>
    <w:p w14:paraId="769BFA0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3.1.2.2. Нивелирование береговой полосы</w:t>
      </w:r>
    </w:p>
    <w:p w14:paraId="58D3B289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Выполняется высокоточное нивелирование для проектирования устоев, подпорных стенок и подходов.</w:t>
      </w:r>
    </w:p>
    <w:p w14:paraId="4C75236F" w14:textId="77777777" w:rsidR="00A244BE" w:rsidRDefault="00A244BE" w:rsidP="00DA3658">
      <w:pPr>
        <w:pStyle w:val="ds-markdown-paragraph"/>
        <w:numPr>
          <w:ilvl w:val="0"/>
          <w:numId w:val="11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Геометрическое нивелирование I и II класса.</w:t>
      </w:r>
    </w:p>
    <w:p w14:paraId="44DD4838" w14:textId="77777777" w:rsidR="00A244BE" w:rsidRDefault="00A244BE" w:rsidP="00DA3658">
      <w:pPr>
        <w:pStyle w:val="ds-markdown-paragraph"/>
        <w:numPr>
          <w:ilvl w:val="0"/>
          <w:numId w:val="11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Плотность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Создается</w:t>
      </w:r>
      <w:proofErr w:type="gramEnd"/>
      <w:r>
        <w:rPr>
          <w:rFonts w:ascii="Segoe UI" w:hAnsi="Segoe UI" w:cs="Segoe UI"/>
          <w:color w:val="0F1115"/>
        </w:rPr>
        <w:t xml:space="preserve"> сеть высотных пикетов с шагом 10-20 м вдоль береговой линии и по створам будущих сооружений.</w:t>
      </w:r>
    </w:p>
    <w:p w14:paraId="78285F96" w14:textId="77777777" w:rsidR="00A244BE" w:rsidRDefault="00A244BE" w:rsidP="00DA3658">
      <w:pPr>
        <w:pStyle w:val="ds-markdown-paragraph"/>
        <w:numPr>
          <w:ilvl w:val="0"/>
          <w:numId w:val="11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Связь с речным режимом:</w:t>
      </w:r>
      <w:r>
        <w:rPr>
          <w:rFonts w:ascii="Segoe UI" w:hAnsi="Segoe UI" w:cs="Segoe UI"/>
          <w:color w:val="0F1115"/>
        </w:rPr>
        <w:t> Все реперы и пикеты привязываются к уровню воды в реке (нулю графика поста) для учета колебаний уровня.</w:t>
      </w:r>
    </w:p>
    <w:p w14:paraId="3FE7F621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3.1.2.3. Батиметрическая съемка дна реки</w:t>
      </w:r>
    </w:p>
    <w:p w14:paraId="40DA148C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Критически важный вид работ для проектирования опор в русловой части.</w:t>
      </w:r>
    </w:p>
    <w:p w14:paraId="0953206B" w14:textId="77777777" w:rsidR="00A244BE" w:rsidRDefault="00A244BE" w:rsidP="00DA3658">
      <w:pPr>
        <w:pStyle w:val="ds-markdown-paragraph"/>
        <w:numPr>
          <w:ilvl w:val="0"/>
          <w:numId w:val="11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Гидрографическая съемка с использованием многолучевого эхолота (MBES) или однолучевого эхолота с высокой частотой излучения, совмещенного с GNSS-приемником в режиме RTK для мгновенного определения координат и глубин.</w:t>
      </w:r>
    </w:p>
    <w:p w14:paraId="550F6F61" w14:textId="77777777" w:rsidR="00A244BE" w:rsidRDefault="00A244BE" w:rsidP="00DA3658">
      <w:pPr>
        <w:pStyle w:val="ds-markdown-paragraph"/>
        <w:numPr>
          <w:ilvl w:val="0"/>
          <w:numId w:val="11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Плотность съемки:</w:t>
      </w:r>
      <w:r>
        <w:rPr>
          <w:rFonts w:ascii="Segoe UI" w:hAnsi="Segoe UI" w:cs="Segoe UI"/>
          <w:color w:val="0F1115"/>
        </w:rPr>
        <w:t> Густая сетка галсов (маршрутов движения судна) с перекрытием 20-30% для полного покрытия дна.</w:t>
      </w:r>
    </w:p>
    <w:p w14:paraId="4C30B328" w14:textId="77777777" w:rsidR="00A244BE" w:rsidRDefault="00A244BE" w:rsidP="00DA3658">
      <w:pPr>
        <w:pStyle w:val="ds-markdown-paragraph"/>
        <w:numPr>
          <w:ilvl w:val="0"/>
          <w:numId w:val="11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Результат:</w:t>
      </w:r>
      <w:r>
        <w:rPr>
          <w:rFonts w:ascii="Segoe UI" w:hAnsi="Segoe UI" w:cs="Segoe UI"/>
          <w:color w:val="0F1115"/>
        </w:rPr>
        <w:t> Цифровая модель рельефа дна (ЦМР) с точностью по глубине ±0.1 м и плановой точностью ±0.2 м. Выявление локальных неровностей, скальных выходов, затонувших объектов.</w:t>
      </w:r>
    </w:p>
    <w:p w14:paraId="0355D3FC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3.1.2.4. Мониторинг деформаций берегов</w:t>
      </w:r>
    </w:p>
    <w:p w14:paraId="0EB224D8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Ввиду сложного рельефа и возможной неустойчивости берегов организуется систематическое наблюдение.</w:t>
      </w:r>
    </w:p>
    <w:p w14:paraId="633C3215" w14:textId="77777777" w:rsidR="00A244BE" w:rsidRDefault="00A244BE" w:rsidP="00DA3658">
      <w:pPr>
        <w:pStyle w:val="ds-markdown-paragraph"/>
        <w:numPr>
          <w:ilvl w:val="0"/>
          <w:numId w:val="11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Установка марок-реперов на бровках и склонах берегов. Их положение контролируется методами высокоточного GNSS-наблюдения (статический метод) или электронного тахеометра с периодичностью 1 раз в месяц, а также после паводков и значительных осадков.</w:t>
      </w:r>
    </w:p>
    <w:p w14:paraId="175A31A3" w14:textId="77777777" w:rsidR="00A244BE" w:rsidRDefault="00A244BE" w:rsidP="00DA3658">
      <w:pPr>
        <w:pStyle w:val="ds-markdown-paragraph"/>
        <w:numPr>
          <w:ilvl w:val="0"/>
          <w:numId w:val="11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Своевременное выявление оползневых процессов и смещений, опасных для строительства.</w:t>
      </w:r>
    </w:p>
    <w:p w14:paraId="7A2F042A" w14:textId="77777777" w:rsidR="00A244BE" w:rsidRDefault="00903A55" w:rsidP="00A244BE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4F0987FF">
          <v:rect id="_x0000_i1036" style="width:0;height:.75pt" o:hralign="center" o:hrstd="t" o:hr="t" fillcolor="#a0a0a0" stroked="f"/>
        </w:pict>
      </w:r>
    </w:p>
    <w:p w14:paraId="78BFCA2C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3.1.3. ГЕОДЕЗИЧЕСКОЕ СОПРОВОЖДЕНИЕ СТРОИТЕЛЬСТВА</w:t>
      </w:r>
    </w:p>
    <w:p w14:paraId="70BBF13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Непрерывный операционный контроль на всех стадиях возведения подземной и надземной частей опор.</w:t>
      </w:r>
    </w:p>
    <w:p w14:paraId="7520E4B3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3.1.3.1. Разбивка осей опор и устоев</w:t>
      </w:r>
    </w:p>
    <w:p w14:paraId="09F2A9A2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Детальная разбивка геометрических осей каждого фундамента и тела опоры.</w:t>
      </w:r>
    </w:p>
    <w:p w14:paraId="3D62500B" w14:textId="77777777" w:rsidR="00A244BE" w:rsidRDefault="00A244BE" w:rsidP="00DA3658">
      <w:pPr>
        <w:pStyle w:val="ds-markdown-paragraph"/>
        <w:numPr>
          <w:ilvl w:val="0"/>
          <w:numId w:val="11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Процесс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От</w:t>
      </w:r>
      <w:proofErr w:type="gramEnd"/>
      <w:r>
        <w:rPr>
          <w:rFonts w:ascii="Segoe UI" w:hAnsi="Segoe UI" w:cs="Segoe UI"/>
          <w:color w:val="0F1115"/>
        </w:rPr>
        <w:t xml:space="preserve"> основных осей моста с помощью тахеометра или GNSS-оборудования выносятся и закрепляются на обноске или монтажном горизонте оси всех конструктивных элементов (стен кессона, граней опоры и т.д.).</w:t>
      </w:r>
    </w:p>
    <w:p w14:paraId="7FA58591" w14:textId="77777777" w:rsidR="00A244BE" w:rsidRDefault="00A244BE" w:rsidP="00DA3658">
      <w:pPr>
        <w:pStyle w:val="ds-markdown-paragraph"/>
        <w:numPr>
          <w:ilvl w:val="0"/>
          <w:numId w:val="11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Относительное плановое положение разбивочных элементов ±3 мм.</w:t>
      </w:r>
    </w:p>
    <w:p w14:paraId="0C020823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3.1.3.2. Контроль положения кессонов и шпунта</w:t>
      </w:r>
    </w:p>
    <w:p w14:paraId="44FECEF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 погружении кессонов и шпунтового ограждения котлованов ведется постоянный контроль их вертикальности и проектного положения.</w:t>
      </w:r>
    </w:p>
    <w:p w14:paraId="7E562EDE" w14:textId="77777777" w:rsidR="00A244BE" w:rsidRDefault="00A244BE" w:rsidP="00DA3658">
      <w:pPr>
        <w:pStyle w:val="ds-markdown-paragraph"/>
        <w:numPr>
          <w:ilvl w:val="0"/>
          <w:numId w:val="11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Метод:</w:t>
      </w:r>
      <w:r>
        <w:rPr>
          <w:rFonts w:ascii="Segoe UI" w:hAnsi="Segoe UI" w:cs="Segoe UI"/>
          <w:color w:val="0F1115"/>
        </w:rPr>
        <w:t xml:space="preserve"> Использование двух высокоточных тахеометров, расположенных под прямым углом, для измерения смещений верха конструкции от вертикали. Дополнительно применяются гидростатические или </w:t>
      </w:r>
      <w:proofErr w:type="spellStart"/>
      <w:r>
        <w:rPr>
          <w:rFonts w:ascii="Segoe UI" w:hAnsi="Segoe UI" w:cs="Segoe UI"/>
          <w:color w:val="0F1115"/>
        </w:rPr>
        <w:t>инклинометрические</w:t>
      </w:r>
      <w:proofErr w:type="spellEnd"/>
      <w:r>
        <w:rPr>
          <w:rFonts w:ascii="Segoe UI" w:hAnsi="Segoe UI" w:cs="Segoe UI"/>
          <w:color w:val="0F1115"/>
        </w:rPr>
        <w:t xml:space="preserve"> системы для независимого контроля.</w:t>
      </w:r>
    </w:p>
    <w:p w14:paraId="4B50FEBF" w14:textId="77777777" w:rsidR="00A244BE" w:rsidRDefault="00A244BE" w:rsidP="00DA3658">
      <w:pPr>
        <w:pStyle w:val="ds-markdown-paragraph"/>
        <w:numPr>
          <w:ilvl w:val="0"/>
          <w:numId w:val="11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Периодичность:</w:t>
      </w:r>
      <w:r>
        <w:rPr>
          <w:rFonts w:ascii="Segoe UI" w:hAnsi="Segoe UI" w:cs="Segoe UI"/>
          <w:color w:val="0F1115"/>
        </w:rPr>
        <w:t> Контроль на каждом метре погружения.</w:t>
      </w:r>
    </w:p>
    <w:p w14:paraId="7D49C837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3.1.3.3. Геодезический контроль бетонирования опор</w:t>
      </w:r>
    </w:p>
    <w:p w14:paraId="1292D63A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 возведении монолитных железобетонных опор производится:</w:t>
      </w:r>
    </w:p>
    <w:p w14:paraId="26312672" w14:textId="77777777" w:rsidR="00A244BE" w:rsidRDefault="00A244BE" w:rsidP="00DA3658">
      <w:pPr>
        <w:pStyle w:val="ds-markdown-paragraph"/>
        <w:numPr>
          <w:ilvl w:val="0"/>
          <w:numId w:val="11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 опалубки:</w:t>
      </w:r>
      <w:r>
        <w:rPr>
          <w:rFonts w:ascii="Segoe UI" w:hAnsi="Segoe UI" w:cs="Segoe UI"/>
          <w:color w:val="0F1115"/>
        </w:rPr>
        <w:t> Проверка правильности установки опалубки по осям, высотным отметкам верха бетонирования и вертикальности.</w:t>
      </w:r>
    </w:p>
    <w:p w14:paraId="469C9FCE" w14:textId="77777777" w:rsidR="00A244BE" w:rsidRDefault="00A244BE" w:rsidP="00DA3658">
      <w:pPr>
        <w:pStyle w:val="ds-markdown-paragraph"/>
        <w:numPr>
          <w:ilvl w:val="0"/>
          <w:numId w:val="11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 тела опоры:</w:t>
      </w:r>
      <w:r>
        <w:rPr>
          <w:rFonts w:ascii="Segoe UI" w:hAnsi="Segoe UI" w:cs="Segoe UI"/>
          <w:color w:val="0F1115"/>
        </w:rPr>
        <w:t> Исполнительная съемка готовой опоры для подтверждения соответствия ее геометрических параметров проектным значениям.</w:t>
      </w:r>
    </w:p>
    <w:p w14:paraId="01AB8B1D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3.1.3.4. Вынос высотных отметок на опоры</w:t>
      </w:r>
    </w:p>
    <w:p w14:paraId="2D0492E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смонтированные опоры передаются высотные отметки, которые служат основой для монтажа пролетных строений.</w:t>
      </w:r>
    </w:p>
    <w:p w14:paraId="23839630" w14:textId="77777777" w:rsidR="00A244BE" w:rsidRDefault="00A244BE" w:rsidP="00DA3658">
      <w:pPr>
        <w:pStyle w:val="ds-markdown-paragraph"/>
        <w:numPr>
          <w:ilvl w:val="0"/>
          <w:numId w:val="11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Геометрическое нивелирование I класса от ближайших реперов высотного обоснования.</w:t>
      </w:r>
    </w:p>
    <w:p w14:paraId="0A256EC1" w14:textId="77777777" w:rsidR="00A244BE" w:rsidRDefault="00A244BE" w:rsidP="00DA3658">
      <w:pPr>
        <w:pStyle w:val="ds-markdown-paragraph"/>
        <w:numPr>
          <w:ilvl w:val="0"/>
          <w:numId w:val="11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Закрепление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каждой опоре фиксируется не менее двух реперных марок (на противоположных гранях) для взаимного контроля и обеспечения надежности.</w:t>
      </w:r>
    </w:p>
    <w:sectPr w:rsidR="00A244BE" w:rsidSect="00903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F19"/>
    <w:multiLevelType w:val="multilevel"/>
    <w:tmpl w:val="C480DA82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039A0"/>
    <w:multiLevelType w:val="multilevel"/>
    <w:tmpl w:val="D7B2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009BF"/>
    <w:multiLevelType w:val="multilevel"/>
    <w:tmpl w:val="36F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8514C8"/>
    <w:multiLevelType w:val="multilevel"/>
    <w:tmpl w:val="DFB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963995"/>
    <w:multiLevelType w:val="multilevel"/>
    <w:tmpl w:val="B70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03645"/>
    <w:multiLevelType w:val="multilevel"/>
    <w:tmpl w:val="4C3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E3D03"/>
    <w:multiLevelType w:val="multilevel"/>
    <w:tmpl w:val="CE6E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7C17FD"/>
    <w:multiLevelType w:val="multilevel"/>
    <w:tmpl w:val="1318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26898"/>
    <w:multiLevelType w:val="multilevel"/>
    <w:tmpl w:val="CCC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AB2B8D"/>
    <w:multiLevelType w:val="multilevel"/>
    <w:tmpl w:val="0CE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C2314"/>
    <w:multiLevelType w:val="multilevel"/>
    <w:tmpl w:val="FED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875D4"/>
    <w:multiLevelType w:val="multilevel"/>
    <w:tmpl w:val="1BA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A6E2D"/>
    <w:multiLevelType w:val="multilevel"/>
    <w:tmpl w:val="01E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0925BD"/>
    <w:multiLevelType w:val="multilevel"/>
    <w:tmpl w:val="DA0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35C1B79"/>
    <w:multiLevelType w:val="multilevel"/>
    <w:tmpl w:val="6CD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976800"/>
    <w:multiLevelType w:val="multilevel"/>
    <w:tmpl w:val="3A5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850EE4"/>
    <w:multiLevelType w:val="multilevel"/>
    <w:tmpl w:val="01F0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E33268"/>
    <w:multiLevelType w:val="multilevel"/>
    <w:tmpl w:val="D67E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877E2"/>
    <w:multiLevelType w:val="multilevel"/>
    <w:tmpl w:val="CF7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E66BB1"/>
    <w:multiLevelType w:val="multilevel"/>
    <w:tmpl w:val="4EFC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5E6C37"/>
    <w:multiLevelType w:val="multilevel"/>
    <w:tmpl w:val="8BF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6035E4"/>
    <w:multiLevelType w:val="multilevel"/>
    <w:tmpl w:val="33D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1855FC"/>
    <w:multiLevelType w:val="multilevel"/>
    <w:tmpl w:val="F3D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2C56F8"/>
    <w:multiLevelType w:val="multilevel"/>
    <w:tmpl w:val="3AF6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7BB4122"/>
    <w:multiLevelType w:val="multilevel"/>
    <w:tmpl w:val="016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1A7836"/>
    <w:multiLevelType w:val="multilevel"/>
    <w:tmpl w:val="F7F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736409"/>
    <w:multiLevelType w:val="multilevel"/>
    <w:tmpl w:val="101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650FE0"/>
    <w:multiLevelType w:val="multilevel"/>
    <w:tmpl w:val="69AE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5552C"/>
    <w:multiLevelType w:val="multilevel"/>
    <w:tmpl w:val="712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9B3FD0"/>
    <w:multiLevelType w:val="multilevel"/>
    <w:tmpl w:val="A87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11AB0"/>
    <w:multiLevelType w:val="multilevel"/>
    <w:tmpl w:val="EA9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14E90"/>
    <w:multiLevelType w:val="multilevel"/>
    <w:tmpl w:val="84C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DB310E"/>
    <w:multiLevelType w:val="multilevel"/>
    <w:tmpl w:val="307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020334"/>
    <w:multiLevelType w:val="multilevel"/>
    <w:tmpl w:val="FFD8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234C9E"/>
    <w:multiLevelType w:val="multilevel"/>
    <w:tmpl w:val="00C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4267B8"/>
    <w:multiLevelType w:val="multilevel"/>
    <w:tmpl w:val="B2E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862E69"/>
    <w:multiLevelType w:val="multilevel"/>
    <w:tmpl w:val="4CC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7A32E4"/>
    <w:multiLevelType w:val="multilevel"/>
    <w:tmpl w:val="086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CE4347"/>
    <w:multiLevelType w:val="multilevel"/>
    <w:tmpl w:val="77B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D67230"/>
    <w:multiLevelType w:val="multilevel"/>
    <w:tmpl w:val="DE48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0E5C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0E4514C3"/>
    <w:multiLevelType w:val="multilevel"/>
    <w:tmpl w:val="3C9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DA6C6B"/>
    <w:multiLevelType w:val="multilevel"/>
    <w:tmpl w:val="1D9A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E51862"/>
    <w:multiLevelType w:val="multilevel"/>
    <w:tmpl w:val="22A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E93568"/>
    <w:multiLevelType w:val="multilevel"/>
    <w:tmpl w:val="362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166372"/>
    <w:multiLevelType w:val="multilevel"/>
    <w:tmpl w:val="B41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3C252C"/>
    <w:multiLevelType w:val="multilevel"/>
    <w:tmpl w:val="8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7B09E2"/>
    <w:multiLevelType w:val="multilevel"/>
    <w:tmpl w:val="9BF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B261FA"/>
    <w:multiLevelType w:val="multilevel"/>
    <w:tmpl w:val="00D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776AAC"/>
    <w:multiLevelType w:val="multilevel"/>
    <w:tmpl w:val="298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9C57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10F244C8"/>
    <w:multiLevelType w:val="multilevel"/>
    <w:tmpl w:val="F14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2B5393"/>
    <w:multiLevelType w:val="multilevel"/>
    <w:tmpl w:val="008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4072DF"/>
    <w:multiLevelType w:val="multilevel"/>
    <w:tmpl w:val="4F2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6206F7"/>
    <w:multiLevelType w:val="multilevel"/>
    <w:tmpl w:val="B88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D85210"/>
    <w:multiLevelType w:val="multilevel"/>
    <w:tmpl w:val="0C5A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102BF0"/>
    <w:multiLevelType w:val="multilevel"/>
    <w:tmpl w:val="C79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161A7F"/>
    <w:multiLevelType w:val="multilevel"/>
    <w:tmpl w:val="536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1F7084"/>
    <w:multiLevelType w:val="multilevel"/>
    <w:tmpl w:val="9A7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2B30B8"/>
    <w:multiLevelType w:val="multilevel"/>
    <w:tmpl w:val="8B3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82289C"/>
    <w:multiLevelType w:val="multilevel"/>
    <w:tmpl w:val="5A7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055ED1"/>
    <w:multiLevelType w:val="multilevel"/>
    <w:tmpl w:val="7DB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600554"/>
    <w:multiLevelType w:val="multilevel"/>
    <w:tmpl w:val="32C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B52AC9"/>
    <w:multiLevelType w:val="multilevel"/>
    <w:tmpl w:val="55CA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21676A"/>
    <w:multiLevelType w:val="multilevel"/>
    <w:tmpl w:val="2968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F407EA"/>
    <w:multiLevelType w:val="multilevel"/>
    <w:tmpl w:val="7EB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313BE9"/>
    <w:multiLevelType w:val="multilevel"/>
    <w:tmpl w:val="326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422A71"/>
    <w:multiLevelType w:val="multilevel"/>
    <w:tmpl w:val="C7E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574F9C"/>
    <w:multiLevelType w:val="multilevel"/>
    <w:tmpl w:val="9FD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4C0D6D"/>
    <w:multiLevelType w:val="multilevel"/>
    <w:tmpl w:val="6E8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707285"/>
    <w:multiLevelType w:val="multilevel"/>
    <w:tmpl w:val="35D4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72C1E84"/>
    <w:multiLevelType w:val="multilevel"/>
    <w:tmpl w:val="BD6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623E66"/>
    <w:multiLevelType w:val="multilevel"/>
    <w:tmpl w:val="22AE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7934DF"/>
    <w:multiLevelType w:val="multilevel"/>
    <w:tmpl w:val="3E0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9723A7"/>
    <w:multiLevelType w:val="multilevel"/>
    <w:tmpl w:val="C78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A96E2D"/>
    <w:multiLevelType w:val="multilevel"/>
    <w:tmpl w:val="2C6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3A2043"/>
    <w:multiLevelType w:val="multilevel"/>
    <w:tmpl w:val="D12C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45336E"/>
    <w:multiLevelType w:val="multilevel"/>
    <w:tmpl w:val="901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9E1B17"/>
    <w:multiLevelType w:val="multilevel"/>
    <w:tmpl w:val="D2E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DE2AE5"/>
    <w:multiLevelType w:val="multilevel"/>
    <w:tmpl w:val="B48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1F6D45"/>
    <w:multiLevelType w:val="multilevel"/>
    <w:tmpl w:val="8B1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D10FAD"/>
    <w:multiLevelType w:val="multilevel"/>
    <w:tmpl w:val="096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A130327"/>
    <w:multiLevelType w:val="multilevel"/>
    <w:tmpl w:val="457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A3C3428"/>
    <w:multiLevelType w:val="multilevel"/>
    <w:tmpl w:val="3D62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974759"/>
    <w:multiLevelType w:val="multilevel"/>
    <w:tmpl w:val="D73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D80D40"/>
    <w:multiLevelType w:val="multilevel"/>
    <w:tmpl w:val="FC4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9D7D18"/>
    <w:multiLevelType w:val="multilevel"/>
    <w:tmpl w:val="8F9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9F588E"/>
    <w:multiLevelType w:val="multilevel"/>
    <w:tmpl w:val="264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B9368B"/>
    <w:multiLevelType w:val="multilevel"/>
    <w:tmpl w:val="532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BD6245"/>
    <w:multiLevelType w:val="multilevel"/>
    <w:tmpl w:val="7E9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E018CD"/>
    <w:multiLevelType w:val="multilevel"/>
    <w:tmpl w:val="5A9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E72FBB"/>
    <w:multiLevelType w:val="multilevel"/>
    <w:tmpl w:val="A800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BF95023"/>
    <w:multiLevelType w:val="multilevel"/>
    <w:tmpl w:val="338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144F43"/>
    <w:multiLevelType w:val="multilevel"/>
    <w:tmpl w:val="FB0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3550F7"/>
    <w:multiLevelType w:val="multilevel"/>
    <w:tmpl w:val="CFE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5A562E"/>
    <w:multiLevelType w:val="multilevel"/>
    <w:tmpl w:val="FB82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C981D5F"/>
    <w:multiLevelType w:val="multilevel"/>
    <w:tmpl w:val="FC8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CAE69C6"/>
    <w:multiLevelType w:val="multilevel"/>
    <w:tmpl w:val="3DD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CEF3ABA"/>
    <w:multiLevelType w:val="multilevel"/>
    <w:tmpl w:val="7C7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51575E"/>
    <w:multiLevelType w:val="multilevel"/>
    <w:tmpl w:val="D05C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E723670"/>
    <w:multiLevelType w:val="multilevel"/>
    <w:tmpl w:val="3D9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03001D"/>
    <w:multiLevelType w:val="multilevel"/>
    <w:tmpl w:val="F758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F6463DF"/>
    <w:multiLevelType w:val="multilevel"/>
    <w:tmpl w:val="7C0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8E348B"/>
    <w:multiLevelType w:val="multilevel"/>
    <w:tmpl w:val="CAD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FA2431D"/>
    <w:multiLevelType w:val="multilevel"/>
    <w:tmpl w:val="003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B50FE9"/>
    <w:multiLevelType w:val="multilevel"/>
    <w:tmpl w:val="1B7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FE9633C"/>
    <w:multiLevelType w:val="multilevel"/>
    <w:tmpl w:val="A4D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1C1B8C"/>
    <w:multiLevelType w:val="multilevel"/>
    <w:tmpl w:val="F03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1C7D75"/>
    <w:multiLevelType w:val="multilevel"/>
    <w:tmpl w:val="72E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023087D"/>
    <w:multiLevelType w:val="multilevel"/>
    <w:tmpl w:val="CB20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0440AC7"/>
    <w:multiLevelType w:val="multilevel"/>
    <w:tmpl w:val="4B0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0C97B0C"/>
    <w:multiLevelType w:val="multilevel"/>
    <w:tmpl w:val="7BA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0CD1487"/>
    <w:multiLevelType w:val="multilevel"/>
    <w:tmpl w:val="56C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0CD1C46"/>
    <w:multiLevelType w:val="multilevel"/>
    <w:tmpl w:val="D2A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0EE01E8"/>
    <w:multiLevelType w:val="multilevel"/>
    <w:tmpl w:val="BB5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11304ED"/>
    <w:multiLevelType w:val="multilevel"/>
    <w:tmpl w:val="6D6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1BD02A2"/>
    <w:multiLevelType w:val="multilevel"/>
    <w:tmpl w:val="6A3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24851DE"/>
    <w:multiLevelType w:val="multilevel"/>
    <w:tmpl w:val="E19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32D3041"/>
    <w:multiLevelType w:val="multilevel"/>
    <w:tmpl w:val="D6A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3616D20"/>
    <w:multiLevelType w:val="multilevel"/>
    <w:tmpl w:val="5AB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3B34143"/>
    <w:multiLevelType w:val="multilevel"/>
    <w:tmpl w:val="E91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3BC2A51"/>
    <w:multiLevelType w:val="multilevel"/>
    <w:tmpl w:val="2F4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3BD3AE6"/>
    <w:multiLevelType w:val="multilevel"/>
    <w:tmpl w:val="71F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3E65644"/>
    <w:multiLevelType w:val="multilevel"/>
    <w:tmpl w:val="7B6C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49103C7"/>
    <w:multiLevelType w:val="multilevel"/>
    <w:tmpl w:val="0B5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4A04909"/>
    <w:multiLevelType w:val="multilevel"/>
    <w:tmpl w:val="586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4FC1F86"/>
    <w:multiLevelType w:val="multilevel"/>
    <w:tmpl w:val="089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5A26D86"/>
    <w:multiLevelType w:val="multilevel"/>
    <w:tmpl w:val="E63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5FB3D31"/>
    <w:multiLevelType w:val="multilevel"/>
    <w:tmpl w:val="7DC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68C03EE"/>
    <w:multiLevelType w:val="multilevel"/>
    <w:tmpl w:val="ED7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6C22B8A"/>
    <w:multiLevelType w:val="multilevel"/>
    <w:tmpl w:val="15B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7261D84"/>
    <w:multiLevelType w:val="multilevel"/>
    <w:tmpl w:val="F9B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75D4D7D"/>
    <w:multiLevelType w:val="multilevel"/>
    <w:tmpl w:val="EBD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7826BF2"/>
    <w:multiLevelType w:val="multilevel"/>
    <w:tmpl w:val="E2D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7D12678"/>
    <w:multiLevelType w:val="multilevel"/>
    <w:tmpl w:val="E47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84472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 w15:restartNumberingAfterBreak="0">
    <w:nsid w:val="28C95106"/>
    <w:multiLevelType w:val="multilevel"/>
    <w:tmpl w:val="11C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8D937BD"/>
    <w:multiLevelType w:val="multilevel"/>
    <w:tmpl w:val="35B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9F605E7"/>
    <w:multiLevelType w:val="multilevel"/>
    <w:tmpl w:val="605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5B22E6"/>
    <w:multiLevelType w:val="multilevel"/>
    <w:tmpl w:val="105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681470"/>
    <w:multiLevelType w:val="multilevel"/>
    <w:tmpl w:val="629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A7A3C7E"/>
    <w:multiLevelType w:val="multilevel"/>
    <w:tmpl w:val="D34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301843"/>
    <w:multiLevelType w:val="multilevel"/>
    <w:tmpl w:val="E6C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BD377DD"/>
    <w:multiLevelType w:val="multilevel"/>
    <w:tmpl w:val="708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E77428"/>
    <w:multiLevelType w:val="multilevel"/>
    <w:tmpl w:val="E18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BFE7779"/>
    <w:multiLevelType w:val="multilevel"/>
    <w:tmpl w:val="68C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C0E5CB8"/>
    <w:multiLevelType w:val="multilevel"/>
    <w:tmpl w:val="87D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C433415"/>
    <w:multiLevelType w:val="multilevel"/>
    <w:tmpl w:val="93B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2D5022"/>
    <w:multiLevelType w:val="multilevel"/>
    <w:tmpl w:val="FD1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427131"/>
    <w:multiLevelType w:val="multilevel"/>
    <w:tmpl w:val="5AA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D560697"/>
    <w:multiLevelType w:val="multilevel"/>
    <w:tmpl w:val="EF3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DBA6D54"/>
    <w:multiLevelType w:val="multilevel"/>
    <w:tmpl w:val="D6E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DD2196B"/>
    <w:multiLevelType w:val="multilevel"/>
    <w:tmpl w:val="A6C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DF9685D"/>
    <w:multiLevelType w:val="multilevel"/>
    <w:tmpl w:val="160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E2446D5"/>
    <w:multiLevelType w:val="multilevel"/>
    <w:tmpl w:val="455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E287422"/>
    <w:multiLevelType w:val="multilevel"/>
    <w:tmpl w:val="183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E2C14CB"/>
    <w:multiLevelType w:val="multilevel"/>
    <w:tmpl w:val="DDD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E5E15AA"/>
    <w:multiLevelType w:val="multilevel"/>
    <w:tmpl w:val="ACA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E7B683A"/>
    <w:multiLevelType w:val="multilevel"/>
    <w:tmpl w:val="7A4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E9E1D12"/>
    <w:multiLevelType w:val="multilevel"/>
    <w:tmpl w:val="082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ED01EC5"/>
    <w:multiLevelType w:val="multilevel"/>
    <w:tmpl w:val="653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DF5A00"/>
    <w:multiLevelType w:val="multilevel"/>
    <w:tmpl w:val="05A8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E95E24"/>
    <w:multiLevelType w:val="multilevel"/>
    <w:tmpl w:val="90C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5B7135"/>
    <w:multiLevelType w:val="multilevel"/>
    <w:tmpl w:val="BCE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772B0E"/>
    <w:multiLevelType w:val="multilevel"/>
    <w:tmpl w:val="F9D8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FB32430"/>
    <w:multiLevelType w:val="multilevel"/>
    <w:tmpl w:val="045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0242156"/>
    <w:multiLevelType w:val="multilevel"/>
    <w:tmpl w:val="152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4C11E7"/>
    <w:multiLevelType w:val="multilevel"/>
    <w:tmpl w:val="DEA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631597"/>
    <w:multiLevelType w:val="multilevel"/>
    <w:tmpl w:val="0F7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7A6DB8"/>
    <w:multiLevelType w:val="multilevel"/>
    <w:tmpl w:val="FC1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916AC1"/>
    <w:multiLevelType w:val="multilevel"/>
    <w:tmpl w:val="793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42D81"/>
    <w:multiLevelType w:val="multilevel"/>
    <w:tmpl w:val="C56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C4A14"/>
    <w:multiLevelType w:val="multilevel"/>
    <w:tmpl w:val="2DE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C94C95"/>
    <w:multiLevelType w:val="multilevel"/>
    <w:tmpl w:val="62D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12225AD"/>
    <w:multiLevelType w:val="multilevel"/>
    <w:tmpl w:val="30E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215C57"/>
    <w:multiLevelType w:val="multilevel"/>
    <w:tmpl w:val="701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F821B8"/>
    <w:multiLevelType w:val="multilevel"/>
    <w:tmpl w:val="B2E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10355E"/>
    <w:multiLevelType w:val="multilevel"/>
    <w:tmpl w:val="3B5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52103F"/>
    <w:multiLevelType w:val="multilevel"/>
    <w:tmpl w:val="07E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5326F0"/>
    <w:multiLevelType w:val="multilevel"/>
    <w:tmpl w:val="1E0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562063"/>
    <w:multiLevelType w:val="multilevel"/>
    <w:tmpl w:val="4E8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586F27"/>
    <w:multiLevelType w:val="multilevel"/>
    <w:tmpl w:val="FA1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F5C98"/>
    <w:multiLevelType w:val="multilevel"/>
    <w:tmpl w:val="D6D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DA5D9E"/>
    <w:multiLevelType w:val="multilevel"/>
    <w:tmpl w:val="8CB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680"/>
    <w:multiLevelType w:val="multilevel"/>
    <w:tmpl w:val="AE0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E2774F"/>
    <w:multiLevelType w:val="multilevel"/>
    <w:tmpl w:val="B0B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51056D3"/>
    <w:multiLevelType w:val="multilevel"/>
    <w:tmpl w:val="4A9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6534C3E"/>
    <w:multiLevelType w:val="multilevel"/>
    <w:tmpl w:val="40C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68F3F0A"/>
    <w:multiLevelType w:val="multilevel"/>
    <w:tmpl w:val="32D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6E10C11"/>
    <w:multiLevelType w:val="multilevel"/>
    <w:tmpl w:val="574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6EC3013"/>
    <w:multiLevelType w:val="multilevel"/>
    <w:tmpl w:val="1D6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6EF3EBE"/>
    <w:multiLevelType w:val="multilevel"/>
    <w:tmpl w:val="7C1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7933004"/>
    <w:multiLevelType w:val="multilevel"/>
    <w:tmpl w:val="956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7BB39E7"/>
    <w:multiLevelType w:val="multilevel"/>
    <w:tmpl w:val="45D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8084414"/>
    <w:multiLevelType w:val="multilevel"/>
    <w:tmpl w:val="E96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8640F29"/>
    <w:multiLevelType w:val="multilevel"/>
    <w:tmpl w:val="BA1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8B10DA1"/>
    <w:multiLevelType w:val="multilevel"/>
    <w:tmpl w:val="061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8B83D17"/>
    <w:multiLevelType w:val="multilevel"/>
    <w:tmpl w:val="AAF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E15772"/>
    <w:multiLevelType w:val="multilevel"/>
    <w:tmpl w:val="063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ED0916"/>
    <w:multiLevelType w:val="multilevel"/>
    <w:tmpl w:val="8C5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91356D5"/>
    <w:multiLevelType w:val="multilevel"/>
    <w:tmpl w:val="F81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919333D"/>
    <w:multiLevelType w:val="multilevel"/>
    <w:tmpl w:val="E72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9EC4A87"/>
    <w:multiLevelType w:val="multilevel"/>
    <w:tmpl w:val="E2A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EF4C6D"/>
    <w:multiLevelType w:val="multilevel"/>
    <w:tmpl w:val="4C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A5A3BBC"/>
    <w:multiLevelType w:val="multilevel"/>
    <w:tmpl w:val="C37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A853B9C"/>
    <w:multiLevelType w:val="multilevel"/>
    <w:tmpl w:val="3B7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4095B"/>
    <w:multiLevelType w:val="multilevel"/>
    <w:tmpl w:val="13D0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B2F2FD6"/>
    <w:multiLevelType w:val="multilevel"/>
    <w:tmpl w:val="C0D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796083"/>
    <w:multiLevelType w:val="multilevel"/>
    <w:tmpl w:val="A30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9A54D9"/>
    <w:multiLevelType w:val="multilevel"/>
    <w:tmpl w:val="C05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C03126D"/>
    <w:multiLevelType w:val="multilevel"/>
    <w:tmpl w:val="1A04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C5D70A4"/>
    <w:multiLevelType w:val="multilevel"/>
    <w:tmpl w:val="143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D6E662D"/>
    <w:multiLevelType w:val="multilevel"/>
    <w:tmpl w:val="1FE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DD2523B"/>
    <w:multiLevelType w:val="multilevel"/>
    <w:tmpl w:val="ECC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9433B"/>
    <w:multiLevelType w:val="multilevel"/>
    <w:tmpl w:val="DE6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62E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6" w15:restartNumberingAfterBreak="0">
    <w:nsid w:val="3EC376DE"/>
    <w:multiLevelType w:val="multilevel"/>
    <w:tmpl w:val="E35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F2C4E97"/>
    <w:multiLevelType w:val="multilevel"/>
    <w:tmpl w:val="772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6F5503"/>
    <w:multiLevelType w:val="multilevel"/>
    <w:tmpl w:val="583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4C71F6"/>
    <w:multiLevelType w:val="multilevel"/>
    <w:tmpl w:val="94B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677E43"/>
    <w:multiLevelType w:val="multilevel"/>
    <w:tmpl w:val="3D6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786ABD"/>
    <w:multiLevelType w:val="multilevel"/>
    <w:tmpl w:val="487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C50C84"/>
    <w:multiLevelType w:val="multilevel"/>
    <w:tmpl w:val="9FAE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0D31D53"/>
    <w:multiLevelType w:val="multilevel"/>
    <w:tmpl w:val="770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13D1143"/>
    <w:multiLevelType w:val="multilevel"/>
    <w:tmpl w:val="E2C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21725F4"/>
    <w:multiLevelType w:val="multilevel"/>
    <w:tmpl w:val="6B2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24D4355"/>
    <w:multiLevelType w:val="multilevel"/>
    <w:tmpl w:val="C77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26D1F8B"/>
    <w:multiLevelType w:val="multilevel"/>
    <w:tmpl w:val="A82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3543167"/>
    <w:multiLevelType w:val="multilevel"/>
    <w:tmpl w:val="11C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36B174F"/>
    <w:multiLevelType w:val="multilevel"/>
    <w:tmpl w:val="D7D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4024E7D"/>
    <w:multiLevelType w:val="multilevel"/>
    <w:tmpl w:val="CD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4ED79EF"/>
    <w:multiLevelType w:val="multilevel"/>
    <w:tmpl w:val="203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50B7318"/>
    <w:multiLevelType w:val="multilevel"/>
    <w:tmpl w:val="594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54956EF"/>
    <w:multiLevelType w:val="multilevel"/>
    <w:tmpl w:val="9BE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55E6FB4"/>
    <w:multiLevelType w:val="multilevel"/>
    <w:tmpl w:val="552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59056DA"/>
    <w:multiLevelType w:val="multilevel"/>
    <w:tmpl w:val="606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5D82C20"/>
    <w:multiLevelType w:val="multilevel"/>
    <w:tmpl w:val="184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5E0579C"/>
    <w:multiLevelType w:val="multilevel"/>
    <w:tmpl w:val="67F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69B6B82"/>
    <w:multiLevelType w:val="multilevel"/>
    <w:tmpl w:val="45D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6F7328A"/>
    <w:multiLevelType w:val="multilevel"/>
    <w:tmpl w:val="48E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7041760"/>
    <w:multiLevelType w:val="multilevel"/>
    <w:tmpl w:val="C4C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707129C"/>
    <w:multiLevelType w:val="multilevel"/>
    <w:tmpl w:val="60C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7281A85"/>
    <w:multiLevelType w:val="multilevel"/>
    <w:tmpl w:val="1BA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772259E"/>
    <w:multiLevelType w:val="multilevel"/>
    <w:tmpl w:val="A9A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77D38DC"/>
    <w:multiLevelType w:val="multilevel"/>
    <w:tmpl w:val="371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7B06580"/>
    <w:multiLevelType w:val="multilevel"/>
    <w:tmpl w:val="638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8605FF8"/>
    <w:multiLevelType w:val="multilevel"/>
    <w:tmpl w:val="D9B8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9AD3C2C"/>
    <w:multiLevelType w:val="multilevel"/>
    <w:tmpl w:val="3D1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9F756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9" w15:restartNumberingAfterBreak="0">
    <w:nsid w:val="4A88124D"/>
    <w:multiLevelType w:val="multilevel"/>
    <w:tmpl w:val="B41C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B0C478D"/>
    <w:multiLevelType w:val="multilevel"/>
    <w:tmpl w:val="7298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B3E5FFE"/>
    <w:multiLevelType w:val="multilevel"/>
    <w:tmpl w:val="D21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B7759C6"/>
    <w:multiLevelType w:val="multilevel"/>
    <w:tmpl w:val="78E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B7F7E24"/>
    <w:multiLevelType w:val="multilevel"/>
    <w:tmpl w:val="137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C1051A1"/>
    <w:multiLevelType w:val="multilevel"/>
    <w:tmpl w:val="BB6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C540907"/>
    <w:multiLevelType w:val="multilevel"/>
    <w:tmpl w:val="0A6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C970D52"/>
    <w:multiLevelType w:val="multilevel"/>
    <w:tmpl w:val="4C6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D126921"/>
    <w:multiLevelType w:val="multilevel"/>
    <w:tmpl w:val="E956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D1F6A72"/>
    <w:multiLevelType w:val="multilevel"/>
    <w:tmpl w:val="BD1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D8F2855"/>
    <w:multiLevelType w:val="multilevel"/>
    <w:tmpl w:val="EA8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DBE2C10"/>
    <w:multiLevelType w:val="multilevel"/>
    <w:tmpl w:val="5DB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DD53970"/>
    <w:multiLevelType w:val="multilevel"/>
    <w:tmpl w:val="9752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EAC6A27"/>
    <w:multiLevelType w:val="multilevel"/>
    <w:tmpl w:val="53F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EF97433"/>
    <w:multiLevelType w:val="multilevel"/>
    <w:tmpl w:val="3CF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F3B6190"/>
    <w:multiLevelType w:val="multilevel"/>
    <w:tmpl w:val="152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F5D713D"/>
    <w:multiLevelType w:val="multilevel"/>
    <w:tmpl w:val="24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E95821"/>
    <w:multiLevelType w:val="multilevel"/>
    <w:tmpl w:val="5BD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02B37DF"/>
    <w:multiLevelType w:val="multilevel"/>
    <w:tmpl w:val="51B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0DD7667"/>
    <w:multiLevelType w:val="multilevel"/>
    <w:tmpl w:val="4CC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1270131"/>
    <w:multiLevelType w:val="multilevel"/>
    <w:tmpl w:val="D3D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18F1ED8"/>
    <w:multiLevelType w:val="multilevel"/>
    <w:tmpl w:val="D3E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1B70F82"/>
    <w:multiLevelType w:val="multilevel"/>
    <w:tmpl w:val="62E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23B6DBE"/>
    <w:multiLevelType w:val="multilevel"/>
    <w:tmpl w:val="B55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25B4690"/>
    <w:multiLevelType w:val="multilevel"/>
    <w:tmpl w:val="853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28C15BF"/>
    <w:multiLevelType w:val="multilevel"/>
    <w:tmpl w:val="07EE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2CF17BB"/>
    <w:multiLevelType w:val="multilevel"/>
    <w:tmpl w:val="2F7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2EC6807"/>
    <w:multiLevelType w:val="multilevel"/>
    <w:tmpl w:val="57FA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3570309"/>
    <w:multiLevelType w:val="multilevel"/>
    <w:tmpl w:val="325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89632C"/>
    <w:multiLevelType w:val="multilevel"/>
    <w:tmpl w:val="B01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38F6495"/>
    <w:multiLevelType w:val="multilevel"/>
    <w:tmpl w:val="DE9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3A80C7F"/>
    <w:multiLevelType w:val="multilevel"/>
    <w:tmpl w:val="3DE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46B4618"/>
    <w:multiLevelType w:val="multilevel"/>
    <w:tmpl w:val="B76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9D44C8"/>
    <w:multiLevelType w:val="multilevel"/>
    <w:tmpl w:val="E13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5E27B5E"/>
    <w:multiLevelType w:val="multilevel"/>
    <w:tmpl w:val="3E4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65E2C7F"/>
    <w:multiLevelType w:val="multilevel"/>
    <w:tmpl w:val="605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66935AF"/>
    <w:multiLevelType w:val="multilevel"/>
    <w:tmpl w:val="929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6A24B88"/>
    <w:multiLevelType w:val="multilevel"/>
    <w:tmpl w:val="EAF2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75B7D49"/>
    <w:multiLevelType w:val="multilevel"/>
    <w:tmpl w:val="453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8A1633B"/>
    <w:multiLevelType w:val="multilevel"/>
    <w:tmpl w:val="40A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94A317C"/>
    <w:multiLevelType w:val="multilevel"/>
    <w:tmpl w:val="456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9FD1843"/>
    <w:multiLevelType w:val="multilevel"/>
    <w:tmpl w:val="02F2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A094DB5"/>
    <w:multiLevelType w:val="multilevel"/>
    <w:tmpl w:val="D02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A426A9C"/>
    <w:multiLevelType w:val="multilevel"/>
    <w:tmpl w:val="410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A7F71D7"/>
    <w:multiLevelType w:val="multilevel"/>
    <w:tmpl w:val="137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AAD6ECB"/>
    <w:multiLevelType w:val="multilevel"/>
    <w:tmpl w:val="638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AAF302A"/>
    <w:multiLevelType w:val="multilevel"/>
    <w:tmpl w:val="E91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AE07D32"/>
    <w:multiLevelType w:val="multilevel"/>
    <w:tmpl w:val="516C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B1C7AC0"/>
    <w:multiLevelType w:val="multilevel"/>
    <w:tmpl w:val="FA9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B5E7D7E"/>
    <w:multiLevelType w:val="multilevel"/>
    <w:tmpl w:val="460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B7E3F89"/>
    <w:multiLevelType w:val="multilevel"/>
    <w:tmpl w:val="4C0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B9E04E8"/>
    <w:multiLevelType w:val="multilevel"/>
    <w:tmpl w:val="C30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BB61B80"/>
    <w:multiLevelType w:val="multilevel"/>
    <w:tmpl w:val="803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BEA78F6"/>
    <w:multiLevelType w:val="multilevel"/>
    <w:tmpl w:val="9E34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C155E4C"/>
    <w:multiLevelType w:val="multilevel"/>
    <w:tmpl w:val="CBD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631300"/>
    <w:multiLevelType w:val="multilevel"/>
    <w:tmpl w:val="4184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DB0B63"/>
    <w:multiLevelType w:val="multilevel"/>
    <w:tmpl w:val="158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DE0D8F"/>
    <w:multiLevelType w:val="multilevel"/>
    <w:tmpl w:val="CE96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DD86236"/>
    <w:multiLevelType w:val="multilevel"/>
    <w:tmpl w:val="087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DF6775B"/>
    <w:multiLevelType w:val="multilevel"/>
    <w:tmpl w:val="532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EA22894"/>
    <w:multiLevelType w:val="multilevel"/>
    <w:tmpl w:val="DEF8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F476A65"/>
    <w:multiLevelType w:val="multilevel"/>
    <w:tmpl w:val="FCA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F49440B"/>
    <w:multiLevelType w:val="multilevel"/>
    <w:tmpl w:val="1BE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FC013C3"/>
    <w:multiLevelType w:val="multilevel"/>
    <w:tmpl w:val="C26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0020901"/>
    <w:multiLevelType w:val="multilevel"/>
    <w:tmpl w:val="143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0513C26"/>
    <w:multiLevelType w:val="multilevel"/>
    <w:tmpl w:val="9AE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0654D95"/>
    <w:multiLevelType w:val="multilevel"/>
    <w:tmpl w:val="342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0BF5360"/>
    <w:multiLevelType w:val="multilevel"/>
    <w:tmpl w:val="C00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0DC2F20"/>
    <w:multiLevelType w:val="multilevel"/>
    <w:tmpl w:val="12E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1007A06"/>
    <w:multiLevelType w:val="multilevel"/>
    <w:tmpl w:val="F2E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20807C0"/>
    <w:multiLevelType w:val="multilevel"/>
    <w:tmpl w:val="069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2E37AEE"/>
    <w:multiLevelType w:val="multilevel"/>
    <w:tmpl w:val="A5B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2ED6ACD"/>
    <w:multiLevelType w:val="multilevel"/>
    <w:tmpl w:val="1D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321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3" w15:restartNumberingAfterBreak="0">
    <w:nsid w:val="636A1C42"/>
    <w:multiLevelType w:val="multilevel"/>
    <w:tmpl w:val="875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39B0496"/>
    <w:multiLevelType w:val="multilevel"/>
    <w:tmpl w:val="53B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4320BEE"/>
    <w:multiLevelType w:val="multilevel"/>
    <w:tmpl w:val="DAF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4862E3D"/>
    <w:multiLevelType w:val="multilevel"/>
    <w:tmpl w:val="403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4BE09B2"/>
    <w:multiLevelType w:val="multilevel"/>
    <w:tmpl w:val="300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4D63000"/>
    <w:multiLevelType w:val="multilevel"/>
    <w:tmpl w:val="50E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59971F1"/>
    <w:multiLevelType w:val="multilevel"/>
    <w:tmpl w:val="17B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5A93FC5"/>
    <w:multiLevelType w:val="multilevel"/>
    <w:tmpl w:val="6A9E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5CC2008"/>
    <w:multiLevelType w:val="multilevel"/>
    <w:tmpl w:val="059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5FD5FFF"/>
    <w:multiLevelType w:val="multilevel"/>
    <w:tmpl w:val="03B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61B6086"/>
    <w:multiLevelType w:val="multilevel"/>
    <w:tmpl w:val="826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6297A71"/>
    <w:multiLevelType w:val="multilevel"/>
    <w:tmpl w:val="070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66621FC"/>
    <w:multiLevelType w:val="multilevel"/>
    <w:tmpl w:val="CE6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6DF3EE2"/>
    <w:multiLevelType w:val="multilevel"/>
    <w:tmpl w:val="42A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6FB753B"/>
    <w:multiLevelType w:val="multilevel"/>
    <w:tmpl w:val="320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7405095"/>
    <w:multiLevelType w:val="multilevel"/>
    <w:tmpl w:val="4B8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75A2B2A"/>
    <w:multiLevelType w:val="multilevel"/>
    <w:tmpl w:val="593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766043C"/>
    <w:multiLevelType w:val="multilevel"/>
    <w:tmpl w:val="300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77B17B5"/>
    <w:multiLevelType w:val="multilevel"/>
    <w:tmpl w:val="6B4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79D3C62"/>
    <w:multiLevelType w:val="multilevel"/>
    <w:tmpl w:val="8B8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8345E70"/>
    <w:multiLevelType w:val="multilevel"/>
    <w:tmpl w:val="82C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8416464"/>
    <w:multiLevelType w:val="multilevel"/>
    <w:tmpl w:val="3488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91C1659"/>
    <w:multiLevelType w:val="multilevel"/>
    <w:tmpl w:val="2D6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9595A64"/>
    <w:multiLevelType w:val="multilevel"/>
    <w:tmpl w:val="F9D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A3F4136"/>
    <w:multiLevelType w:val="multilevel"/>
    <w:tmpl w:val="EDB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A656011"/>
    <w:multiLevelType w:val="multilevel"/>
    <w:tmpl w:val="6A0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BC93BD0"/>
    <w:multiLevelType w:val="multilevel"/>
    <w:tmpl w:val="A37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C0C576F"/>
    <w:multiLevelType w:val="multilevel"/>
    <w:tmpl w:val="2FC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C7D38C7"/>
    <w:multiLevelType w:val="multilevel"/>
    <w:tmpl w:val="AEBE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CA13DA5"/>
    <w:multiLevelType w:val="multilevel"/>
    <w:tmpl w:val="305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CA24BE7"/>
    <w:multiLevelType w:val="multilevel"/>
    <w:tmpl w:val="310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D8547D8"/>
    <w:multiLevelType w:val="multilevel"/>
    <w:tmpl w:val="B65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DF225E5"/>
    <w:multiLevelType w:val="multilevel"/>
    <w:tmpl w:val="F71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EB61390"/>
    <w:multiLevelType w:val="multilevel"/>
    <w:tmpl w:val="450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EE22676"/>
    <w:multiLevelType w:val="multilevel"/>
    <w:tmpl w:val="7E8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EFF7349"/>
    <w:multiLevelType w:val="multilevel"/>
    <w:tmpl w:val="0DD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F72291C"/>
    <w:multiLevelType w:val="multilevel"/>
    <w:tmpl w:val="A848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00A787F"/>
    <w:multiLevelType w:val="multilevel"/>
    <w:tmpl w:val="C38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0AA7524"/>
    <w:multiLevelType w:val="multilevel"/>
    <w:tmpl w:val="7F70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0F3705A"/>
    <w:multiLevelType w:val="multilevel"/>
    <w:tmpl w:val="E37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13972AF"/>
    <w:multiLevelType w:val="multilevel"/>
    <w:tmpl w:val="E5B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17262FF"/>
    <w:multiLevelType w:val="multilevel"/>
    <w:tmpl w:val="2E0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17F59E1"/>
    <w:multiLevelType w:val="multilevel"/>
    <w:tmpl w:val="932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1AD5440"/>
    <w:multiLevelType w:val="multilevel"/>
    <w:tmpl w:val="A0E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1BC7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8" w15:restartNumberingAfterBreak="0">
    <w:nsid w:val="72AC7D3F"/>
    <w:multiLevelType w:val="multilevel"/>
    <w:tmpl w:val="5C9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3846291"/>
    <w:multiLevelType w:val="multilevel"/>
    <w:tmpl w:val="377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397393E"/>
    <w:multiLevelType w:val="multilevel"/>
    <w:tmpl w:val="94B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3D57E75"/>
    <w:multiLevelType w:val="multilevel"/>
    <w:tmpl w:val="468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3EA2F0E"/>
    <w:multiLevelType w:val="multilevel"/>
    <w:tmpl w:val="CE0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49B26D8"/>
    <w:multiLevelType w:val="multilevel"/>
    <w:tmpl w:val="C09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4C33A8A"/>
    <w:multiLevelType w:val="multilevel"/>
    <w:tmpl w:val="FEA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5494176"/>
    <w:multiLevelType w:val="multilevel"/>
    <w:tmpl w:val="0692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5691F9C"/>
    <w:multiLevelType w:val="multilevel"/>
    <w:tmpl w:val="D7A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618425E"/>
    <w:multiLevelType w:val="multilevel"/>
    <w:tmpl w:val="B17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6491B42"/>
    <w:multiLevelType w:val="multilevel"/>
    <w:tmpl w:val="EE7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6FC74FF"/>
    <w:multiLevelType w:val="multilevel"/>
    <w:tmpl w:val="4AC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71363FA"/>
    <w:multiLevelType w:val="multilevel"/>
    <w:tmpl w:val="565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75C4A39"/>
    <w:multiLevelType w:val="multilevel"/>
    <w:tmpl w:val="47D8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86B7B8A"/>
    <w:multiLevelType w:val="multilevel"/>
    <w:tmpl w:val="497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9847FB1"/>
    <w:multiLevelType w:val="multilevel"/>
    <w:tmpl w:val="E79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9C4210D"/>
    <w:multiLevelType w:val="multilevel"/>
    <w:tmpl w:val="663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A9B55EB"/>
    <w:multiLevelType w:val="multilevel"/>
    <w:tmpl w:val="BF2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AE02A97"/>
    <w:multiLevelType w:val="multilevel"/>
    <w:tmpl w:val="1C3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B13613F"/>
    <w:multiLevelType w:val="multilevel"/>
    <w:tmpl w:val="D05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B2C2272"/>
    <w:multiLevelType w:val="multilevel"/>
    <w:tmpl w:val="31F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BB07190"/>
    <w:multiLevelType w:val="multilevel"/>
    <w:tmpl w:val="D9A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BC61C3A"/>
    <w:multiLevelType w:val="multilevel"/>
    <w:tmpl w:val="2CE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BCF789B"/>
    <w:multiLevelType w:val="multilevel"/>
    <w:tmpl w:val="46B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C046677"/>
    <w:multiLevelType w:val="multilevel"/>
    <w:tmpl w:val="3B34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C366C2E"/>
    <w:multiLevelType w:val="multilevel"/>
    <w:tmpl w:val="CED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C447F4C"/>
    <w:multiLevelType w:val="multilevel"/>
    <w:tmpl w:val="AA5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C7F6873"/>
    <w:multiLevelType w:val="multilevel"/>
    <w:tmpl w:val="80B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C801606"/>
    <w:multiLevelType w:val="multilevel"/>
    <w:tmpl w:val="20A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CCA219B"/>
    <w:multiLevelType w:val="multilevel"/>
    <w:tmpl w:val="CDE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CD00BF0"/>
    <w:multiLevelType w:val="multilevel"/>
    <w:tmpl w:val="6F3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D190A53"/>
    <w:multiLevelType w:val="multilevel"/>
    <w:tmpl w:val="73E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DCB1D84"/>
    <w:multiLevelType w:val="multilevel"/>
    <w:tmpl w:val="159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E12402A"/>
    <w:multiLevelType w:val="multilevel"/>
    <w:tmpl w:val="9A72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E1C5052"/>
    <w:multiLevelType w:val="multilevel"/>
    <w:tmpl w:val="4CF8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E5A105C"/>
    <w:multiLevelType w:val="multilevel"/>
    <w:tmpl w:val="AC2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E8C06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5" w15:restartNumberingAfterBreak="0">
    <w:nsid w:val="7F330AC3"/>
    <w:multiLevelType w:val="multilevel"/>
    <w:tmpl w:val="267A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F4A045A"/>
    <w:multiLevelType w:val="multilevel"/>
    <w:tmpl w:val="407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93"/>
  </w:num>
  <w:num w:numId="3">
    <w:abstractNumId w:val="0"/>
  </w:num>
  <w:num w:numId="4">
    <w:abstractNumId w:val="106"/>
  </w:num>
  <w:num w:numId="5">
    <w:abstractNumId w:val="403"/>
  </w:num>
  <w:num w:numId="6">
    <w:abstractNumId w:val="284"/>
  </w:num>
  <w:num w:numId="7">
    <w:abstractNumId w:val="71"/>
  </w:num>
  <w:num w:numId="8">
    <w:abstractNumId w:val="204"/>
  </w:num>
  <w:num w:numId="9">
    <w:abstractNumId w:val="266"/>
  </w:num>
  <w:num w:numId="10">
    <w:abstractNumId w:val="183"/>
  </w:num>
  <w:num w:numId="11">
    <w:abstractNumId w:val="10"/>
  </w:num>
  <w:num w:numId="12">
    <w:abstractNumId w:val="211"/>
  </w:num>
  <w:num w:numId="13">
    <w:abstractNumId w:val="234"/>
  </w:num>
  <w:num w:numId="14">
    <w:abstractNumId w:val="66"/>
  </w:num>
  <w:num w:numId="15">
    <w:abstractNumId w:val="148"/>
  </w:num>
  <w:num w:numId="16">
    <w:abstractNumId w:val="303"/>
  </w:num>
  <w:num w:numId="17">
    <w:abstractNumId w:val="206"/>
  </w:num>
  <w:num w:numId="18">
    <w:abstractNumId w:val="212"/>
  </w:num>
  <w:num w:numId="19">
    <w:abstractNumId w:val="72"/>
  </w:num>
  <w:num w:numId="20">
    <w:abstractNumId w:val="157"/>
  </w:num>
  <w:num w:numId="21">
    <w:abstractNumId w:val="197"/>
  </w:num>
  <w:num w:numId="22">
    <w:abstractNumId w:val="110"/>
  </w:num>
  <w:num w:numId="23">
    <w:abstractNumId w:val="163"/>
  </w:num>
  <w:num w:numId="24">
    <w:abstractNumId w:val="219"/>
  </w:num>
  <w:num w:numId="25">
    <w:abstractNumId w:val="100"/>
  </w:num>
  <w:num w:numId="26">
    <w:abstractNumId w:val="165"/>
  </w:num>
  <w:num w:numId="27">
    <w:abstractNumId w:val="128"/>
  </w:num>
  <w:num w:numId="28">
    <w:abstractNumId w:val="259"/>
  </w:num>
  <w:num w:numId="29">
    <w:abstractNumId w:val="170"/>
  </w:num>
  <w:num w:numId="30">
    <w:abstractNumId w:val="250"/>
  </w:num>
  <w:num w:numId="31">
    <w:abstractNumId w:val="97"/>
  </w:num>
  <w:num w:numId="32">
    <w:abstractNumId w:val="215"/>
  </w:num>
  <w:num w:numId="33">
    <w:abstractNumId w:val="322"/>
  </w:num>
  <w:num w:numId="34">
    <w:abstractNumId w:val="367"/>
  </w:num>
  <w:num w:numId="35">
    <w:abstractNumId w:val="398"/>
  </w:num>
  <w:num w:numId="36">
    <w:abstractNumId w:val="267"/>
  </w:num>
  <w:num w:numId="37">
    <w:abstractNumId w:val="277"/>
  </w:num>
  <w:num w:numId="38">
    <w:abstractNumId w:val="293"/>
  </w:num>
  <w:num w:numId="39">
    <w:abstractNumId w:val="384"/>
  </w:num>
  <w:num w:numId="40">
    <w:abstractNumId w:val="381"/>
  </w:num>
  <w:num w:numId="41">
    <w:abstractNumId w:val="9"/>
  </w:num>
  <w:num w:numId="42">
    <w:abstractNumId w:val="298"/>
  </w:num>
  <w:num w:numId="43">
    <w:abstractNumId w:val="331"/>
  </w:num>
  <w:num w:numId="44">
    <w:abstractNumId w:val="402"/>
  </w:num>
  <w:num w:numId="45">
    <w:abstractNumId w:val="98"/>
  </w:num>
  <w:num w:numId="46">
    <w:abstractNumId w:val="141"/>
  </w:num>
  <w:num w:numId="47">
    <w:abstractNumId w:val="174"/>
  </w:num>
  <w:num w:numId="48">
    <w:abstractNumId w:val="375"/>
  </w:num>
  <w:num w:numId="49">
    <w:abstractNumId w:val="326"/>
  </w:num>
  <w:num w:numId="50">
    <w:abstractNumId w:val="369"/>
  </w:num>
  <w:num w:numId="51">
    <w:abstractNumId w:val="351"/>
  </w:num>
  <w:num w:numId="52">
    <w:abstractNumId w:val="245"/>
  </w:num>
  <w:num w:numId="53">
    <w:abstractNumId w:val="135"/>
  </w:num>
  <w:num w:numId="54">
    <w:abstractNumId w:val="179"/>
  </w:num>
  <w:num w:numId="55">
    <w:abstractNumId w:val="341"/>
  </w:num>
  <w:num w:numId="56">
    <w:abstractNumId w:val="392"/>
  </w:num>
  <w:num w:numId="57">
    <w:abstractNumId w:val="54"/>
  </w:num>
  <w:num w:numId="58">
    <w:abstractNumId w:val="74"/>
  </w:num>
  <w:num w:numId="59">
    <w:abstractNumId w:val="347"/>
  </w:num>
  <w:num w:numId="60">
    <w:abstractNumId w:val="328"/>
  </w:num>
  <w:num w:numId="61">
    <w:abstractNumId w:val="55"/>
  </w:num>
  <w:num w:numId="62">
    <w:abstractNumId w:val="203"/>
  </w:num>
  <w:num w:numId="63">
    <w:abstractNumId w:val="209"/>
  </w:num>
  <w:num w:numId="64">
    <w:abstractNumId w:val="364"/>
  </w:num>
  <w:num w:numId="65">
    <w:abstractNumId w:val="42"/>
  </w:num>
  <w:num w:numId="66">
    <w:abstractNumId w:val="19"/>
  </w:num>
  <w:num w:numId="67">
    <w:abstractNumId w:val="177"/>
  </w:num>
  <w:num w:numId="68">
    <w:abstractNumId w:val="80"/>
  </w:num>
  <w:num w:numId="69">
    <w:abstractNumId w:val="232"/>
  </w:num>
  <w:num w:numId="70">
    <w:abstractNumId w:val="207"/>
  </w:num>
  <w:num w:numId="71">
    <w:abstractNumId w:val="218"/>
  </w:num>
  <w:num w:numId="72">
    <w:abstractNumId w:val="67"/>
  </w:num>
  <w:num w:numId="73">
    <w:abstractNumId w:val="406"/>
  </w:num>
  <w:num w:numId="74">
    <w:abstractNumId w:val="50"/>
  </w:num>
  <w:num w:numId="75">
    <w:abstractNumId w:val="280"/>
  </w:num>
  <w:num w:numId="76">
    <w:abstractNumId w:val="213"/>
  </w:num>
  <w:num w:numId="77">
    <w:abstractNumId w:val="265"/>
  </w:num>
  <w:num w:numId="78">
    <w:abstractNumId w:val="194"/>
  </w:num>
  <w:num w:numId="79">
    <w:abstractNumId w:val="152"/>
  </w:num>
  <w:num w:numId="80">
    <w:abstractNumId w:val="258"/>
  </w:num>
  <w:num w:numId="81">
    <w:abstractNumId w:val="144"/>
  </w:num>
  <w:num w:numId="82">
    <w:abstractNumId w:val="337"/>
  </w:num>
  <w:num w:numId="83">
    <w:abstractNumId w:val="103"/>
  </w:num>
  <w:num w:numId="84">
    <w:abstractNumId w:val="312"/>
  </w:num>
  <w:num w:numId="85">
    <w:abstractNumId w:val="3"/>
  </w:num>
  <w:num w:numId="86">
    <w:abstractNumId w:val="156"/>
  </w:num>
  <w:num w:numId="87">
    <w:abstractNumId w:val="386"/>
  </w:num>
  <w:num w:numId="88">
    <w:abstractNumId w:val="272"/>
  </w:num>
  <w:num w:numId="89">
    <w:abstractNumId w:val="327"/>
  </w:num>
  <w:num w:numId="90">
    <w:abstractNumId w:val="339"/>
  </w:num>
  <w:num w:numId="91">
    <w:abstractNumId w:val="387"/>
  </w:num>
  <w:num w:numId="92">
    <w:abstractNumId w:val="13"/>
  </w:num>
  <w:num w:numId="93">
    <w:abstractNumId w:val="291"/>
  </w:num>
  <w:num w:numId="94">
    <w:abstractNumId w:val="396"/>
  </w:num>
  <w:num w:numId="95">
    <w:abstractNumId w:val="78"/>
  </w:num>
  <w:num w:numId="96">
    <w:abstractNumId w:val="348"/>
  </w:num>
  <w:num w:numId="97">
    <w:abstractNumId w:val="129"/>
  </w:num>
  <w:num w:numId="98">
    <w:abstractNumId w:val="188"/>
  </w:num>
  <w:num w:numId="99">
    <w:abstractNumId w:val="20"/>
  </w:num>
  <w:num w:numId="100">
    <w:abstractNumId w:val="63"/>
  </w:num>
  <w:num w:numId="101">
    <w:abstractNumId w:val="195"/>
  </w:num>
  <w:num w:numId="102">
    <w:abstractNumId w:val="316"/>
  </w:num>
  <w:num w:numId="103">
    <w:abstractNumId w:val="217"/>
  </w:num>
  <w:num w:numId="104">
    <w:abstractNumId w:val="31"/>
  </w:num>
  <w:num w:numId="105">
    <w:abstractNumId w:val="91"/>
  </w:num>
  <w:num w:numId="106">
    <w:abstractNumId w:val="370"/>
  </w:num>
  <w:num w:numId="107">
    <w:abstractNumId w:val="282"/>
  </w:num>
  <w:num w:numId="108">
    <w:abstractNumId w:val="334"/>
  </w:num>
  <w:num w:numId="109">
    <w:abstractNumId w:val="324"/>
  </w:num>
  <w:num w:numId="110">
    <w:abstractNumId w:val="59"/>
  </w:num>
  <w:num w:numId="111">
    <w:abstractNumId w:val="352"/>
  </w:num>
  <w:num w:numId="112">
    <w:abstractNumId w:val="365"/>
  </w:num>
  <w:num w:numId="113">
    <w:abstractNumId w:val="136"/>
  </w:num>
  <w:num w:numId="114">
    <w:abstractNumId w:val="349"/>
  </w:num>
  <w:num w:numId="115">
    <w:abstractNumId w:val="92"/>
  </w:num>
  <w:num w:numId="116">
    <w:abstractNumId w:val="320"/>
  </w:num>
  <w:num w:numId="117">
    <w:abstractNumId w:val="73"/>
  </w:num>
  <w:num w:numId="118">
    <w:abstractNumId w:val="333"/>
  </w:num>
  <w:num w:numId="119">
    <w:abstractNumId w:val="180"/>
  </w:num>
  <w:num w:numId="120">
    <w:abstractNumId w:val="295"/>
  </w:num>
  <w:num w:numId="121">
    <w:abstractNumId w:val="181"/>
  </w:num>
  <w:num w:numId="122">
    <w:abstractNumId w:val="138"/>
  </w:num>
  <w:num w:numId="123">
    <w:abstractNumId w:val="145"/>
  </w:num>
  <w:num w:numId="124">
    <w:abstractNumId w:val="390"/>
  </w:num>
  <w:num w:numId="125">
    <w:abstractNumId w:val="121"/>
  </w:num>
  <w:num w:numId="126">
    <w:abstractNumId w:val="336"/>
  </w:num>
  <w:num w:numId="127">
    <w:abstractNumId w:val="6"/>
  </w:num>
  <w:num w:numId="128">
    <w:abstractNumId w:val="306"/>
  </w:num>
  <w:num w:numId="129">
    <w:abstractNumId w:val="230"/>
  </w:num>
  <w:num w:numId="130">
    <w:abstractNumId w:val="345"/>
  </w:num>
  <w:num w:numId="131">
    <w:abstractNumId w:val="90"/>
  </w:num>
  <w:num w:numId="132">
    <w:abstractNumId w:val="99"/>
  </w:num>
  <w:num w:numId="133">
    <w:abstractNumId w:val="278"/>
  </w:num>
  <w:num w:numId="134">
    <w:abstractNumId w:val="229"/>
  </w:num>
  <w:num w:numId="135">
    <w:abstractNumId w:val="7"/>
  </w:num>
  <w:num w:numId="136">
    <w:abstractNumId w:val="253"/>
  </w:num>
  <w:num w:numId="137">
    <w:abstractNumId w:val="160"/>
  </w:num>
  <w:num w:numId="138">
    <w:abstractNumId w:val="307"/>
  </w:num>
  <w:num w:numId="139">
    <w:abstractNumId w:val="176"/>
  </w:num>
  <w:num w:numId="140">
    <w:abstractNumId w:val="137"/>
  </w:num>
  <w:num w:numId="141">
    <w:abstractNumId w:val="208"/>
  </w:num>
  <w:num w:numId="142">
    <w:abstractNumId w:val="11"/>
  </w:num>
  <w:num w:numId="143">
    <w:abstractNumId w:val="39"/>
  </w:num>
  <w:num w:numId="144">
    <w:abstractNumId w:val="239"/>
  </w:num>
  <w:num w:numId="145">
    <w:abstractNumId w:val="226"/>
  </w:num>
  <w:num w:numId="146">
    <w:abstractNumId w:val="329"/>
  </w:num>
  <w:num w:numId="147">
    <w:abstractNumId w:val="21"/>
  </w:num>
  <w:num w:numId="148">
    <w:abstractNumId w:val="400"/>
  </w:num>
  <w:num w:numId="149">
    <w:abstractNumId w:val="131"/>
  </w:num>
  <w:num w:numId="150">
    <w:abstractNumId w:val="65"/>
  </w:num>
  <w:num w:numId="151">
    <w:abstractNumId w:val="343"/>
  </w:num>
  <w:num w:numId="152">
    <w:abstractNumId w:val="246"/>
  </w:num>
  <w:num w:numId="153">
    <w:abstractNumId w:val="150"/>
  </w:num>
  <w:num w:numId="154">
    <w:abstractNumId w:val="94"/>
  </w:num>
  <w:num w:numId="155">
    <w:abstractNumId w:val="201"/>
  </w:num>
  <w:num w:numId="156">
    <w:abstractNumId w:val="371"/>
  </w:num>
  <w:num w:numId="157">
    <w:abstractNumId w:val="95"/>
  </w:num>
  <w:num w:numId="158">
    <w:abstractNumId w:val="314"/>
  </w:num>
  <w:num w:numId="159">
    <w:abstractNumId w:val="285"/>
  </w:num>
  <w:num w:numId="160">
    <w:abstractNumId w:val="175"/>
  </w:num>
  <w:num w:numId="161">
    <w:abstractNumId w:val="287"/>
  </w:num>
  <w:num w:numId="162">
    <w:abstractNumId w:val="321"/>
  </w:num>
  <w:num w:numId="163">
    <w:abstractNumId w:val="53"/>
  </w:num>
  <w:num w:numId="164">
    <w:abstractNumId w:val="383"/>
  </w:num>
  <w:num w:numId="165">
    <w:abstractNumId w:val="292"/>
  </w:num>
  <w:num w:numId="166">
    <w:abstractNumId w:val="14"/>
  </w:num>
  <w:num w:numId="167">
    <w:abstractNumId w:val="133"/>
  </w:num>
  <w:num w:numId="168">
    <w:abstractNumId w:val="27"/>
  </w:num>
  <w:num w:numId="169">
    <w:abstractNumId w:val="220"/>
  </w:num>
  <w:num w:numId="170">
    <w:abstractNumId w:val="17"/>
  </w:num>
  <w:num w:numId="171">
    <w:abstractNumId w:val="274"/>
  </w:num>
  <w:num w:numId="172">
    <w:abstractNumId w:val="24"/>
  </w:num>
  <w:num w:numId="173">
    <w:abstractNumId w:val="168"/>
  </w:num>
  <w:num w:numId="174">
    <w:abstractNumId w:val="317"/>
  </w:num>
  <w:num w:numId="175">
    <w:abstractNumId w:val="257"/>
  </w:num>
  <w:num w:numId="176">
    <w:abstractNumId w:val="202"/>
  </w:num>
  <w:num w:numId="177">
    <w:abstractNumId w:val="172"/>
  </w:num>
  <w:num w:numId="178">
    <w:abstractNumId w:val="283"/>
  </w:num>
  <w:num w:numId="179">
    <w:abstractNumId w:val="167"/>
  </w:num>
  <w:num w:numId="180">
    <w:abstractNumId w:val="2"/>
  </w:num>
  <w:num w:numId="181">
    <w:abstractNumId w:val="299"/>
  </w:num>
  <w:num w:numId="182">
    <w:abstractNumId w:val="248"/>
  </w:num>
  <w:num w:numId="183">
    <w:abstractNumId w:val="404"/>
  </w:num>
  <w:num w:numId="184">
    <w:abstractNumId w:val="40"/>
  </w:num>
  <w:num w:numId="185">
    <w:abstractNumId w:val="108"/>
  </w:num>
  <w:num w:numId="186">
    <w:abstractNumId w:val="338"/>
  </w:num>
  <w:num w:numId="187">
    <w:abstractNumId w:val="164"/>
  </w:num>
  <w:num w:numId="188">
    <w:abstractNumId w:val="101"/>
  </w:num>
  <w:num w:numId="189">
    <w:abstractNumId w:val="182"/>
  </w:num>
  <w:num w:numId="190">
    <w:abstractNumId w:val="405"/>
  </w:num>
  <w:num w:numId="191">
    <w:abstractNumId w:val="178"/>
  </w:num>
  <w:num w:numId="192">
    <w:abstractNumId w:val="330"/>
  </w:num>
  <w:num w:numId="193">
    <w:abstractNumId w:val="112"/>
  </w:num>
  <w:num w:numId="194">
    <w:abstractNumId w:val="127"/>
  </w:num>
  <w:num w:numId="195">
    <w:abstractNumId w:val="184"/>
  </w:num>
  <w:num w:numId="196">
    <w:abstractNumId w:val="191"/>
  </w:num>
  <w:num w:numId="197">
    <w:abstractNumId w:val="350"/>
  </w:num>
  <w:num w:numId="198">
    <w:abstractNumId w:val="5"/>
  </w:num>
  <w:num w:numId="199">
    <w:abstractNumId w:val="310"/>
  </w:num>
  <w:num w:numId="200">
    <w:abstractNumId w:val="23"/>
  </w:num>
  <w:num w:numId="201">
    <w:abstractNumId w:val="200"/>
  </w:num>
  <w:num w:numId="202">
    <w:abstractNumId w:val="241"/>
  </w:num>
  <w:num w:numId="203">
    <w:abstractNumId w:val="57"/>
  </w:num>
  <w:num w:numId="204">
    <w:abstractNumId w:val="325"/>
  </w:num>
  <w:num w:numId="205">
    <w:abstractNumId w:val="102"/>
  </w:num>
  <w:num w:numId="206">
    <w:abstractNumId w:val="147"/>
  </w:num>
  <w:num w:numId="207">
    <w:abstractNumId w:val="374"/>
  </w:num>
  <w:num w:numId="208">
    <w:abstractNumId w:val="342"/>
  </w:num>
  <w:num w:numId="209">
    <w:abstractNumId w:val="86"/>
  </w:num>
  <w:num w:numId="210">
    <w:abstractNumId w:val="210"/>
  </w:num>
  <w:num w:numId="211">
    <w:abstractNumId w:val="56"/>
  </w:num>
  <w:num w:numId="212">
    <w:abstractNumId w:val="18"/>
  </w:num>
  <w:num w:numId="213">
    <w:abstractNumId w:val="130"/>
  </w:num>
  <w:num w:numId="214">
    <w:abstractNumId w:val="276"/>
  </w:num>
  <w:num w:numId="215">
    <w:abstractNumId w:val="166"/>
  </w:num>
  <w:num w:numId="216">
    <w:abstractNumId w:val="260"/>
  </w:num>
  <w:num w:numId="217">
    <w:abstractNumId w:val="171"/>
  </w:num>
  <w:num w:numId="218">
    <w:abstractNumId w:val="279"/>
  </w:num>
  <w:num w:numId="219">
    <w:abstractNumId w:val="263"/>
  </w:num>
  <w:num w:numId="220">
    <w:abstractNumId w:val="60"/>
  </w:num>
  <w:num w:numId="221">
    <w:abstractNumId w:val="62"/>
  </w:num>
  <w:num w:numId="222">
    <w:abstractNumId w:val="119"/>
  </w:num>
  <w:num w:numId="223">
    <w:abstractNumId w:val="294"/>
  </w:num>
  <w:num w:numId="224">
    <w:abstractNumId w:val="154"/>
  </w:num>
  <w:num w:numId="225">
    <w:abstractNumId w:val="313"/>
  </w:num>
  <w:num w:numId="226">
    <w:abstractNumId w:val="45"/>
  </w:num>
  <w:num w:numId="227">
    <w:abstractNumId w:val="81"/>
  </w:num>
  <w:num w:numId="228">
    <w:abstractNumId w:val="192"/>
  </w:num>
  <w:num w:numId="229">
    <w:abstractNumId w:val="132"/>
  </w:num>
  <w:num w:numId="230">
    <w:abstractNumId w:val="113"/>
  </w:num>
  <w:num w:numId="231">
    <w:abstractNumId w:val="243"/>
  </w:num>
  <w:num w:numId="232">
    <w:abstractNumId w:val="300"/>
  </w:num>
  <w:num w:numId="233">
    <w:abstractNumId w:val="32"/>
  </w:num>
  <w:num w:numId="234">
    <w:abstractNumId w:val="142"/>
  </w:num>
  <w:num w:numId="235">
    <w:abstractNumId w:val="254"/>
  </w:num>
  <w:num w:numId="236">
    <w:abstractNumId w:val="235"/>
  </w:num>
  <w:num w:numId="237">
    <w:abstractNumId w:val="107"/>
  </w:num>
  <w:num w:numId="238">
    <w:abstractNumId w:val="122"/>
  </w:num>
  <w:num w:numId="239">
    <w:abstractNumId w:val="238"/>
  </w:num>
  <w:num w:numId="240">
    <w:abstractNumId w:val="30"/>
  </w:num>
  <w:num w:numId="241">
    <w:abstractNumId w:val="346"/>
  </w:num>
  <w:num w:numId="242">
    <w:abstractNumId w:val="391"/>
  </w:num>
  <w:num w:numId="243">
    <w:abstractNumId w:val="12"/>
  </w:num>
  <w:num w:numId="244">
    <w:abstractNumId w:val="377"/>
  </w:num>
  <w:num w:numId="245">
    <w:abstractNumId w:val="87"/>
  </w:num>
  <w:num w:numId="246">
    <w:abstractNumId w:val="41"/>
  </w:num>
  <w:num w:numId="247">
    <w:abstractNumId w:val="37"/>
  </w:num>
  <w:num w:numId="248">
    <w:abstractNumId w:val="4"/>
  </w:num>
  <w:num w:numId="249">
    <w:abstractNumId w:val="304"/>
  </w:num>
  <w:num w:numId="250">
    <w:abstractNumId w:val="357"/>
  </w:num>
  <w:num w:numId="251">
    <w:abstractNumId w:val="185"/>
  </w:num>
  <w:num w:numId="252">
    <w:abstractNumId w:val="275"/>
  </w:num>
  <w:num w:numId="253">
    <w:abstractNumId w:val="196"/>
  </w:num>
  <w:num w:numId="254">
    <w:abstractNumId w:val="118"/>
  </w:num>
  <w:num w:numId="255">
    <w:abstractNumId w:val="15"/>
  </w:num>
  <w:num w:numId="256">
    <w:abstractNumId w:val="296"/>
  </w:num>
  <w:num w:numId="257">
    <w:abstractNumId w:val="366"/>
  </w:num>
  <w:num w:numId="258">
    <w:abstractNumId w:val="368"/>
  </w:num>
  <w:num w:numId="259">
    <w:abstractNumId w:val="223"/>
  </w:num>
  <w:num w:numId="260">
    <w:abstractNumId w:val="159"/>
  </w:num>
  <w:num w:numId="261">
    <w:abstractNumId w:val="116"/>
  </w:num>
  <w:num w:numId="262">
    <w:abstractNumId w:val="88"/>
  </w:num>
  <w:num w:numId="263">
    <w:abstractNumId w:val="376"/>
  </w:num>
  <w:num w:numId="264">
    <w:abstractNumId w:val="149"/>
  </w:num>
  <w:num w:numId="265">
    <w:abstractNumId w:val="115"/>
  </w:num>
  <w:num w:numId="266">
    <w:abstractNumId w:val="117"/>
  </w:num>
  <w:num w:numId="267">
    <w:abstractNumId w:val="358"/>
  </w:num>
  <w:num w:numId="268">
    <w:abstractNumId w:val="199"/>
  </w:num>
  <w:num w:numId="269">
    <w:abstractNumId w:val="225"/>
  </w:num>
  <w:num w:numId="270">
    <w:abstractNumId w:val="227"/>
  </w:num>
  <w:num w:numId="271">
    <w:abstractNumId w:val="270"/>
  </w:num>
  <w:num w:numId="272">
    <w:abstractNumId w:val="247"/>
  </w:num>
  <w:num w:numId="273">
    <w:abstractNumId w:val="84"/>
  </w:num>
  <w:num w:numId="274">
    <w:abstractNumId w:val="242"/>
  </w:num>
  <w:num w:numId="275">
    <w:abstractNumId w:val="89"/>
  </w:num>
  <w:num w:numId="276">
    <w:abstractNumId w:val="264"/>
  </w:num>
  <w:num w:numId="277">
    <w:abstractNumId w:val="120"/>
  </w:num>
  <w:num w:numId="278">
    <w:abstractNumId w:val="82"/>
  </w:num>
  <w:num w:numId="279">
    <w:abstractNumId w:val="231"/>
  </w:num>
  <w:num w:numId="280">
    <w:abstractNumId w:val="125"/>
  </w:num>
  <w:num w:numId="281">
    <w:abstractNumId w:val="249"/>
  </w:num>
  <w:num w:numId="282">
    <w:abstractNumId w:val="190"/>
  </w:num>
  <w:num w:numId="283">
    <w:abstractNumId w:val="251"/>
  </w:num>
  <w:num w:numId="284">
    <w:abstractNumId w:val="379"/>
  </w:num>
  <w:num w:numId="285">
    <w:abstractNumId w:val="397"/>
  </w:num>
  <w:num w:numId="286">
    <w:abstractNumId w:val="155"/>
  </w:num>
  <w:num w:numId="287">
    <w:abstractNumId w:val="389"/>
  </w:num>
  <w:num w:numId="288">
    <w:abstractNumId w:val="134"/>
  </w:num>
  <w:num w:numId="289">
    <w:abstractNumId w:val="323"/>
  </w:num>
  <w:num w:numId="290">
    <w:abstractNumId w:val="281"/>
  </w:num>
  <w:num w:numId="291">
    <w:abstractNumId w:val="289"/>
  </w:num>
  <w:num w:numId="292">
    <w:abstractNumId w:val="237"/>
  </w:num>
  <w:num w:numId="293">
    <w:abstractNumId w:val="256"/>
  </w:num>
  <w:num w:numId="294">
    <w:abstractNumId w:val="311"/>
  </w:num>
  <w:num w:numId="295">
    <w:abstractNumId w:val="8"/>
  </w:num>
  <w:num w:numId="296">
    <w:abstractNumId w:val="51"/>
  </w:num>
  <w:num w:numId="297">
    <w:abstractNumId w:val="363"/>
  </w:num>
  <w:num w:numId="298">
    <w:abstractNumId w:val="198"/>
  </w:num>
  <w:num w:numId="299">
    <w:abstractNumId w:val="236"/>
  </w:num>
  <w:num w:numId="300">
    <w:abstractNumId w:val="96"/>
  </w:num>
  <w:num w:numId="301">
    <w:abstractNumId w:val="319"/>
  </w:num>
  <w:num w:numId="302">
    <w:abstractNumId w:val="29"/>
  </w:num>
  <w:num w:numId="303">
    <w:abstractNumId w:val="189"/>
  </w:num>
  <w:num w:numId="304">
    <w:abstractNumId w:val="153"/>
  </w:num>
  <w:num w:numId="305">
    <w:abstractNumId w:val="359"/>
  </w:num>
  <w:num w:numId="306">
    <w:abstractNumId w:val="44"/>
  </w:num>
  <w:num w:numId="307">
    <w:abstractNumId w:val="16"/>
  </w:num>
  <w:num w:numId="308">
    <w:abstractNumId w:val="77"/>
  </w:num>
  <w:num w:numId="309">
    <w:abstractNumId w:val="261"/>
  </w:num>
  <w:num w:numId="310">
    <w:abstractNumId w:val="301"/>
  </w:num>
  <w:num w:numId="311">
    <w:abstractNumId w:val="244"/>
  </w:num>
  <w:num w:numId="312">
    <w:abstractNumId w:val="228"/>
  </w:num>
  <w:num w:numId="313">
    <w:abstractNumId w:val="64"/>
  </w:num>
  <w:num w:numId="314">
    <w:abstractNumId w:val="288"/>
  </w:num>
  <w:num w:numId="315">
    <w:abstractNumId w:val="33"/>
  </w:num>
  <w:num w:numId="316">
    <w:abstractNumId w:val="114"/>
  </w:num>
  <w:num w:numId="317">
    <w:abstractNumId w:val="151"/>
  </w:num>
  <w:num w:numId="318">
    <w:abstractNumId w:val="146"/>
  </w:num>
  <w:num w:numId="319">
    <w:abstractNumId w:val="373"/>
  </w:num>
  <w:num w:numId="320">
    <w:abstractNumId w:val="335"/>
  </w:num>
  <w:num w:numId="321">
    <w:abstractNumId w:val="221"/>
  </w:num>
  <w:num w:numId="322">
    <w:abstractNumId w:val="318"/>
  </w:num>
  <w:num w:numId="323">
    <w:abstractNumId w:val="302"/>
  </w:num>
  <w:num w:numId="324">
    <w:abstractNumId w:val="399"/>
  </w:num>
  <w:num w:numId="325">
    <w:abstractNumId w:val="355"/>
  </w:num>
  <w:num w:numId="326">
    <w:abstractNumId w:val="158"/>
  </w:num>
  <w:num w:numId="327">
    <w:abstractNumId w:val="49"/>
  </w:num>
  <w:num w:numId="328">
    <w:abstractNumId w:val="52"/>
  </w:num>
  <w:num w:numId="329">
    <w:abstractNumId w:val="271"/>
  </w:num>
  <w:num w:numId="330">
    <w:abstractNumId w:val="380"/>
  </w:num>
  <w:num w:numId="331">
    <w:abstractNumId w:val="46"/>
  </w:num>
  <w:num w:numId="332">
    <w:abstractNumId w:val="79"/>
  </w:num>
  <w:num w:numId="333">
    <w:abstractNumId w:val="393"/>
  </w:num>
  <w:num w:numId="334">
    <w:abstractNumId w:val="186"/>
  </w:num>
  <w:num w:numId="335">
    <w:abstractNumId w:val="58"/>
  </w:num>
  <w:num w:numId="336">
    <w:abstractNumId w:val="344"/>
  </w:num>
  <w:num w:numId="337">
    <w:abstractNumId w:val="332"/>
  </w:num>
  <w:num w:numId="338">
    <w:abstractNumId w:val="353"/>
  </w:num>
  <w:num w:numId="339">
    <w:abstractNumId w:val="268"/>
  </w:num>
  <w:num w:numId="340">
    <w:abstractNumId w:val="173"/>
  </w:num>
  <w:num w:numId="341">
    <w:abstractNumId w:val="38"/>
  </w:num>
  <w:num w:numId="342">
    <w:abstractNumId w:val="85"/>
  </w:num>
  <w:num w:numId="343">
    <w:abstractNumId w:val="75"/>
  </w:num>
  <w:num w:numId="344">
    <w:abstractNumId w:val="139"/>
  </w:num>
  <w:num w:numId="345">
    <w:abstractNumId w:val="1"/>
  </w:num>
  <w:num w:numId="346">
    <w:abstractNumId w:val="255"/>
  </w:num>
  <w:num w:numId="347">
    <w:abstractNumId w:val="222"/>
  </w:num>
  <w:num w:numId="348">
    <w:abstractNumId w:val="162"/>
  </w:num>
  <w:num w:numId="349">
    <w:abstractNumId w:val="401"/>
  </w:num>
  <w:num w:numId="350">
    <w:abstractNumId w:val="308"/>
  </w:num>
  <w:num w:numId="351">
    <w:abstractNumId w:val="26"/>
  </w:num>
  <w:num w:numId="352">
    <w:abstractNumId w:val="126"/>
  </w:num>
  <w:num w:numId="353">
    <w:abstractNumId w:val="309"/>
  </w:num>
  <w:num w:numId="354">
    <w:abstractNumId w:val="394"/>
  </w:num>
  <w:num w:numId="355">
    <w:abstractNumId w:val="286"/>
  </w:num>
  <w:num w:numId="356">
    <w:abstractNumId w:val="273"/>
  </w:num>
  <w:num w:numId="357">
    <w:abstractNumId w:val="361"/>
  </w:num>
  <w:num w:numId="358">
    <w:abstractNumId w:val="61"/>
  </w:num>
  <w:num w:numId="359">
    <w:abstractNumId w:val="34"/>
  </w:num>
  <w:num w:numId="360">
    <w:abstractNumId w:val="70"/>
  </w:num>
  <w:num w:numId="361">
    <w:abstractNumId w:val="124"/>
  </w:num>
  <w:num w:numId="362">
    <w:abstractNumId w:val="356"/>
  </w:num>
  <w:num w:numId="363">
    <w:abstractNumId w:val="340"/>
  </w:num>
  <w:num w:numId="364">
    <w:abstractNumId w:val="22"/>
  </w:num>
  <w:num w:numId="365">
    <w:abstractNumId w:val="372"/>
  </w:num>
  <w:num w:numId="366">
    <w:abstractNumId w:val="48"/>
  </w:num>
  <w:num w:numId="367">
    <w:abstractNumId w:val="123"/>
  </w:num>
  <w:num w:numId="368">
    <w:abstractNumId w:val="47"/>
  </w:num>
  <w:num w:numId="369">
    <w:abstractNumId w:val="193"/>
  </w:num>
  <w:num w:numId="370">
    <w:abstractNumId w:val="252"/>
  </w:num>
  <w:num w:numId="371">
    <w:abstractNumId w:val="354"/>
  </w:num>
  <w:num w:numId="372">
    <w:abstractNumId w:val="388"/>
  </w:num>
  <w:num w:numId="373">
    <w:abstractNumId w:val="385"/>
  </w:num>
  <w:num w:numId="374">
    <w:abstractNumId w:val="105"/>
  </w:num>
  <w:num w:numId="375">
    <w:abstractNumId w:val="28"/>
  </w:num>
  <w:num w:numId="376">
    <w:abstractNumId w:val="382"/>
  </w:num>
  <w:num w:numId="377">
    <w:abstractNumId w:val="111"/>
  </w:num>
  <w:num w:numId="378">
    <w:abstractNumId w:val="240"/>
  </w:num>
  <w:num w:numId="379">
    <w:abstractNumId w:val="290"/>
  </w:num>
  <w:num w:numId="380">
    <w:abstractNumId w:val="216"/>
  </w:num>
  <w:num w:numId="381">
    <w:abstractNumId w:val="76"/>
  </w:num>
  <w:num w:numId="382">
    <w:abstractNumId w:val="169"/>
  </w:num>
  <w:num w:numId="383">
    <w:abstractNumId w:val="362"/>
  </w:num>
  <w:num w:numId="384">
    <w:abstractNumId w:val="109"/>
  </w:num>
  <w:num w:numId="385">
    <w:abstractNumId w:val="315"/>
  </w:num>
  <w:num w:numId="386">
    <w:abstractNumId w:val="187"/>
  </w:num>
  <w:num w:numId="387">
    <w:abstractNumId w:val="297"/>
  </w:num>
  <w:num w:numId="388">
    <w:abstractNumId w:val="25"/>
  </w:num>
  <w:num w:numId="389">
    <w:abstractNumId w:val="83"/>
  </w:num>
  <w:num w:numId="390">
    <w:abstractNumId w:val="143"/>
  </w:num>
  <w:num w:numId="391">
    <w:abstractNumId w:val="205"/>
  </w:num>
  <w:num w:numId="392">
    <w:abstractNumId w:val="69"/>
  </w:num>
  <w:num w:numId="393">
    <w:abstractNumId w:val="305"/>
  </w:num>
  <w:num w:numId="394">
    <w:abstractNumId w:val="269"/>
  </w:num>
  <w:num w:numId="395">
    <w:abstractNumId w:val="233"/>
  </w:num>
  <w:num w:numId="396">
    <w:abstractNumId w:val="36"/>
  </w:num>
  <w:num w:numId="397">
    <w:abstractNumId w:val="214"/>
  </w:num>
  <w:num w:numId="398">
    <w:abstractNumId w:val="360"/>
  </w:num>
  <w:num w:numId="399">
    <w:abstractNumId w:val="140"/>
  </w:num>
  <w:num w:numId="400">
    <w:abstractNumId w:val="35"/>
  </w:num>
  <w:num w:numId="401">
    <w:abstractNumId w:val="104"/>
  </w:num>
  <w:num w:numId="402">
    <w:abstractNumId w:val="378"/>
  </w:num>
  <w:num w:numId="403">
    <w:abstractNumId w:val="161"/>
  </w:num>
  <w:num w:numId="404">
    <w:abstractNumId w:val="68"/>
  </w:num>
  <w:num w:numId="405">
    <w:abstractNumId w:val="224"/>
  </w:num>
  <w:num w:numId="406">
    <w:abstractNumId w:val="262"/>
  </w:num>
  <w:num w:numId="407">
    <w:abstractNumId w:val="395"/>
  </w:num>
  <w:numIdMacAtCleanup w:val="4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E8"/>
    <w:rsid w:val="0005434B"/>
    <w:rsid w:val="000735F6"/>
    <w:rsid w:val="00110263"/>
    <w:rsid w:val="00115583"/>
    <w:rsid w:val="0018263F"/>
    <w:rsid w:val="001F52D4"/>
    <w:rsid w:val="0025509F"/>
    <w:rsid w:val="0025701E"/>
    <w:rsid w:val="002A1735"/>
    <w:rsid w:val="00321920"/>
    <w:rsid w:val="003318DC"/>
    <w:rsid w:val="003555CD"/>
    <w:rsid w:val="00381380"/>
    <w:rsid w:val="003A03E1"/>
    <w:rsid w:val="003A36FD"/>
    <w:rsid w:val="003A6B00"/>
    <w:rsid w:val="003D5768"/>
    <w:rsid w:val="003E5B65"/>
    <w:rsid w:val="00453129"/>
    <w:rsid w:val="00512770"/>
    <w:rsid w:val="005144B7"/>
    <w:rsid w:val="005215E8"/>
    <w:rsid w:val="005354A5"/>
    <w:rsid w:val="00563D27"/>
    <w:rsid w:val="00585245"/>
    <w:rsid w:val="005E389D"/>
    <w:rsid w:val="005F0624"/>
    <w:rsid w:val="00602D6C"/>
    <w:rsid w:val="006333CB"/>
    <w:rsid w:val="00671532"/>
    <w:rsid w:val="00671813"/>
    <w:rsid w:val="006B00C4"/>
    <w:rsid w:val="006C064E"/>
    <w:rsid w:val="006C570D"/>
    <w:rsid w:val="006E6265"/>
    <w:rsid w:val="006E6D66"/>
    <w:rsid w:val="00715F01"/>
    <w:rsid w:val="007563C0"/>
    <w:rsid w:val="00776ED5"/>
    <w:rsid w:val="00797BEF"/>
    <w:rsid w:val="007C62A2"/>
    <w:rsid w:val="007E08B7"/>
    <w:rsid w:val="007E4C6D"/>
    <w:rsid w:val="00850AF4"/>
    <w:rsid w:val="00857E87"/>
    <w:rsid w:val="008878DD"/>
    <w:rsid w:val="00891A9D"/>
    <w:rsid w:val="00894DA8"/>
    <w:rsid w:val="008C0E9F"/>
    <w:rsid w:val="008C51D0"/>
    <w:rsid w:val="008E08B2"/>
    <w:rsid w:val="00903A55"/>
    <w:rsid w:val="009437D4"/>
    <w:rsid w:val="00983627"/>
    <w:rsid w:val="0098743F"/>
    <w:rsid w:val="009A4F63"/>
    <w:rsid w:val="00A244BE"/>
    <w:rsid w:val="00A25DD5"/>
    <w:rsid w:val="00A31280"/>
    <w:rsid w:val="00A43308"/>
    <w:rsid w:val="00A746D6"/>
    <w:rsid w:val="00A77262"/>
    <w:rsid w:val="00A8513F"/>
    <w:rsid w:val="00AA0973"/>
    <w:rsid w:val="00AD5572"/>
    <w:rsid w:val="00B270BB"/>
    <w:rsid w:val="00B33E8A"/>
    <w:rsid w:val="00B62693"/>
    <w:rsid w:val="00B867D1"/>
    <w:rsid w:val="00BA0D44"/>
    <w:rsid w:val="00BB1B3E"/>
    <w:rsid w:val="00BC1BA3"/>
    <w:rsid w:val="00BC6637"/>
    <w:rsid w:val="00BE39FC"/>
    <w:rsid w:val="00C47777"/>
    <w:rsid w:val="00CD5103"/>
    <w:rsid w:val="00CE0950"/>
    <w:rsid w:val="00CF68C7"/>
    <w:rsid w:val="00D02623"/>
    <w:rsid w:val="00D523B6"/>
    <w:rsid w:val="00D57971"/>
    <w:rsid w:val="00DA3658"/>
    <w:rsid w:val="00DE50EB"/>
    <w:rsid w:val="00E821D8"/>
    <w:rsid w:val="00EF2937"/>
    <w:rsid w:val="00F057CA"/>
    <w:rsid w:val="00F14923"/>
    <w:rsid w:val="00F25384"/>
    <w:rsid w:val="00F42563"/>
    <w:rsid w:val="00F5239D"/>
    <w:rsid w:val="00F56106"/>
    <w:rsid w:val="00F73D86"/>
    <w:rsid w:val="00F97843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E65C"/>
  <w15:chartTrackingRefBased/>
  <w15:docId w15:val="{2E2FE12B-1C10-4161-93A0-E087BDA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2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D6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7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6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F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5DD5"/>
    <w:rPr>
      <w:b/>
      <w:bCs/>
      <w:sz w:val="24"/>
    </w:rPr>
  </w:style>
  <w:style w:type="paragraph" w:styleId="a4">
    <w:name w:val="Title"/>
    <w:basedOn w:val="a"/>
    <w:next w:val="a"/>
    <w:link w:val="a5"/>
    <w:uiPriority w:val="10"/>
    <w:qFormat/>
    <w:rsid w:val="005F0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F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F29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EF29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821D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21D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821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D6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7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6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9">
    <w:name w:val="Emphasis"/>
    <w:basedOn w:val="a0"/>
    <w:uiPriority w:val="20"/>
    <w:qFormat/>
    <w:rsid w:val="00A244BE"/>
    <w:rPr>
      <w:i/>
      <w:iCs/>
    </w:rPr>
  </w:style>
  <w:style w:type="character" w:styleId="HTML">
    <w:name w:val="HTML Code"/>
    <w:basedOn w:val="a0"/>
    <w:uiPriority w:val="99"/>
    <w:semiHidden/>
    <w:unhideWhenUsed/>
    <w:rsid w:val="00BC663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C6637"/>
  </w:style>
  <w:style w:type="paragraph" w:styleId="HTML0">
    <w:name w:val="HTML Preformatted"/>
    <w:basedOn w:val="a"/>
    <w:link w:val="HTML1"/>
    <w:uiPriority w:val="99"/>
    <w:semiHidden/>
    <w:unhideWhenUsed/>
    <w:rsid w:val="00BC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6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14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49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41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144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4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40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7449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1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83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7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36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73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257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12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639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3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B702-AEDD-479D-BFDC-FC8135E3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21</Pages>
  <Words>5227</Words>
  <Characters>29800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Волков</dc:creator>
  <cp:keywords/>
  <dc:description/>
  <cp:lastModifiedBy>Игорь Волков</cp:lastModifiedBy>
  <cp:revision>96</cp:revision>
  <dcterms:created xsi:type="dcterms:W3CDTF">2025-10-15T08:30:00Z</dcterms:created>
  <dcterms:modified xsi:type="dcterms:W3CDTF">2025-10-20T13:57:00Z</dcterms:modified>
</cp:coreProperties>
</file>