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88E0" w14:textId="3B8F8C60" w:rsidR="00F57796" w:rsidRDefault="00F57796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0D091CC3" w14:textId="31A12F2B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0F9B65A8" w14:textId="57979A1F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6E008B06" w14:textId="25E2575F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773EAA74" w14:textId="3A1E2744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31D530BF" w14:textId="5ABBEF72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76DDBD01" w14:textId="33A8D257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6E9A1A8F" w14:textId="28F9E0AE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152D2916" w14:textId="008DFB7A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61F51990" w14:textId="12E28388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16DCABA9" w14:textId="2AB22F2A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10C81DA6" w14:textId="68263667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1D020A1A" w14:textId="724A4482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263330DB" w14:textId="14E5FE54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565A9BE7" w14:textId="6D1BE061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617BE5EB" w14:textId="69304BCC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7CD8D2BB" w14:textId="25195947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5882D0AF" w14:textId="2D8CA5E3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07C4C6EA" w14:textId="230FC37F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2ECB935D" w14:textId="52E1216A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21CBB60D" w14:textId="1F13E2B2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4B5C5555" w14:textId="77777777" w:rsidR="00332741" w:rsidRPr="00157113" w:rsidRDefault="00332741" w:rsidP="00332741">
      <w:pPr>
        <w:jc w:val="center"/>
        <w:rPr>
          <w:b/>
          <w:bCs/>
          <w:sz w:val="36"/>
        </w:rPr>
      </w:pPr>
    </w:p>
    <w:p w14:paraId="30427612" w14:textId="77777777" w:rsidR="00332741" w:rsidRPr="00332741" w:rsidRDefault="00332741" w:rsidP="00332741">
      <w:pPr>
        <w:jc w:val="center"/>
        <w:rPr>
          <w:b/>
          <w:bCs/>
          <w:sz w:val="24"/>
          <w:szCs w:val="24"/>
        </w:rPr>
      </w:pPr>
      <w:r w:rsidRPr="00332741">
        <w:rPr>
          <w:b/>
          <w:bCs/>
          <w:sz w:val="24"/>
          <w:szCs w:val="24"/>
        </w:rPr>
        <w:t>Программа и методика испытаний</w:t>
      </w:r>
    </w:p>
    <w:p w14:paraId="0DC73ECE" w14:textId="2E62D8E2" w:rsidR="00332741" w:rsidRDefault="00332741" w:rsidP="00332741">
      <w:pPr>
        <w:pBdr>
          <w:bottom w:val="single" w:sz="12" w:space="1" w:color="auto"/>
        </w:pBdr>
        <w:jc w:val="center"/>
        <w:rPr>
          <w:bCs/>
          <w:sz w:val="24"/>
          <w:szCs w:val="24"/>
        </w:rPr>
      </w:pPr>
      <w:r w:rsidRPr="00332741">
        <w:rPr>
          <w:bCs/>
          <w:sz w:val="24"/>
          <w:szCs w:val="24"/>
        </w:rPr>
        <w:t>автоматизированной системы (процессов/</w:t>
      </w:r>
      <w:r w:rsidRPr="00332741">
        <w:rPr>
          <w:sz w:val="24"/>
          <w:szCs w:val="24"/>
        </w:rPr>
        <w:t>интеграционных решений</w:t>
      </w:r>
      <w:r w:rsidRPr="00332741">
        <w:rPr>
          <w:bCs/>
          <w:sz w:val="24"/>
          <w:szCs w:val="24"/>
        </w:rPr>
        <w:t xml:space="preserve">) </w:t>
      </w:r>
    </w:p>
    <w:p w14:paraId="2127180A" w14:textId="74DBCC79" w:rsidR="00332741" w:rsidRPr="00332741" w:rsidRDefault="00332741" w:rsidP="00332741">
      <w:pPr>
        <w:pBdr>
          <w:bottom w:val="single" w:sz="12" w:space="1" w:color="auto"/>
        </w:pBdr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test_system_nlmk</w:t>
      </w:r>
      <w:r>
        <w:rPr>
          <w:b/>
          <w:sz w:val="24"/>
          <w:szCs w:val="24"/>
          <w:lang w:val="en-US"/>
        </w:rPr>
      </w:r>
      <w:r>
        <w:rPr>
          <w:b/>
          <w:sz w:val="24"/>
          <w:szCs w:val="24"/>
        </w:rPr>
      </w:r>
    </w:p>
    <w:p w14:paraId="1FBCF07E" w14:textId="77777777" w:rsidR="00332741" w:rsidRPr="00332741" w:rsidRDefault="00332741" w:rsidP="00332741">
      <w:pPr>
        <w:jc w:val="center"/>
        <w:rPr>
          <w:bCs/>
          <w:sz w:val="24"/>
          <w:szCs w:val="24"/>
        </w:rPr>
      </w:pPr>
    </w:p>
    <w:p w14:paraId="3CA24AC0" w14:textId="77777777" w:rsidR="00332741" w:rsidRPr="00332741" w:rsidRDefault="00332741" w:rsidP="00332741">
      <w:pPr>
        <w:jc w:val="center"/>
        <w:rPr>
          <w:bCs/>
          <w:sz w:val="24"/>
          <w:szCs w:val="24"/>
          <w:u w:val="single"/>
        </w:rPr>
      </w:pPr>
      <w:r w:rsidRPr="00332741">
        <w:rPr>
          <w:bCs/>
          <w:sz w:val="24"/>
          <w:szCs w:val="24"/>
        </w:rPr>
        <w:t>на соответствие требованиям по информационной безопасности</w:t>
      </w:r>
    </w:p>
    <w:p w14:paraId="391A6DBC" w14:textId="77777777" w:rsidR="00332741" w:rsidRPr="00157113" w:rsidRDefault="00332741" w:rsidP="00332741">
      <w:pPr>
        <w:jc w:val="center"/>
        <w:rPr>
          <w:b/>
          <w:bCs/>
        </w:rPr>
      </w:pPr>
    </w:p>
    <w:p w14:paraId="45F09D43" w14:textId="77777777" w:rsidR="00332741" w:rsidRPr="00157113" w:rsidRDefault="00332741" w:rsidP="00332741">
      <w:pPr>
        <w:jc w:val="center"/>
        <w:rPr>
          <w:b/>
          <w:bCs/>
        </w:rPr>
      </w:pPr>
    </w:p>
    <w:p w14:paraId="3ACDF69F" w14:textId="77777777" w:rsidR="00332741" w:rsidRPr="00157113" w:rsidRDefault="00332741" w:rsidP="00332741">
      <w:pPr>
        <w:jc w:val="center"/>
        <w:rPr>
          <w:b/>
          <w:bCs/>
        </w:rPr>
      </w:pPr>
    </w:p>
    <w:p w14:paraId="0A7AFF17" w14:textId="77777777" w:rsidR="00332741" w:rsidRPr="00157113" w:rsidRDefault="00332741" w:rsidP="00332741">
      <w:pPr>
        <w:jc w:val="center"/>
        <w:rPr>
          <w:b/>
          <w:bCs/>
          <w:lang w:val="en-US"/>
        </w:rPr>
      </w:pPr>
      <w:r w:rsidRPr="00157113">
        <w:rPr>
          <w:b/>
          <w:bCs/>
        </w:rPr>
        <w:t>Версия _._</w:t>
      </w:r>
    </w:p>
    <w:p w14:paraId="58EC9590" w14:textId="0732996C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3B346B1F" w14:textId="64FE6884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0EFC6B25" w14:textId="04A72018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1A86EE4C" w14:textId="45708837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09267F13" w14:textId="77777777" w:rsidR="00332741" w:rsidRDefault="00332741">
      <w:pPr>
        <w:pStyle w:val="Standard"/>
        <w:spacing w:line="20" w:lineRule="atLeast"/>
        <w:jc w:val="center"/>
        <w:rPr>
          <w:b/>
          <w:sz w:val="24"/>
          <w:szCs w:val="24"/>
        </w:rPr>
      </w:pPr>
    </w:p>
    <w:p w14:paraId="1D8CBACA" w14:textId="77777777" w:rsidR="00F57796" w:rsidRDefault="00F57796">
      <w:pPr>
        <w:pStyle w:val="Standard"/>
        <w:spacing w:line="20" w:lineRule="atLeast"/>
        <w:jc w:val="center"/>
        <w:rPr>
          <w:b/>
          <w:sz w:val="32"/>
          <w:szCs w:val="24"/>
        </w:rPr>
      </w:pPr>
    </w:p>
    <w:p w14:paraId="66173192" w14:textId="2F403BB0" w:rsidR="00F57796" w:rsidRPr="00C22424" w:rsidRDefault="00F109B2">
      <w:pPr>
        <w:pStyle w:val="Standard"/>
        <w:spacing w:line="20" w:lineRule="atLeast"/>
        <w:jc w:val="center"/>
      </w:pPr>
      <w:r>
        <w:rPr>
          <w:b/>
          <w:sz w:val="24"/>
          <w:szCs w:val="24"/>
        </w:rPr>
        <w:br/>
      </w:r>
      <w:bookmarkStart w:id="0" w:name="_Toc416090183"/>
      <w:bookmarkEnd w:id="0"/>
    </w:p>
    <w:p w14:paraId="1A5ACFDA" w14:textId="77777777" w:rsidR="00F57796" w:rsidRDefault="00F57796">
      <w:pPr>
        <w:pStyle w:val="Standard"/>
        <w:ind w:firstLine="709"/>
        <w:jc w:val="both"/>
        <w:rPr>
          <w:sz w:val="24"/>
        </w:rPr>
      </w:pPr>
    </w:p>
    <w:p w14:paraId="53B2B96A" w14:textId="77777777" w:rsidR="00332741" w:rsidRDefault="00332741">
      <w:pPr>
        <w:pStyle w:val="Standard"/>
        <w:ind w:firstLine="709"/>
        <w:jc w:val="both"/>
        <w:rPr>
          <w:sz w:val="24"/>
          <w:szCs w:val="24"/>
        </w:rPr>
      </w:pPr>
    </w:p>
    <w:p w14:paraId="6A466A66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26072AF8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5F4B2EBA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2A6ED467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74DE841D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08A74C4F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1A3DFA88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41E797F4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35026724" w14:textId="77777777" w:rsidR="00C22424" w:rsidRDefault="00C22424">
      <w:pPr>
        <w:pStyle w:val="Standard"/>
        <w:ind w:firstLine="709"/>
        <w:jc w:val="both"/>
        <w:rPr>
          <w:sz w:val="24"/>
          <w:szCs w:val="24"/>
        </w:rPr>
      </w:pPr>
    </w:p>
    <w:p w14:paraId="30799836" w14:textId="77777777" w:rsidR="00C22424" w:rsidRPr="00C22424" w:rsidRDefault="00C22424" w:rsidP="00CF14F0">
      <w:pPr>
        <w:pStyle w:val="1"/>
        <w:pageBreakBefore/>
        <w:numPr>
          <w:ilvl w:val="0"/>
          <w:numId w:val="2"/>
        </w:numPr>
        <w:tabs>
          <w:tab w:val="num" w:pos="709"/>
        </w:tabs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1" w:name="_Toc80603220"/>
      <w:bookmarkStart w:id="2" w:name="_Toc80607250"/>
      <w:r w:rsidRPr="00C22424">
        <w:rPr>
          <w:rFonts w:ascii="Times New Roman" w:hAnsi="Times New Roman" w:cs="Times New Roman"/>
          <w:sz w:val="24"/>
          <w:szCs w:val="24"/>
        </w:rPr>
        <w:lastRenderedPageBreak/>
        <w:t>Объект испытаний</w:t>
      </w:r>
      <w:bookmarkEnd w:id="1"/>
      <w:bookmarkEnd w:id="2"/>
      <w:r w:rsidRPr="00C224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123E9" w14:textId="6F2928C0" w:rsidR="00C22424" w:rsidRPr="00157113" w:rsidRDefault="00C22424" w:rsidP="00CF14F0">
      <w:pPr>
        <w:pStyle w:val="Normal-"/>
        <w:spacing w:before="120"/>
        <w:ind w:firstLine="567"/>
      </w:pPr>
      <w:bookmarkStart w:id="3" w:name="_Ref481485707"/>
      <w:r w:rsidRPr="00157113">
        <w:t>Объектом испытаний является автоматизированная система (процесс/интеграционное решение)</w:t>
      </w:r>
      <w:r w:rsidR="00CF14F0">
        <w:rPr>
          <w:b/>
          <w:bCs/>
          <w:u w:val="single"/>
        </w:rPr>
        <w:t xml:space="preserve"> _______________________</w:t>
      </w:r>
      <w:r w:rsidRPr="00157113">
        <w:t xml:space="preserve">, краткое наименование – </w:t>
      </w:r>
      <w:r w:rsidRPr="00157113">
        <w:rPr>
          <w:u w:val="single"/>
        </w:rPr>
        <w:tab/>
      </w:r>
      <w:r w:rsidRPr="00157113">
        <w:rPr>
          <w:u w:val="single"/>
        </w:rPr>
        <w:tab/>
      </w:r>
      <w:r w:rsidRPr="00157113">
        <w:t>, далее – АС, развернутая в соответствии с ОТАР и иной проектной и эксплуатационной документацией, перечисленной в п. 2.</w:t>
      </w:r>
    </w:p>
    <w:p w14:paraId="495B88BF" w14:textId="77777777" w:rsidR="00C22424" w:rsidRPr="00C22424" w:rsidRDefault="00C22424" w:rsidP="00CF14F0">
      <w:pPr>
        <w:pStyle w:val="1"/>
        <w:numPr>
          <w:ilvl w:val="0"/>
          <w:numId w:val="1"/>
        </w:numPr>
        <w:spacing w:before="120" w:after="240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4" w:name="_Toc80603221"/>
      <w:bookmarkStart w:id="5" w:name="_Toc80607251"/>
      <w:bookmarkEnd w:id="3"/>
      <w:r w:rsidRPr="00C22424">
        <w:rPr>
          <w:rFonts w:ascii="Times New Roman" w:hAnsi="Times New Roman" w:cs="Times New Roman"/>
          <w:sz w:val="24"/>
          <w:szCs w:val="24"/>
        </w:rPr>
        <w:t>Перечень предъявляемой на испытания документации:</w:t>
      </w:r>
      <w:bookmarkEnd w:id="4"/>
      <w:bookmarkEnd w:id="5"/>
    </w:p>
    <w:p w14:paraId="5799DED4" w14:textId="77777777" w:rsidR="00C22424" w:rsidRPr="00157113" w:rsidRDefault="00C22424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 w:rsidRPr="00157113">
        <w:t>Анкеты с описанием АС для подготовки требований по ИБ;</w:t>
      </w:r>
    </w:p>
    <w:p w14:paraId="450643E1" w14:textId="77777777" w:rsidR="00C22424" w:rsidRPr="00157113" w:rsidRDefault="00C22424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 w:rsidRPr="00157113">
        <w:t xml:space="preserve">БТ </w:t>
      </w:r>
    </w:p>
    <w:p w14:paraId="1C66F8EA" w14:textId="77777777" w:rsidR="00C22424" w:rsidRPr="00157113" w:rsidRDefault="00C22424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 w:rsidRPr="00157113">
        <w:t xml:space="preserve">ОТАР </w:t>
      </w:r>
    </w:p>
    <w:p w14:paraId="3567EB3F" w14:textId="77777777" w:rsidR="00C22424" w:rsidRPr="00157113" w:rsidRDefault="00C22424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 w:rsidRPr="00157113">
        <w:t>Ролевая модель;</w:t>
      </w:r>
    </w:p>
    <w:p w14:paraId="6EB8993D" w14:textId="77777777" w:rsidR="00C22424" w:rsidRPr="00157113" w:rsidRDefault="00C22424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 w:rsidRPr="00157113">
        <w:t>Программа и методика испытаний (настоящий документ);</w:t>
      </w:r>
    </w:p>
    <w:p w14:paraId="3ADBB2B2" w14:textId="77777777" w:rsidR="00C22424" w:rsidRPr="00157113" w:rsidRDefault="00C22424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 w:rsidRPr="00157113">
        <w:t>Руководство администратора ИБ;</w:t>
      </w:r>
    </w:p>
    <w:p w14:paraId="1963221F" w14:textId="26B4ABDF" w:rsidR="00C22424" w:rsidRPr="00157113" w:rsidRDefault="00187C55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>
        <w:t>Д</w:t>
      </w:r>
      <w:r w:rsidR="00C22424" w:rsidRPr="00157113">
        <w:t xml:space="preserve">окументы и сертификаты, необходимые для выполнения требований </w:t>
      </w:r>
      <w:r w:rsidR="00C22424" w:rsidRPr="00157113">
        <w:rPr>
          <w:lang w:val="en-US"/>
        </w:rPr>
        <w:t>PCI</w:t>
      </w:r>
      <w:r w:rsidR="00C22424" w:rsidRPr="00157113">
        <w:t xml:space="preserve"> </w:t>
      </w:r>
      <w:r w:rsidR="00C22424" w:rsidRPr="00157113">
        <w:rPr>
          <w:lang w:val="en-US"/>
        </w:rPr>
        <w:t>SSC</w:t>
      </w:r>
      <w:r w:rsidR="00C22424" w:rsidRPr="00157113">
        <w:t>;</w:t>
      </w:r>
    </w:p>
    <w:p w14:paraId="0B20AF5F" w14:textId="77777777" w:rsidR="00C22424" w:rsidRPr="00157113" w:rsidRDefault="00C22424" w:rsidP="00C22424">
      <w:pPr>
        <w:pStyle w:val="Normal-1"/>
        <w:numPr>
          <w:ilvl w:val="0"/>
          <w:numId w:val="3"/>
        </w:numPr>
        <w:tabs>
          <w:tab w:val="left" w:pos="709"/>
        </w:tabs>
        <w:ind w:left="567"/>
      </w:pPr>
      <w:r w:rsidRPr="00157113">
        <w:t>Другая дополнительная документация.</w:t>
      </w:r>
    </w:p>
    <w:p w14:paraId="7FF47426" w14:textId="77777777" w:rsidR="00C22424" w:rsidRPr="00157113" w:rsidRDefault="00C22424" w:rsidP="00C22424">
      <w:pPr>
        <w:pStyle w:val="Normal-1"/>
        <w:tabs>
          <w:tab w:val="left" w:pos="709"/>
        </w:tabs>
        <w:ind w:left="709" w:hanging="283"/>
      </w:pPr>
    </w:p>
    <w:p w14:paraId="6018CF30" w14:textId="77777777" w:rsidR="00C22424" w:rsidRPr="00E41652" w:rsidRDefault="00C22424" w:rsidP="00CF14F0">
      <w:pPr>
        <w:pStyle w:val="1"/>
        <w:numPr>
          <w:ilvl w:val="0"/>
          <w:numId w:val="1"/>
        </w:numPr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6" w:name="_Toc80603222"/>
      <w:bookmarkStart w:id="7" w:name="_Toc80607252"/>
      <w:r w:rsidRPr="00E41652">
        <w:rPr>
          <w:rFonts w:ascii="Times New Roman" w:hAnsi="Times New Roman" w:cs="Times New Roman"/>
          <w:sz w:val="24"/>
          <w:szCs w:val="24"/>
        </w:rPr>
        <w:t>Общие положения</w:t>
      </w:r>
      <w:bookmarkEnd w:id="6"/>
      <w:bookmarkEnd w:id="7"/>
    </w:p>
    <w:p w14:paraId="32D1482B" w14:textId="71C91748" w:rsidR="00C22424" w:rsidRPr="00157113" w:rsidRDefault="00C22424" w:rsidP="00C22424">
      <w:pPr>
        <w:pStyle w:val="Normal-1"/>
        <w:ind w:firstLine="709"/>
      </w:pPr>
      <w:r w:rsidRPr="00157113">
        <w:rPr>
          <w:lang w:val="x-none"/>
        </w:rPr>
        <w:t>Цел</w:t>
      </w:r>
      <w:r w:rsidRPr="00157113">
        <w:t>ью</w:t>
      </w:r>
      <w:r w:rsidRPr="00157113">
        <w:rPr>
          <w:lang w:val="x-none"/>
        </w:rPr>
        <w:t xml:space="preserve"> проведения испытаний </w:t>
      </w:r>
      <w:r w:rsidRPr="00157113">
        <w:t xml:space="preserve">является проверка соответствия АС </w:t>
      </w:r>
      <w:r w:rsidRPr="00157113">
        <w:rPr>
          <w:i/>
        </w:rPr>
        <w:t xml:space="preserve">(процесса/интеграционного решения) </w:t>
      </w:r>
      <w:r w:rsidRPr="00157113">
        <w:t xml:space="preserve"> предъявленным к ней требованиям по информационной безопасности.</w:t>
      </w:r>
    </w:p>
    <w:p w14:paraId="21CA6A65" w14:textId="77777777" w:rsidR="00C22424" w:rsidRPr="00157113" w:rsidRDefault="00C22424" w:rsidP="00C22424">
      <w:pPr>
        <w:pStyle w:val="Normal-1"/>
        <w:ind w:firstLine="709"/>
      </w:pPr>
      <w:r w:rsidRPr="00157113">
        <w:t>Для проведения испытаний в АС создаются тестовые пользователи, которым назначаются следующие роли:</w:t>
      </w:r>
    </w:p>
    <w:tbl>
      <w:tblPr>
        <w:tblStyle w:val="aff1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2948"/>
        <w:gridCol w:w="3402"/>
        <w:gridCol w:w="3147"/>
      </w:tblGrid>
      <w:tr w:rsidR="00C22424" w:rsidRPr="00157113" w14:paraId="4DE75C14" w14:textId="77777777" w:rsidTr="00267A9A">
        <w:tc>
          <w:tcPr>
            <w:tcW w:w="421" w:type="dxa"/>
          </w:tcPr>
          <w:p w14:paraId="6D60772F" w14:textId="77777777" w:rsidR="00C22424" w:rsidRPr="00187C55" w:rsidRDefault="00C22424" w:rsidP="00267A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7C5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948" w:type="dxa"/>
          </w:tcPr>
          <w:p w14:paraId="28C945C1" w14:textId="77777777" w:rsidR="00C22424" w:rsidRPr="00187C55" w:rsidRDefault="00C22424" w:rsidP="00267A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7C55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роли</w:t>
            </w:r>
          </w:p>
        </w:tc>
        <w:tc>
          <w:tcPr>
            <w:tcW w:w="3402" w:type="dxa"/>
          </w:tcPr>
          <w:p w14:paraId="4C85C45F" w14:textId="77777777" w:rsidR="00C22424" w:rsidRPr="00187C55" w:rsidRDefault="00C22424" w:rsidP="00267A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7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Назначаемые ей права </w:t>
            </w:r>
          </w:p>
          <w:p w14:paraId="42CB4063" w14:textId="77777777" w:rsidR="00C22424" w:rsidRPr="00187C55" w:rsidRDefault="00C22424" w:rsidP="00267A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7C55">
              <w:rPr>
                <w:rFonts w:ascii="Times New Roman" w:hAnsi="Times New Roman" w:cs="Times New Roman"/>
                <w:b/>
                <w:sz w:val="20"/>
                <w:szCs w:val="20"/>
              </w:rPr>
              <w:t>(в терминах системы)</w:t>
            </w:r>
          </w:p>
        </w:tc>
        <w:tc>
          <w:tcPr>
            <w:tcW w:w="3147" w:type="dxa"/>
          </w:tcPr>
          <w:p w14:paraId="0A71E192" w14:textId="77777777" w:rsidR="00C22424" w:rsidRPr="00187C55" w:rsidRDefault="00C22424" w:rsidP="00267A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7C55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C22424" w:rsidRPr="00157113" w14:paraId="286A3605" w14:textId="77777777" w:rsidTr="00267A9A">
        <w:tc>
          <w:tcPr>
            <w:tcW w:w="421" w:type="dxa"/>
          </w:tcPr>
          <w:p w14:paraId="3FC45464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48" w:type="dxa"/>
          </w:tcPr>
          <w:p w14:paraId="69E65419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4351FC5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47" w:type="dxa"/>
          </w:tcPr>
          <w:p w14:paraId="4510967E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</w:tr>
      <w:tr w:rsidR="00C22424" w:rsidRPr="00157113" w14:paraId="3C8C0BD8" w14:textId="77777777" w:rsidTr="00267A9A">
        <w:tc>
          <w:tcPr>
            <w:tcW w:w="421" w:type="dxa"/>
          </w:tcPr>
          <w:p w14:paraId="0DA713EB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48" w:type="dxa"/>
          </w:tcPr>
          <w:p w14:paraId="5DB3D764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75AF9EF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47" w:type="dxa"/>
          </w:tcPr>
          <w:p w14:paraId="58332129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</w:tr>
      <w:tr w:rsidR="00C22424" w:rsidRPr="00157113" w14:paraId="5B7C4316" w14:textId="77777777" w:rsidTr="00267A9A">
        <w:tc>
          <w:tcPr>
            <w:tcW w:w="421" w:type="dxa"/>
          </w:tcPr>
          <w:p w14:paraId="63AF3129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48" w:type="dxa"/>
          </w:tcPr>
          <w:p w14:paraId="52FDEDFA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29F61DD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47" w:type="dxa"/>
          </w:tcPr>
          <w:p w14:paraId="677A5784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</w:tr>
      <w:tr w:rsidR="00C22424" w:rsidRPr="00157113" w14:paraId="6A8D4514" w14:textId="77777777" w:rsidTr="00267A9A">
        <w:tc>
          <w:tcPr>
            <w:tcW w:w="421" w:type="dxa"/>
          </w:tcPr>
          <w:p w14:paraId="49267E8E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48" w:type="dxa"/>
          </w:tcPr>
          <w:p w14:paraId="64D1E613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3745498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47" w:type="dxa"/>
          </w:tcPr>
          <w:p w14:paraId="00DE486E" w14:textId="77777777" w:rsidR="00C22424" w:rsidRPr="00157113" w:rsidRDefault="00C22424" w:rsidP="00267A9A">
            <w:pPr>
              <w:jc w:val="both"/>
              <w:rPr>
                <w:sz w:val="20"/>
                <w:szCs w:val="20"/>
              </w:rPr>
            </w:pPr>
          </w:p>
        </w:tc>
      </w:tr>
    </w:tbl>
    <w:p w14:paraId="489FF50C" w14:textId="77777777" w:rsidR="00C22424" w:rsidRPr="00157113" w:rsidRDefault="00C22424" w:rsidP="00C22424">
      <w:pPr>
        <w:spacing w:line="336" w:lineRule="auto"/>
        <w:ind w:firstLine="567"/>
        <w:jc w:val="both"/>
      </w:pPr>
    </w:p>
    <w:p w14:paraId="3B889810" w14:textId="77777777" w:rsidR="00C22424" w:rsidRDefault="00C22424" w:rsidP="00C22424">
      <w:pPr>
        <w:pStyle w:val="Normal-"/>
        <w:ind w:firstLine="709"/>
      </w:pPr>
      <w:r w:rsidRPr="00157113">
        <w:t xml:space="preserve">Испытания проводятся по адресу </w:t>
      </w:r>
      <w:r w:rsidRPr="00157113">
        <w:rPr>
          <w:i/>
        </w:rPr>
        <w:t>_______________________________</w:t>
      </w:r>
      <w:r w:rsidRPr="00157113">
        <w:t xml:space="preserve">в тестовой среде. </w:t>
      </w:r>
    </w:p>
    <w:p w14:paraId="023E7B54" w14:textId="77777777" w:rsidR="00C22424" w:rsidRPr="00BB3594" w:rsidRDefault="00C22424" w:rsidP="00C22424"/>
    <w:p w14:paraId="320DED01" w14:textId="77777777" w:rsidR="00C22424" w:rsidRPr="00E41652" w:rsidRDefault="00C22424" w:rsidP="00CF14F0">
      <w:pPr>
        <w:pStyle w:val="1"/>
        <w:numPr>
          <w:ilvl w:val="0"/>
          <w:numId w:val="1"/>
        </w:numPr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8" w:name="_Toc80603223"/>
      <w:bookmarkStart w:id="9" w:name="_Toc80607253"/>
      <w:r w:rsidRPr="00E41652">
        <w:rPr>
          <w:rFonts w:ascii="Times New Roman" w:hAnsi="Times New Roman" w:cs="Times New Roman"/>
          <w:sz w:val="24"/>
          <w:szCs w:val="24"/>
        </w:rPr>
        <w:t>Условия и порядок проведения испытаний</w:t>
      </w:r>
      <w:bookmarkEnd w:id="8"/>
      <w:bookmarkEnd w:id="9"/>
    </w:p>
    <w:p w14:paraId="5B4A0EA3" w14:textId="77777777" w:rsidR="00C22424" w:rsidRPr="00157113" w:rsidRDefault="00C22424" w:rsidP="00C22424">
      <w:pPr>
        <w:pStyle w:val="Normal-1"/>
        <w:ind w:firstLine="709"/>
      </w:pPr>
      <w:r w:rsidRPr="00157113">
        <w:t xml:space="preserve">К испытаниям допускается АС, полностью разработанная и настроенная в соответствии с предъявленными к ней требованиями, изложенными в БТ и ОТАР, с полным комплектом документации, перечисленной в п.2, протестированная Исполнителем в </w:t>
      </w:r>
      <w:proofErr w:type="gramStart"/>
      <w:r w:rsidRPr="00157113">
        <w:t>т.ч.</w:t>
      </w:r>
      <w:proofErr w:type="gramEnd"/>
      <w:r w:rsidRPr="00157113">
        <w:t xml:space="preserve"> в части ИБ. Предъявление АС на испытания по ИБ означает, что все условия, перечисленные в этом пункте, выполнены.</w:t>
      </w:r>
    </w:p>
    <w:p w14:paraId="43207ACD" w14:textId="77777777" w:rsidR="00C22424" w:rsidRPr="00C70004" w:rsidRDefault="00C22424" w:rsidP="00C22424">
      <w:pPr>
        <w:pStyle w:val="Normal-"/>
        <w:ind w:firstLine="709"/>
        <w:rPr>
          <w:color w:val="000000" w:themeColor="text1"/>
        </w:rPr>
      </w:pPr>
      <w:r w:rsidRPr="00C70004">
        <w:rPr>
          <w:color w:val="000000" w:themeColor="text1"/>
        </w:rPr>
        <w:t>Испытания проводятся путем последовательного выполнения действий в соответствии с методикой испытаний, представленными в Приложении № 1 к настоящей методике.</w:t>
      </w:r>
    </w:p>
    <w:p w14:paraId="5013E06A" w14:textId="77777777" w:rsidR="00C22424" w:rsidRPr="00157113" w:rsidRDefault="00C22424" w:rsidP="00C22424">
      <w:pPr>
        <w:pStyle w:val="Normal-"/>
        <w:ind w:firstLine="709"/>
      </w:pPr>
      <w:r w:rsidRPr="00157113">
        <w:t>Испытания считаются успешно завершенными, если выполнены все действия по методике проверки, отсутствуют критичные замечания, а количество некритичных не превышает 10% от общего числа требований. Если в рамках ПСИ ИБ проводятся только интеграционные испытания, то количество некритичных замечаний не должно превышать 20% от общего числа требований.</w:t>
      </w:r>
    </w:p>
    <w:p w14:paraId="25952976" w14:textId="77777777" w:rsidR="00C22424" w:rsidRPr="00157113" w:rsidRDefault="00C22424" w:rsidP="00C22424">
      <w:pPr>
        <w:pStyle w:val="ab"/>
      </w:pPr>
    </w:p>
    <w:p w14:paraId="66645D5F" w14:textId="77777777" w:rsidR="00C22424" w:rsidRPr="00E41652" w:rsidRDefault="00C22424" w:rsidP="00CF14F0">
      <w:pPr>
        <w:pStyle w:val="1"/>
        <w:numPr>
          <w:ilvl w:val="0"/>
          <w:numId w:val="1"/>
        </w:numPr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10" w:name="_Toc80603224"/>
      <w:bookmarkStart w:id="11" w:name="_Toc80607254"/>
      <w:r w:rsidRPr="00E41652">
        <w:rPr>
          <w:rFonts w:ascii="Times New Roman" w:hAnsi="Times New Roman" w:cs="Times New Roman"/>
          <w:sz w:val="24"/>
          <w:szCs w:val="24"/>
        </w:rPr>
        <w:lastRenderedPageBreak/>
        <w:t>Отчетность</w:t>
      </w:r>
      <w:bookmarkEnd w:id="10"/>
      <w:bookmarkEnd w:id="11"/>
    </w:p>
    <w:p w14:paraId="335EE69F" w14:textId="77777777" w:rsidR="00C22424" w:rsidRPr="00157113" w:rsidRDefault="00C22424" w:rsidP="00C22424">
      <w:pPr>
        <w:pStyle w:val="Normal-1"/>
        <w:ind w:firstLine="709"/>
      </w:pPr>
      <w:r w:rsidRPr="00157113">
        <w:t>По завершении испытаний Исполнителем (Менеджером качества АС) оформляется протокол испытаний.</w:t>
      </w:r>
    </w:p>
    <w:p w14:paraId="5AC224D2" w14:textId="77777777" w:rsidR="00C22424" w:rsidRPr="00157113" w:rsidRDefault="00C22424" w:rsidP="00C22424">
      <w:pPr>
        <w:rPr>
          <w:b/>
          <w:bCs/>
          <w:sz w:val="36"/>
        </w:rPr>
      </w:pPr>
    </w:p>
    <w:p w14:paraId="7800AF6B" w14:textId="6CC2BCBE" w:rsidR="00C22424" w:rsidRDefault="00C22424">
      <w:pPr>
        <w:pStyle w:val="Standard"/>
        <w:ind w:firstLine="709"/>
        <w:jc w:val="both"/>
        <w:rPr>
          <w:sz w:val="24"/>
          <w:szCs w:val="24"/>
        </w:rPr>
        <w:sectPr w:rsidR="00C22424" w:rsidSect="00EC2E4B">
          <w:footerReference w:type="even" r:id="rId7"/>
          <w:footerReference w:type="default" r:id="rId8"/>
          <w:pgSz w:w="11906" w:h="16838"/>
          <w:pgMar w:top="1134" w:right="851" w:bottom="1134" w:left="1134" w:header="720" w:footer="720" w:gutter="0"/>
          <w:cols w:space="720"/>
          <w:titlePg/>
        </w:sectPr>
      </w:pPr>
    </w:p>
    <w:p w14:paraId="58B01317" w14:textId="77777777" w:rsidR="00E41652" w:rsidRDefault="00F109B2">
      <w:pPr>
        <w:pStyle w:val="10"/>
        <w:spacing w:before="0" w:after="0"/>
        <w:ind w:left="4820"/>
        <w:jc w:val="right"/>
        <w:outlineLvl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Приложение № 1</w:t>
      </w:r>
    </w:p>
    <w:p w14:paraId="00D20AFB" w14:textId="77777777" w:rsidR="00B542C2" w:rsidRDefault="00B542C2">
      <w:pPr>
        <w:pStyle w:val="10"/>
        <w:spacing w:before="0" w:after="0"/>
        <w:ind w:left="4820"/>
        <w:jc w:val="right"/>
        <w:outlineLvl w:val="0"/>
        <w:rPr>
          <w:rFonts w:ascii="Times New Roman" w:hAnsi="Times New Roman" w:cs="Times New Roman"/>
          <w:szCs w:val="24"/>
        </w:rPr>
      </w:pPr>
    </w:p>
    <w:p w14:paraId="1D96B1BB" w14:textId="0264C0BF" w:rsidR="00B542C2" w:rsidRDefault="00B542C2" w:rsidP="00B542C2">
      <w:pPr>
        <w:pStyle w:val="1"/>
        <w:ind w:left="709" w:right="1132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80603226"/>
      <w:bookmarkStart w:id="13" w:name="_Toc80607256"/>
      <w:r w:rsidRPr="00B542C2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автоматизированной системы </w:t>
      </w:r>
      <w:r w:rsidR="00C9391D">
        <w:rPr>
          <w:rFonts w:ascii="Times New Roman" w:hAnsi="Times New Roman" w:cs="Times New Roman"/>
          <w:sz w:val="24"/>
          <w:szCs w:val="24"/>
        </w:rPr>
        <w:t>«</w:t>
      </w:r>
      <w:r w:rsidR="00C06003" w:rsidRPr="00C06003">
        <w:rPr>
          <w:rFonts w:ascii="Times New Roman" w:hAnsi="Times New Roman" w:cs="Times New Roman"/>
          <w:sz w:val="24"/>
          <w:szCs w:val="24"/>
        </w:rPr>
        <w:t xml:space="preserve">test_system_nlmk</w:t>
      </w:r>
      <w:r w:rsidR="00C06003">
        <w:rPr>
          <w:rFonts w:ascii="Times New Roman" w:hAnsi="Times New Roman" w:cs="Times New Roman"/>
          <w:sz w:val="24"/>
          <w:szCs w:val="24"/>
          <w:lang w:val="en-US"/>
        </w:rPr>
      </w:r>
      <w:r w:rsidR="00C06003" w:rsidRPr="00C06003">
        <w:rPr>
          <w:rFonts w:ascii="Times New Roman" w:hAnsi="Times New Roman" w:cs="Times New Roman"/>
          <w:sz w:val="24"/>
          <w:szCs w:val="24"/>
        </w:rPr>
      </w:r>
      <w:r w:rsidR="00C9391D">
        <w:rPr>
          <w:rFonts w:ascii="Times New Roman" w:hAnsi="Times New Roman" w:cs="Times New Roman"/>
          <w:sz w:val="24"/>
          <w:szCs w:val="24"/>
        </w:rPr>
        <w:t>»</w:t>
      </w:r>
      <w:r w:rsidRPr="00B542C2">
        <w:rPr>
          <w:rFonts w:ascii="Times New Roman" w:hAnsi="Times New Roman" w:cs="Times New Roman"/>
          <w:sz w:val="24"/>
          <w:szCs w:val="24"/>
        </w:rPr>
        <w:t xml:space="preserve"> на соответствие требованиям по информационной безопасности</w:t>
      </w:r>
      <w:bookmarkEnd w:id="12"/>
      <w:bookmarkEnd w:id="13"/>
    </w:p>
    <w:p w14:paraId="0830A852" w14:textId="77777777" w:rsidR="00C70004" w:rsidRPr="00157113" w:rsidRDefault="00C70004" w:rsidP="00C06003">
      <w:pPr>
        <w:pStyle w:val="af"/>
        <w:spacing w:before="100" w:beforeAutospacing="1" w:after="120"/>
        <w:ind w:firstLine="709"/>
        <w:jc w:val="both"/>
        <w:rPr>
          <w:sz w:val="24"/>
          <w:szCs w:val="24"/>
        </w:rPr>
      </w:pPr>
      <w:r w:rsidRPr="00157113">
        <w:rPr>
          <w:sz w:val="24"/>
          <w:szCs w:val="24"/>
        </w:rPr>
        <w:t>По завершении проверки каждого требования необходимо убедиться в наличии и корректности отображения записей в журналах аудита о выполненных действиях, если методика подразумевает возникновение таких записей. Отсутствие записей или их некорректное отображение является критичной ошибкой для всех требований.</w:t>
      </w:r>
    </w:p>
    <w:p w14:paraId="4D56A643" w14:textId="5681A28F" w:rsidR="00F57796" w:rsidRDefault="00C70004" w:rsidP="00C06003">
      <w:pPr>
        <w:pStyle w:val="af"/>
        <w:spacing w:after="100" w:afterAutospacing="1"/>
        <w:ind w:firstLine="709"/>
        <w:jc w:val="both"/>
      </w:pPr>
      <w:r w:rsidRPr="00157113">
        <w:rPr>
          <w:sz w:val="24"/>
          <w:szCs w:val="24"/>
        </w:rPr>
        <w:t>Требование считается невыполненным, если хотя бы одна из перечисленных критичных ошибок возникает в процессе проверки.</w:t>
      </w:r>
    </w:p>
    <w:tbl>
      <w:tblPr>
        <w:tblW w:w="10307" w:type="dxa"/>
        <w:tblInd w:w="-1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7"/>
        <w:gridCol w:w="1842"/>
        <w:gridCol w:w="3544"/>
        <w:gridCol w:w="4394"/>
      </w:tblGrid>
      <w:tr w:rsidR="00C70004" w14:paraId="7D630E16" w14:textId="77777777" w:rsidTr="00C06003">
        <w:trPr>
          <w:cantSplit/>
          <w:trHeight w:val="784"/>
          <w:tblHeader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1E1E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0354510" w14:textId="77777777" w:rsidR="00C70004" w:rsidRDefault="00C70004">
            <w:pPr>
              <w:pStyle w:val="Standard"/>
              <w:jc w:val="center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1E1E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A73FCA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bCs/>
              </w:rPr>
              <w:t>Код</w:t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1E1E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9472570" w14:textId="77777777" w:rsidR="00C70004" w:rsidRPr="001C29DE" w:rsidRDefault="00C70004">
            <w:pPr>
              <w:pStyle w:val="Standard"/>
              <w:jc w:val="center"/>
              <w:rPr>
                <w:lang w:val="en-US"/>
              </w:rPr>
            </w:pPr>
            <w:r>
              <w:rPr>
                <w:b/>
                <w:bCs/>
              </w:rPr>
              <w:t>Формулировка требования</w:t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1E1E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9741998" w14:textId="045ED118" w:rsidR="00C70004" w:rsidRPr="006F18FB" w:rsidRDefault="00C70004">
            <w:pPr>
              <w:pStyle w:val="Standard"/>
              <w:jc w:val="center"/>
              <w:rPr>
                <w:vertAlign w:val="superscript"/>
              </w:rPr>
            </w:pPr>
            <w:r>
              <w:rPr>
                <w:b/>
                <w:bCs/>
              </w:rPr>
              <w:t>Методика проверки</w:t>
            </w:r>
            <w:r w:rsidR="006F18FB">
              <w:rPr>
                <w:b/>
                <w:bCs/>
                <w:vertAlign w:val="superscript"/>
              </w:rPr>
              <w:t>1</w:t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AR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Архитектура и Дизайн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AR1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Сторонние компоненты и библиотеки, используемые для разработки приложения должны быть описаны в документации. Использование компонентов с известными уязвимостями должно быть исключено. 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AR2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работы в одном приложении внутренних и внешних пользователей должны использоваться различные инстансы приложения.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AR3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взаимодействия с другими приложениями и компонентами должны использоваться учетные записи, обладающие минимально необходимыми полномочиями.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AR4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Все данные загружаемые в систему должны быть получены из довернных источников. Если исользуются данные из недоверенных источников(например, сторонние Java скрипты) они должны запускаться в iFrame с параметром Sandboxing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AR8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Реализован механизм принудительных обновлений мобильного приложения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AR6 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Проверки безопасности должны быть реализованы как на клиентской части приложения так и на бэкенде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AR5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Необходимо использовать правила для линтера, направленные на проверку безопасности кода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RE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Защита клиентской части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RE4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Приложение обнаруживает и реагирует на наличие на устройстве широко используемых инструментов и фреймворков для реверс инжиниринга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RE6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Приложение обнаруживает и реагирует на изменение своего кода и данных в его области оперативной памяти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PI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Взаимодействие с ОС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PI8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Десериализация объектов, если она есть, реализована с использованием безопасного API сериализации.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PR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Процессные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PR3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После формирования требований по защите информации должна быть проведена встреча по их обсуждению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Для Android: https://github.com/OWASP/owasp-mstg/blob/master/Document/0x05h-Testing-</w:t>
              <w:br/>
              <w:t xml:space="preserve">Platform-Interaction.md</w:t>
              <w:br/>
              <w:t xml:space="preserve">Для iOS: https://github.com/OWASP/owasp-mstg/blob/master/Document/0x06h-Testing-Platform-Interaction.md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PR4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Должно быть проведено моделирование угроз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PR6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приложения должен быть проведен анализ защищенности. Для проведения работе необходимо: выделить бюджет, предоставить учетные записи, схему стенда, стабильно работающий стенд и реквизиты доступа в систему учета ошибок.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PR5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 развертывания приложения в продуктовой среде должно быть проведено тестирование приложения на предмет выполнения требований по защите информации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PR8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Перед переводом в продуктовый контур должно быть проведено как тестирование нового приложение, так и систем, доработанных для интеграции с ним.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Для Android: https://github.com/OWASP/owasp-mstg/blob/master/Document/0x05h-Testing-</w:t>
              <w:br/>
              <w:t xml:space="preserve">Platform-Interaction.md</w:t>
              <w:br/>
              <w:t xml:space="preserve">Для iOS: https://github.com/OWASP/owasp-mstg/blob/master/Document/0x06h-Testing-Platform-Interaction.md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PR7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Должен быть проведен статический анализ приложения. Для внешней разработки - предоставлены результаты данного анализа.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SM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Управление сессиями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SM11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Если в приложении используется управление сессиями с сохранением состояния(stateful), то бэкэнд использует случайным образом сгенерированные идентификаторы сессии для аутентификации клиентских запросов. При этом учетные записи пользователей не пересылаются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Для Android: https://github.com/OWASP/owasp-mstg/blob/master/Document/0x05h-Testing-</w:t>
              <w:br/>
              <w:t xml:space="preserve">Platform-Interaction.md</w:t>
              <w:br/>
              <w:t xml:space="preserve">Для iOS: https://github.com/OWASP/owasp-mstg/blob/master/Document/0x06h-Testing-Platform-Interaction.md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SM12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Если используется аутентификация без сохранения состояния(stateless), сервер предоставляет токен, подписанный с использованием безопасного криптоалгоритма. Долны выполняться базовые требования к работе с токенами.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Для Android: https://github.com/OWASP/owasp-mstg/blob/master/Document/0x05h-Testing-</w:t>
              <w:br/>
              <w:t xml:space="preserve">Platform-Interaction.md</w:t>
              <w:br/>
              <w:t xml:space="preserve">Для iOS: https://github.com/OWASP/owasp-mstg/blob/master/Document/0x06h-Testing-Platform-Interaction.md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SM13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Бэкенд удаляет существующую сессию, когда пользователь выходит из системы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Session IDs, передающиеся с помощью cookies  должны настроены с использованием флагов безопасности(http only, secure, path)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/>
              <w:br/>
              <w:t xml:space="preserve">Для тестирования корректности параметров Cookies можно использовать любые решения для перехвата https трафика. Необходимо запустить инструмент после чего пройти процедуру аутентифкации в тестируемом приложении. Все передаваемые пакеты, в том числе содержащие Cookies можно будет просмотреть в интерфейсе используемого инструмента и проверить корректность значений для параметров http only, secure, path</w:t>
              <w:br/>
              <w:t xml:space="preserve"/>
              <w:br/>
              <w:t xml:space="preserve">Примеры инструментов для проведения проверки:</w:t>
              <w:br/>
              <w:t xml:space="preserve">Intercepting Proxy</w:t>
              <w:br/>
              <w:t xml:space="preserve">OWASP Zed Attack Proxy Project</w:t>
              <w:br/>
              <w:t xml:space="preserve">Web Proxy Burp Suite</w:t>
              <w:br/>
              <w:t xml:space="preserve"/>
              <w:br/>
              <w:t xml:space="preserve">Плагины для браузеров:</w:t>
              <w:br/>
              <w:t xml:space="preserve">EditThisCookie for Chrome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Session ID должен быть сменен при аутентификации, повторной аутентификации  или смене привилегий учетной записи.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Для тестирования корректности параметров Cookies можно использовать любые решения для перехвата https трафика. </w:t>
              <w:br/>
              <w:t xml:space="preserve">1.Необходимо запустить инструмент</w:t>
              <w:br/>
              <w:t xml:space="preserve">2. Зайти на страницу аутентификации тестируемого приложения и посмотреть текущий Session ID </w:t>
              <w:br/>
              <w:t xml:space="preserve">3. Пройти процедуру аутентифкации в тестируемом приложении. Проверить в инструменте, что Session ID был изменен</w:t>
              <w:br/>
              <w:t xml:space="preserve">4. Зайти в систему с правами администратора и изменить пользователю полномочия в системе. Убедиться, что также произошло изменение Session ID.</w:t>
              <w:br/>
              <w:t xml:space="preserve"/>
              <w:br/>
              <w:t xml:space="preserve">Примеры инструментов для проведения проверки:</w:t>
              <w:br/>
              <w:t xml:space="preserve">Intercepting Proxy</w:t>
              <w:br/>
              <w:t xml:space="preserve">OWASP Zed Attack Proxy Project</w:t>
              <w:br/>
              <w:t xml:space="preserve">Web Proxy Burp Suite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Функциональность по принудительному завершению сессии пользователем(Logout) должна быть доступна на каждой странице приложения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1. При использовании доменной аутентификации в АС требование не проверяется (выполняется на уровне домена).</w:t>
              <w:br/>
              <w:t xml:space="preserve">2. Войти в АС с правами любого пользователя. Нажать на кнопку принудительного заврешения сессии.</w:t>
              <w:br/>
              <w:t xml:space="preserve">3. Попытаться выполнить любое действие в АС. Убедиться в том, что никакое действие в АС выполнить невозможно, кроме ввода логина и пароля для повторного входа в АС. 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должен быть реализован настраиваемый механизм конфигурирования абсолютного времени жизни сессий пользователей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1.   Войти в АС с правами админитартора ИБ. Проверить установленное значение времени сессии.</w:t>
              <w:br/>
              <w:t xml:space="preserve">2.   Убедиться в том, что его значение соответствует указанному в Корпоративном стандарте </w:t>
              <w:br/>
              <w:t xml:space="preserve">3.   Войти в АС с правами прикладного администратора. </w:t>
              <w:br/>
              <w:t xml:space="preserve">4. Установить время сессии пользователя 30 – 60 секунд. Выйти из АС. </w:t>
              <w:br/>
              <w:t xml:space="preserve">5. Войти в АС с правами любого пользователя. Не выполняя никаких действий, выждать установленное время. </w:t>
              <w:br/>
              <w:t xml:space="preserve">6. Попытаться выполнить любое действие в АС. Убедиться в том, что никакое действие в АС выполнить невозможно, кроме ввода логина и пароля для входа в АС. Ввести корректные логин пароль и войти в АС. </w:t>
              <w:br/>
              <w:t xml:space="preserve"/>
              <w:br/>
              <w:t xml:space="preserve">Критичные ошибки: </w:t>
              <w:br/>
              <w:t xml:space="preserve">1. Невозможность установки времени жизни сессии пользователя.</w:t>
              <w:br/>
              <w:t xml:space="preserve">2. АС позволяет пользователю выполнить какое-либо действие кроме ввода логина и пароля для входа в АС после истечения установленного времени 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должен быть реализован настраиваемый механизм конфигурирования времени жизни сессий пользователей в случае неактивности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1.        Проверить описание способа аутентификации в Архитектурной документации на АС</w:t>
              <w:br/>
              <w:t xml:space="preserve">2.        При использовании доменной аутентификации в АС требование не проверяется (выполняется на уровне домена).</w:t>
              <w:br/>
              <w:t xml:space="preserve">3.        При использовании локальной аутентификации проверить наличие описания процесса установки времени бездействия в Руководстве администратора АС.</w:t>
              <w:br/>
              <w:t xml:space="preserve">4.        Войти в АС с правами админитартора ИБ. Проверить установленное значение времени бездействия.  Убедиться в том, что его значение соответствует указанному в Корпоративном стандарте</w:t>
              <w:br/>
              <w:t xml:space="preserve">5.        Войти в АС с правами прикладного администратора.</w:t>
              <w:br/>
              <w:t xml:space="preserve">6.        Установить время бездействия пользователя 30 – 60 секунд. Выйти из АС.</w:t>
              <w:br/>
              <w:t xml:space="preserve">7.        Войти в АС с правами любого пользователя. Не выполняя никаких действий, выждать установленное время.</w:t>
              <w:br/>
              <w:t xml:space="preserve">8.        Попытаться выполнить любое действие в АС. Убедиться в том, что никакое действие в АС выполнить невозможно, кроме ввода логина и пароля для входа в АС. Ввести корректные логин пароль и войти в АС. </w:t>
              <w:br/>
              <w:t xml:space="preserve"/>
              <w:br/>
              <w:t xml:space="preserve">  Критичные ошибки:</w:t>
              <w:br/>
              <w:t xml:space="preserve"/>
              <w:br/>
              <w:t xml:space="preserve">1.    Невозможность установки времени бездействия пользователя.</w:t>
              <w:br/>
              <w:t xml:space="preserve">2.    АС позволяет пользователю выполнить какое-либо действие кроме ввода логина и пароля для входа в АС после истечения установленного времени бездействия или блокировки сеанса доступа пользователя по запросу администратора АС.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SM6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Session ID должен быть связана с параметрами подключения пользователя (например с user agent / типом устройства/данными геолокации)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SM7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Параметр, определяющий количество конкурентных сессий для одного пользователя должен быть настраиваемым на стороне приложения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1.    Проверить в документации на АС описание возможности осуществления параллельных сеансов доступа и настройки ограничения числа параллельных сеансов доступа для каждой учетной записи пользователя АС (на технические учетные записи данное ограничение не распространяется).</w:t>
              <w:br/>
              <w:t xml:space="preserve">2.    В соответствии с документацией осуществить вход в АС под УЗ пользователя. Выполнить какое-либо дополнительное отражаемое в журнале аудита действие.</w:t>
              <w:br/>
              <w:t xml:space="preserve">3.    Осуществить вход в АС под УЗ того же пользователя с другого рабочей станци. Выполнить какое-либо дополнительное отражаемое в журнале аудита действие.</w:t>
              <w:br/>
              <w:t xml:space="preserve">4.    Выйти из АС. Войти в АС под УЗ Администратора ИБ. Осуществить просмотр журнала аудита.</w:t>
              <w:br/>
              <w:t xml:space="preserve">5.    Убедиться в том, что в журнале аудита присутствуют записи о двух событиях успешного входа в АС пользователя и о двух выполненных дополнительных действиях, и что в каждой из этих четырех записей присутствуют признаки, разделяющие сеансы доступа и позволяющие объединить события одного сеанса, отличить события одного сеанса от другого.</w:t>
              <w:br/>
              <w:t xml:space="preserve">6.    В настройках АС установить для УЗ одного из пользователей блокировку возможнсоти одновременных сеансов с разных устройств.</w:t>
              <w:br/>
              <w:t xml:space="preserve">7.    Под УЗ этого пользователя выполнить действия, описанные в п. 2-3</w:t>
              <w:br/>
              <w:t xml:space="preserve">8.    Осуществить попытку входа в АС того же пользователя с новой рабочей станции.</w:t>
              <w:br/>
              <w:t xml:space="preserve">9. Убедиться в том, что вход в АС под УЗ данного пользователя со второй рабочей станции невозможен.</w:t>
              <w:br/>
              <w:t xml:space="preserve"/>
              <w:br/>
              <w:t xml:space="preserve">Критичные ошибки:</w:t>
              <w:br/>
              <w:t xml:space="preserve">1.     В журнале аудита отсутствуют записи о соответствующих событиях входа пользователя </w:t>
              <w:br/>
              <w:t xml:space="preserve">2.     Вход в АС под УЗ пользователя со второй рабочей станции после установки ограничения оказался успешным.</w:t>
              <w:br/>
              <w:t xml:space="preserve">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Пользователю должна быть предоставлена возможность просмотра и завершения всех активных  сессий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SM9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Необходимо ограничивать максимальное количество одновременных запросов к серверу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SM10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случае отсутствия в приложении механизма управления жизненным циклом токенов в приложении должны поддерживать чёрные списки JWT-токенов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AU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Идентификация и аутентификация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AU14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выполнения критичных операций в приложении(регистрация и восстановление аккаунта) не должен использоваться небезопасные каналы взаимодействия (e-mail или колл-центр).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AU10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Подтверждение финансовых операций должно осуществляться с использованием одноразовых паролей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Все интерфейсы и  ресурсы приложения должны быть доступны только после успешного прохождения аутентификации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качестве Single Sign-On провайдера может быть использован только корпоративный каталог пользователей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AU13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Приложение информирует пользователей о всех важных действиях с их учетной записью. Пользователи могут просматривать список устройств, просматривать дополнительную информацию (IP-адрес, местоположение и т.д.), и блокировать конкретные устройства.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AU12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реализована и применяется двухфакторная аутентификация. Второй фактор может использоваться только на этапе выполнения критичных функций в приложении.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должны быть реализованы механизмы, позволяющие противодействовать атакам, связанным с перебором паролей пользователей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Перед проведением критичных с точки зрения безопасности операций(например, смены пароля, проведение финанисовой операции, изменения способа аутентификации) должна осуществляться повторная аутентификация пользователей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должен быть реализован настраиваемый механизм конфигурирования параметров сложности паролей пользователей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AU6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должен быть реализован настраиваемый механизм конфигурирования времени жизни паролей пользователей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Improper Authorization in Handler for Custom URL Scheme - https://cwe.mitre.org/data/definitions/939.html </w:t>
              <w:br/>
              <w:t xml:space="preserve">Для Android: https://github.com/OWASP/owasp-mstg/blob/master/Document/0x05h-Testing-</w:t>
              <w:br/>
              <w:t xml:space="preserve">Platform-Interaction.md</w:t>
              <w:br/>
              <w:t xml:space="preserve">Для iOS: https://github.com/OWASP/owasp-mstg/blob/master/Document/0x06h-Testing-Platform-Interaction.md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AU7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Должно осуществляться уведомление  пользователя в случае выявления попыток входа в приложения(как успешных, так и не успешных) из необычного окружения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Должно осуществляться уведомление  пользователя в случае смены его пароля в приложении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Методика проверки SM5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AU9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Процедура восстановления забытого пароля не должна отличаться по стойкости от процедуры его первичного получения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AC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Разграничение доступа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AC1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Механизмы разграничения доступа должны быть реализованы на стороне сервера и использовать только надежные реализации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AC2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Разграничение доступа должно быть реализовано в соответсвии с матрицей ролей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AC3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Пользователям должны быть предоставлены только минимально необходимые полномочия, необходимые для реализации бизнес-процесса.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AC4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приложение должны быть настроены лимиты на выполняемые операций и функций(максимальное количество просмотров карточек клиентов в час, количество отправляемых по почте уведомлений в день и т.д.)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AC5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запуска Node.js не должен использоваться пользователь, обладающий root-привилегиями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IV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Валидация входных данных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Должны быть реализованы механизмы противодействия атакам типа Cross-Site Request Forgery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валидации данных должен использоваться только согласованный и проверенный на предмет соответствия требованиям по безопасности набор библиотек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Конфиденциальная информация никогда не должна передаваться методом GET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Параметры валидации должны в явном виде определять допустимые значения для данных. Все, не советующие правилам данные не должны обрабатываться в приложении. 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Должны быть реализованы механизмы противодействия атакам типа Clickjacking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IV6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Редиректы не должны содержать не проверенных данных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IV7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случае реализации в приложении функциональности по загрузке файлов необходимо осуществлять валидацию контента, включая проверку на наличие во вложении вредоносного кода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Должны быть реализованы механизмы противодействия атакам типа переполнение буффера( Buffer overflow)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IV9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случае если для работы приложения обязательно использование небезопасного кода его выполнение должно осуществляться в песочнице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OE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Валидация вывода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OE1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валидации данных, передаваемых в любые  интерфейсы должен использоваться только согласованный и проверенный на предмет соответствия требованиям по безопасности набор практик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OE2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Неэкранированные данные не должны передаваться в HTTP заголовки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OE3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Неэкранированные данные не должны записываться в журналы аудита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OE4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Неэкранированные данные не должны передаваться в качестве параметров для системных команд операционной системы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CR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Криптография и генерация случайных чисел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CR10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При реализации взаимной аутентификации с помощью сертификатов приложение верифицирует серверные X.509 сертификаты во время установления защищённого соединения. Принимаются только сертификаты, подписанные доверенными удостоверяющими центрами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CR9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Данные, передаваемые по сети от клиентской части к приложения до бэкэнда шифруются с использованием протокола TLS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Приложение не переиспользует один и тот же ключ для различных целей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CR7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приложение не используются устаревшие и слабые криптографические протоколы и алгоритмы.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Криптографические библиотеки должны применяться в приложении для достижения описаных в документации целей и должны быть настроены в соответствии с задокументированными требованиями по безопасности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Применение  средств криптографической защиты должно осуществляться с учетом утвержденной политики по управлению ключевой информацией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хранения паролей в приложении должно использоваться хэширование с солью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генерации случайных чисел должен использоваться согласованный и проверенный на предмет соответствия требованиям по безопасности набор методов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CR5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обработки паролей не должен использоваться стандартный модуль Node.js crypto. Вместо него необходимо применять Bcrypt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EH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Обработка ошибок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EH3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Логика обработки ошибок, связанных с реализаций функций безопасности по-умолчанию должна  предполагать блокирование доступа.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EH1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случае возникновения ошибок в работе приложения, содержащаяся в описании ошибки информация не должна содержать чувствительных данных, которые могут быть использованы злоумышленником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EH2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Файл Robots.txt не должен содержать чувствительной информации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LO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Журналирование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LO1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Все имеющие отношение к информационной безопасности и описанные в документации параметры  должны журналироваться при изменении.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LO2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Все имеющие отношение к безопасности события, содержащиеся в журналах аудита должны содержать всю необходимую информацию для их интерпретации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LO3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не должны журналироваться данные, которые могут помочь злоумышленнику для реализации атаки (например: идентификаторы клиентских сессий, коды,  персональные данные, отладочные сообщения и т.д). Отладочный код и скрытые настройки удалены из приложения.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DP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Защита данных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DP6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Конфиденциальные данные не должны передаваться третьей стороне, кроме случаев если это часть бизнес функциональности приложения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DP10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Конфиденциальные данные не сохраняются в бэкапы, создаваемые операционной системой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Чувствительная информация, сохраненная в кэше системы должна быть защищена от неавторизованного доступа и очищена сразу же после достижения целей обработки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Данное требование не требуется проверять технически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Пароли, используемые для подключения к компонентам приложения и другим приложениям не должны храниться в открытом виде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DP8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Чувствительные данные недоступны через механизмы межпроцессного взаимодействия (IPC).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хранения чувствительных данных, таких как персональные данные, аутентификационная информация и криптографические ключи должно использоваться хранилище для конфиденциальной информации предоставляемое платформой(Android, iOS).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DP12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Приложение хранит чувствительные данные в памяти только на время необходимое для обработки и полностью удаляет их из памяти после завершения работы с ними.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Пароли никогда не должны храниться в клиентской части приложения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DP4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Чувствительные данные передаваемые клиентской части приложения должны быть защищены от кэширования за счет использования соответствующих HTTP заголовков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CS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Безопасность подключений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CS1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Передача информации между компонентами приложения и другими приложениями должна осуществляться только по защищенным протоколам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>Необходимо убедиться, что:</w:t>
              <w:br/>
              <w:t xml:space="preserve">- обфусцированы все значимые идентификаторы, такие как имена классов и методов, а также имена переменны;</w:t>
              <w:br/>
              <w:t xml:space="preserve">- строковые ресурсы и переменные в бинарном коде зашифрованы;  </w:t>
              <w:br/>
              <w:t xml:space="preserve">- данные, относящиеся  к критичной функциональности приложения зашифрованы или скрыты иным образом </w:t>
              <w:br/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CS2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приложении должна быть реализована Content Security Policy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CS3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Для обеспечения безопасности приложения должны быть корректно настроены относящиеся к безопасности HTTP заголовки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CO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Общие требования и документирование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CO1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документации на приложения должны быть перечислены все используемые криптографические библиотеки, цели и способы их применения, а так же их настройки по безопасности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CO2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В документации на приложение должны быть перечислены все имеющие отношение к информационной безопасности параметры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  <w:tr w:rsidR="00C70004" w14:paraId="62F76453" w14:textId="77777777" w:rsidTr="00C06003">
        <w:trPr>
          <w:cantSplit/>
          <w:trHeight w:val="255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0559B" w14:textId="6B391A4C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0FFA3" w14:textId="77777777" w:rsidR="00C70004" w:rsidRDefault="00C70004" w:rsidP="001C29DE">
            <w:pPr>
              <w:pStyle w:val="Standard"/>
              <w:jc w:val="center"/>
            </w:pPr>
            <w:r>
              <w:rPr>
                <w:b/>
                <w:lang w:val="en-US"/>
              </w:rPr>
              <w:t xml:space="preserve">CQ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BF25E" w14:textId="77777777" w:rsidR="00C70004" w:rsidRDefault="00C70004">
            <w:pPr>
              <w:pStyle w:val="Standard"/>
            </w:pPr>
            <w:r>
              <w:rPr>
                <w:b/>
                <w:bCs/>
                <w:color w:val="000000"/>
                <w:lang w:val="en-US"/>
              </w:rPr>
              <w:t xml:space="preserve">Технические. Качество кода и безопасность сборки</w:t>
            </w:r>
            <w:r>
              <w:rPr>
                <w:b/>
                <w:bCs/>
                <w:color w:val="000000"/>
                <w:lang w:val="en-US"/>
              </w:rPr>
            </w:r>
            <w:r>
              <w:rPr>
                <w:b/>
                <w:bCs/>
                <w:color w:val="000000"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DFE66" w14:textId="77777777" w:rsidR="00C70004" w:rsidRDefault="00C70004">
            <w:pPr>
              <w:pStyle w:val="Standard"/>
              <w:jc w:val="center"/>
            </w:pPr>
          </w:p>
        </w:tc>
      </w:tr>
      <w:tr w:rsidR="00C70004" w14:paraId="6004035C" w14:textId="77777777" w:rsidTr="00C06003">
        <w:trPr>
          <w:cantSplit/>
          <w:trHeight w:val="272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0B1D9" w14:textId="6B2892C7" w:rsidR="00C70004" w:rsidRDefault="00FC7DDB">
            <w:pPr>
              <w:pStyle w:val="Standard"/>
              <w:jc w:val="center"/>
            </w:pPr>
            <w:r>
              <w:rPr>
                <w:bCs/>
                <w:lang w:val="en-US"/>
              </w:rPr>
              <w:t/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43A8AD" w14:textId="77777777" w:rsidR="00C70004" w:rsidRDefault="00C70004" w:rsidP="001C29DE">
            <w:pPr>
              <w:pStyle w:val="Standard"/>
              <w:jc w:val="center"/>
            </w:pPr>
            <w:r>
              <w:rPr>
                <w:bCs/>
                <w:lang w:val="en-US"/>
              </w:rPr>
              <w:t xml:space="preserve">CQ5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ABC54" w14:textId="77777777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>Используются все стандартные функции безопасности, предоставляемые инструментами для разработки (такие как обфускация, минификация байт-кода, защита стека, поддержка PIE и ARC).</w:t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</w:p>
        </w:tc>
        <w:tc>
          <w:tcPr>
            <w:tcW w:w="43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7C74B" w14:textId="55875EE9" w:rsidR="00C70004" w:rsidRDefault="00C70004">
            <w:pPr>
              <w:pStyle w:val="Standard"/>
            </w:pPr>
            <w:r>
              <w:rPr>
                <w:bCs/>
                <w:lang w:val="en-US"/>
              </w:rPr>
              <w:t xml:space="preserve"/>
            </w:r>
            <w:r>
              <w:rPr>
                <w:bCs/>
                <w:lang w:val="en-US"/>
              </w:rPr>
            </w:r>
            <w:r>
              <w:rPr>
                <w:bCs/>
                <w:lang w:val="en-US"/>
              </w:rPr>
            </w:r>
            <w:r w:rsidR="00FC7DDB">
              <w:rPr>
                <w:bCs/>
                <w:lang w:val="en-US"/>
              </w:rPr>
              <w:t xml:space="preserve"/>
              <w:t xml:space="preserve"/>
            </w:r>
          </w:p>
        </w:tc>
      </w:tr>
    </w:tbl>
    <w:p w14:paraId="1501BEFC" w14:textId="77777777" w:rsidR="00F57796" w:rsidRDefault="00F57796">
      <w:pPr>
        <w:pStyle w:val="Standard"/>
        <w:jc w:val="center"/>
        <w:rPr>
          <w:sz w:val="22"/>
          <w:szCs w:val="22"/>
        </w:rPr>
      </w:pPr>
    </w:p>
    <w:p w14:paraId="7F0885DC" w14:textId="2F3BEFD2" w:rsidR="00F57796" w:rsidRDefault="00F57796">
      <w:pPr>
        <w:pStyle w:val="Standard"/>
      </w:pPr>
    </w:p>
    <w:p w14:paraId="296C1266" w14:textId="320A94FE" w:rsidR="000A4398" w:rsidRPr="000A4398" w:rsidRDefault="000A4398" w:rsidP="000A4398"/>
    <w:p w14:paraId="5B02A81E" w14:textId="0FF86A8E" w:rsidR="000A4398" w:rsidRPr="000A4398" w:rsidRDefault="000A4398" w:rsidP="000A4398"/>
    <w:p w14:paraId="481C9364" w14:textId="0B4F39F3" w:rsidR="000A4398" w:rsidRPr="000A4398" w:rsidRDefault="000A4398" w:rsidP="000A4398"/>
    <w:p w14:paraId="796ED1DA" w14:textId="2B758957" w:rsidR="000A4398" w:rsidRPr="000A4398" w:rsidRDefault="000A4398" w:rsidP="000A4398"/>
    <w:p w14:paraId="57228CDF" w14:textId="63831EAD" w:rsidR="000A4398" w:rsidRPr="000A4398" w:rsidRDefault="000A4398" w:rsidP="000A4398"/>
    <w:p w14:paraId="383CC09E" w14:textId="0DB64B36" w:rsidR="000A4398" w:rsidRPr="000A4398" w:rsidRDefault="000A4398" w:rsidP="000A4398"/>
    <w:p w14:paraId="257019FB" w14:textId="58A170F9" w:rsidR="000A4398" w:rsidRPr="000A4398" w:rsidRDefault="000A4398" w:rsidP="000A4398"/>
    <w:p w14:paraId="4477E28A" w14:textId="463A990E" w:rsidR="000A4398" w:rsidRPr="000A4398" w:rsidRDefault="000A4398" w:rsidP="000A4398"/>
    <w:p w14:paraId="510E8E85" w14:textId="367E5564" w:rsidR="000A4398" w:rsidRPr="000A4398" w:rsidRDefault="000A4398" w:rsidP="000A4398"/>
    <w:p w14:paraId="279EA556" w14:textId="0C399D13" w:rsidR="000A4398" w:rsidRPr="000A4398" w:rsidRDefault="000A4398" w:rsidP="000A4398"/>
    <w:p w14:paraId="194BAAA9" w14:textId="06DED72F" w:rsidR="000A4398" w:rsidRPr="000A4398" w:rsidRDefault="000A4398" w:rsidP="000A4398"/>
    <w:p w14:paraId="2DF1EBFC" w14:textId="34F6E815" w:rsidR="000A4398" w:rsidRPr="000A4398" w:rsidRDefault="000A4398" w:rsidP="000A4398"/>
    <w:p w14:paraId="7F3236AE" w14:textId="4468B53C" w:rsidR="000A4398" w:rsidRPr="000A4398" w:rsidRDefault="000A4398" w:rsidP="000A4398"/>
    <w:p w14:paraId="7FFD9ABB" w14:textId="3F25F344" w:rsidR="000A4398" w:rsidRPr="000A4398" w:rsidRDefault="000A4398" w:rsidP="000A4398"/>
    <w:p w14:paraId="2DF250F2" w14:textId="44181434" w:rsidR="000A4398" w:rsidRPr="000A4398" w:rsidRDefault="000A4398" w:rsidP="000A4398"/>
    <w:p w14:paraId="6ACBE2E2" w14:textId="2ACBE9B2" w:rsidR="000A4398" w:rsidRPr="000A4398" w:rsidRDefault="000A4398" w:rsidP="000A4398"/>
    <w:p w14:paraId="6BD11339" w14:textId="4EDB6F70" w:rsidR="000A4398" w:rsidRPr="000A4398" w:rsidRDefault="000A4398" w:rsidP="000A4398"/>
    <w:p w14:paraId="534EEDBC" w14:textId="16031B2B" w:rsidR="000A4398" w:rsidRPr="000A4398" w:rsidRDefault="000A4398" w:rsidP="000A4398"/>
    <w:p w14:paraId="1035FA3F" w14:textId="01CDEA27" w:rsidR="000A4398" w:rsidRPr="000A4398" w:rsidRDefault="000A4398" w:rsidP="000A4398"/>
    <w:p w14:paraId="539C9489" w14:textId="38FB38B8" w:rsidR="000A4398" w:rsidRPr="000A4398" w:rsidRDefault="000A4398" w:rsidP="000A4398"/>
    <w:p w14:paraId="18BBB95F" w14:textId="74C332C5" w:rsidR="000A4398" w:rsidRPr="000A4398" w:rsidRDefault="000A4398" w:rsidP="000A4398"/>
    <w:p w14:paraId="7F7FB7C8" w14:textId="61BA7C8C" w:rsidR="000A4398" w:rsidRPr="000A4398" w:rsidRDefault="000A4398" w:rsidP="000A4398"/>
    <w:p w14:paraId="4A4901AB" w14:textId="6DD1CBCB" w:rsidR="000A4398" w:rsidRPr="000A4398" w:rsidRDefault="000A4398" w:rsidP="000A4398"/>
    <w:p w14:paraId="24842050" w14:textId="7BD85063" w:rsidR="000A4398" w:rsidRPr="000A4398" w:rsidRDefault="000A4398" w:rsidP="000A4398"/>
    <w:p w14:paraId="3490D010" w14:textId="328AD772" w:rsidR="000A4398" w:rsidRPr="000A4398" w:rsidRDefault="000A4398" w:rsidP="000A4398"/>
    <w:p w14:paraId="1377FDE5" w14:textId="7D53E69F" w:rsidR="000A4398" w:rsidRPr="000A4398" w:rsidRDefault="000A4398" w:rsidP="000A4398"/>
    <w:p w14:paraId="0C6A04E2" w14:textId="5A4A0F9E" w:rsidR="000A4398" w:rsidRPr="000A4398" w:rsidRDefault="000A4398" w:rsidP="000A4398"/>
    <w:p w14:paraId="6645FF1B" w14:textId="26589F6D" w:rsidR="000A4398" w:rsidRDefault="000A4398" w:rsidP="000A4398"/>
    <w:p w14:paraId="30E8F2AA" w14:textId="73B223F8" w:rsidR="000A4398" w:rsidRPr="000A4398" w:rsidRDefault="000A4398" w:rsidP="000A4398"/>
    <w:p w14:paraId="141AD47C" w14:textId="6EA3F2FD" w:rsidR="000A4398" w:rsidRPr="000A4398" w:rsidRDefault="000A4398" w:rsidP="000A4398">
      <w:r>
        <w:t>______________________________</w:t>
      </w:r>
    </w:p>
    <w:p w14:paraId="61EFD23E" w14:textId="48616F69" w:rsidR="000A4398" w:rsidRDefault="000A4398" w:rsidP="000A4398"/>
    <w:p w14:paraId="5CFBF5A5" w14:textId="490BA75D" w:rsidR="000A4398" w:rsidRPr="000A4398" w:rsidRDefault="000A4398" w:rsidP="000A4398">
      <w:pPr>
        <w:ind w:firstLine="709"/>
        <w:jc w:val="both"/>
      </w:pPr>
      <w:r>
        <w:rPr>
          <w:rStyle w:val="aff2"/>
        </w:rPr>
        <w:footnoteRef/>
      </w:r>
      <w:r>
        <w:t xml:space="preserve"> Проверки проводятся в соответствии с методикой, изложенной в настоящем документе. В случае выявления при проверке ошибок или несоответствий по решению тестировщика от Блока ИБ могут быть проведены дополнительные тесты с целью уточнения степени соответствия АС требованиям по ИБ.</w:t>
      </w:r>
    </w:p>
    <w:sectPr w:rsidR="000A4398" w:rsidRPr="000A4398" w:rsidSect="001C29DE">
      <w:headerReference w:type="default" r:id="rId9"/>
      <w:pgSz w:w="11906" w:h="16838"/>
      <w:pgMar w:top="1134" w:right="709" w:bottom="816" w:left="1134" w:header="425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CE8F" w14:textId="77777777" w:rsidR="002E65D7" w:rsidRDefault="002E65D7">
      <w:r>
        <w:separator/>
      </w:r>
    </w:p>
  </w:endnote>
  <w:endnote w:type="continuationSeparator" w:id="0">
    <w:p w14:paraId="4DC3597A" w14:textId="77777777" w:rsidR="002E65D7" w:rsidRDefault="002E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1821846562"/>
      <w:docPartObj>
        <w:docPartGallery w:val="Page Numbers (Bottom of Page)"/>
        <w:docPartUnique/>
      </w:docPartObj>
    </w:sdtPr>
    <w:sdtContent>
      <w:p w14:paraId="3E495691" w14:textId="2F551891" w:rsidR="00EC2E4B" w:rsidRDefault="00EC2E4B" w:rsidP="00D57D51">
        <w:pPr>
          <w:pStyle w:val="a5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 w:rsidR="00C70004"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59CA3B14" w14:textId="77777777" w:rsidR="00EC2E4B" w:rsidRDefault="00EC2E4B" w:rsidP="00EC2E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1683011879"/>
      <w:docPartObj>
        <w:docPartGallery w:val="Page Numbers (Bottom of Page)"/>
        <w:docPartUnique/>
      </w:docPartObj>
    </w:sdtPr>
    <w:sdtContent>
      <w:p w14:paraId="19EB0EDE" w14:textId="0DFFC4AD" w:rsidR="00EC2E4B" w:rsidRDefault="00EC2E4B" w:rsidP="00D57D51">
        <w:pPr>
          <w:pStyle w:val="a5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0547433C" w14:textId="132AB232" w:rsidR="00EC2E4B" w:rsidRPr="00EC2E4B" w:rsidRDefault="00EC2E4B" w:rsidP="00A873BD">
    <w:pPr>
      <w:pStyle w:val="a5"/>
      <w:ind w:right="360"/>
      <w:jc w:val="center"/>
      <w:rPr>
        <w:i/>
        <w:iCs/>
      </w:rPr>
    </w:pPr>
    <w:r w:rsidRPr="00EC2E4B">
      <w:rPr>
        <w:i/>
        <w:iCs/>
      </w:rPr>
      <w:t>Программа и методика испытаний автоматизированной системы (процесса/интеграционного решения) ________________ на соответствие требованиям по информационной безопасности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65E1" w14:textId="77777777" w:rsidR="002E65D7" w:rsidRDefault="002E65D7">
      <w:r>
        <w:rPr>
          <w:color w:val="000000"/>
        </w:rPr>
        <w:separator/>
      </w:r>
    </w:p>
  </w:footnote>
  <w:footnote w:type="continuationSeparator" w:id="0">
    <w:p w14:paraId="63271FC6" w14:textId="77777777" w:rsidR="002E65D7" w:rsidRDefault="002E6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0D14" w14:textId="77777777" w:rsidR="00F548BF" w:rsidRDefault="000000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20C"/>
    <w:multiLevelType w:val="hybridMultilevel"/>
    <w:tmpl w:val="466616C8"/>
    <w:lvl w:ilvl="0" w:tplc="907C79B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D9117EA"/>
    <w:multiLevelType w:val="multilevel"/>
    <w:tmpl w:val="792CECBE"/>
    <w:styleLink w:val="11"/>
    <w:lvl w:ilvl="0">
      <w:start w:val="1"/>
      <w:numFmt w:val="decimal"/>
      <w:lvlText w:val="%1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794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3277" w:hanging="1009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695155358">
    <w:abstractNumId w:val="1"/>
  </w:num>
  <w:num w:numId="2" w16cid:durableId="229317570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482"/>
          </w:tabs>
          <w:ind w:left="482" w:hanging="48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</w:num>
  <w:num w:numId="3" w16cid:durableId="70768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96"/>
    <w:rsid w:val="000A4398"/>
    <w:rsid w:val="00187C55"/>
    <w:rsid w:val="001C29DE"/>
    <w:rsid w:val="00225F19"/>
    <w:rsid w:val="002E65D7"/>
    <w:rsid w:val="00332741"/>
    <w:rsid w:val="00404513"/>
    <w:rsid w:val="0047636F"/>
    <w:rsid w:val="006F18FB"/>
    <w:rsid w:val="00754EE8"/>
    <w:rsid w:val="0076318B"/>
    <w:rsid w:val="00776581"/>
    <w:rsid w:val="00911A9D"/>
    <w:rsid w:val="00A873BD"/>
    <w:rsid w:val="00A87DDE"/>
    <w:rsid w:val="00B542C2"/>
    <w:rsid w:val="00C06003"/>
    <w:rsid w:val="00C22424"/>
    <w:rsid w:val="00C53C8B"/>
    <w:rsid w:val="00C70004"/>
    <w:rsid w:val="00C9391D"/>
    <w:rsid w:val="00CF14F0"/>
    <w:rsid w:val="00DC523F"/>
    <w:rsid w:val="00E34EEB"/>
    <w:rsid w:val="00E41652"/>
    <w:rsid w:val="00EC2E4B"/>
    <w:rsid w:val="00F109B2"/>
    <w:rsid w:val="00F57796"/>
    <w:rsid w:val="00F57B15"/>
    <w:rsid w:val="00F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5C93"/>
  <w15:docId w15:val="{8BC03DBA-420E-47AA-A19C-987B9C71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22424"/>
    <w:pPr>
      <w:keepNext/>
      <w:widowControl/>
      <w:tabs>
        <w:tab w:val="num" w:pos="1134"/>
      </w:tabs>
      <w:autoSpaceDN/>
      <w:spacing w:before="360" w:after="120"/>
      <w:ind w:left="1134" w:hanging="1134"/>
      <w:textAlignment w:val="auto"/>
      <w:outlineLvl w:val="3"/>
    </w:pPr>
    <w:rPr>
      <w:rFonts w:ascii="Tahoma" w:eastAsia="Batang" w:hAnsi="Tahoma"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20">
    <w:name w:val="Знак2"/>
    <w:basedOn w:val="Standard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120" w:after="120"/>
    </w:pPr>
    <w:rPr>
      <w:b/>
      <w:bCs/>
      <w:caps/>
    </w:rPr>
  </w:style>
  <w:style w:type="paragraph" w:customStyle="1" w:styleId="Contents2">
    <w:name w:val="Contents 2"/>
    <w:basedOn w:val="Standard"/>
    <w:pPr>
      <w:tabs>
        <w:tab w:val="right" w:leader="dot" w:pos="9755"/>
      </w:tabs>
      <w:ind w:left="200"/>
    </w:pPr>
    <w:rPr>
      <w:smallCaps/>
    </w:rPr>
  </w:style>
  <w:style w:type="paragraph" w:customStyle="1" w:styleId="Contents3">
    <w:name w:val="Contents 3"/>
    <w:basedOn w:val="Standard"/>
    <w:pPr>
      <w:tabs>
        <w:tab w:val="right" w:leader="dot" w:pos="9872"/>
      </w:tabs>
      <w:ind w:left="400"/>
    </w:pPr>
    <w:rPr>
      <w:i/>
      <w:iCs/>
    </w:rPr>
  </w:style>
  <w:style w:type="paragraph" w:customStyle="1" w:styleId="Contents4">
    <w:name w:val="Contents 4"/>
    <w:basedOn w:val="Standard"/>
    <w:pPr>
      <w:tabs>
        <w:tab w:val="right" w:leader="dot" w:pos="9989"/>
      </w:tabs>
      <w:ind w:left="600"/>
    </w:pPr>
    <w:rPr>
      <w:sz w:val="18"/>
      <w:szCs w:val="18"/>
    </w:rPr>
  </w:style>
  <w:style w:type="paragraph" w:customStyle="1" w:styleId="Contents5">
    <w:name w:val="Contents 5"/>
    <w:basedOn w:val="Standard"/>
    <w:pPr>
      <w:tabs>
        <w:tab w:val="right" w:leader="dot" w:pos="10106"/>
      </w:tabs>
      <w:ind w:left="800"/>
    </w:pPr>
    <w:rPr>
      <w:sz w:val="18"/>
      <w:szCs w:val="18"/>
    </w:rPr>
  </w:style>
  <w:style w:type="paragraph" w:customStyle="1" w:styleId="Contents6">
    <w:name w:val="Contents 6"/>
    <w:basedOn w:val="Standard"/>
    <w:pPr>
      <w:tabs>
        <w:tab w:val="right" w:leader="dot" w:pos="10223"/>
      </w:tabs>
      <w:ind w:left="1000"/>
    </w:pPr>
    <w:rPr>
      <w:sz w:val="18"/>
      <w:szCs w:val="18"/>
    </w:rPr>
  </w:style>
  <w:style w:type="paragraph" w:customStyle="1" w:styleId="Contents7">
    <w:name w:val="Contents 7"/>
    <w:basedOn w:val="Standard"/>
    <w:pPr>
      <w:tabs>
        <w:tab w:val="right" w:leader="dot" w:pos="10340"/>
      </w:tabs>
      <w:ind w:left="1200"/>
    </w:pPr>
    <w:rPr>
      <w:sz w:val="18"/>
      <w:szCs w:val="18"/>
    </w:rPr>
  </w:style>
  <w:style w:type="paragraph" w:customStyle="1" w:styleId="Contents8">
    <w:name w:val="Contents 8"/>
    <w:basedOn w:val="Standard"/>
    <w:pPr>
      <w:tabs>
        <w:tab w:val="right" w:leader="dot" w:pos="10457"/>
      </w:tabs>
      <w:ind w:left="1400"/>
    </w:pPr>
    <w:rPr>
      <w:sz w:val="18"/>
      <w:szCs w:val="18"/>
    </w:rPr>
  </w:style>
  <w:style w:type="paragraph" w:customStyle="1" w:styleId="Contents9">
    <w:name w:val="Contents 9"/>
    <w:basedOn w:val="Standard"/>
    <w:pPr>
      <w:tabs>
        <w:tab w:val="right" w:leader="dot" w:pos="10574"/>
      </w:tabs>
      <w:ind w:left="1600"/>
    </w:pPr>
    <w:rPr>
      <w:sz w:val="18"/>
      <w:szCs w:val="18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a8">
    <w:name w:val="Название ТЗ"/>
    <w:basedOn w:val="Standard"/>
    <w:pPr>
      <w:spacing w:line="288" w:lineRule="auto"/>
      <w:jc w:val="center"/>
    </w:pPr>
    <w:rPr>
      <w:b/>
      <w:bCs/>
      <w:sz w:val="32"/>
    </w:rPr>
  </w:style>
  <w:style w:type="paragraph" w:customStyle="1" w:styleId="a9">
    <w:name w:val="Согласующие подписи"/>
    <w:basedOn w:val="Standard"/>
    <w:pPr>
      <w:spacing w:line="288" w:lineRule="auto"/>
      <w:jc w:val="both"/>
    </w:pPr>
    <w:rPr>
      <w:sz w:val="24"/>
    </w:rPr>
  </w:style>
  <w:style w:type="paragraph" w:customStyle="1" w:styleId="10">
    <w:name w:val="Стиль1"/>
    <w:basedOn w:val="2"/>
    <w:rPr>
      <w:i w:val="0"/>
      <w:sz w:val="24"/>
    </w:rPr>
  </w:style>
  <w:style w:type="paragraph" w:customStyle="1" w:styleId="212">
    <w:name w:val="Стиль Заголовок 2 + 12 пт не курсив"/>
    <w:basedOn w:val="2"/>
    <w:rPr>
      <w:i w:val="0"/>
      <w:iCs w:val="0"/>
      <w:sz w:val="24"/>
    </w:rPr>
  </w:style>
  <w:style w:type="paragraph" w:styleId="aa">
    <w:name w:val="table of figures"/>
    <w:basedOn w:val="Standard"/>
  </w:style>
  <w:style w:type="paragraph" w:styleId="ab">
    <w:name w:val="annotation text"/>
    <w:basedOn w:val="Standard"/>
    <w:uiPriority w:val="99"/>
  </w:style>
  <w:style w:type="paragraph" w:styleId="ac">
    <w:name w:val="annotation subject"/>
    <w:basedOn w:val="ab"/>
    <w:rPr>
      <w:b/>
      <w:bCs/>
    </w:rPr>
  </w:style>
  <w:style w:type="paragraph" w:customStyle="1" w:styleId="Normal-">
    <w:name w:val="Normal - перед списком"/>
    <w:basedOn w:val="Standard"/>
    <w:uiPriority w:val="2"/>
    <w:qFormat/>
    <w:pPr>
      <w:keepNext/>
      <w:spacing w:after="120"/>
      <w:jc w:val="both"/>
    </w:pPr>
    <w:rPr>
      <w:rFonts w:eastAsia="Batang"/>
      <w:sz w:val="24"/>
      <w:szCs w:val="24"/>
    </w:rPr>
  </w:style>
  <w:style w:type="paragraph" w:customStyle="1" w:styleId="Normal-0">
    <w:name w:val="Normal - после списка"/>
    <w:basedOn w:val="Standard"/>
    <w:pPr>
      <w:spacing w:before="240" w:after="240"/>
      <w:jc w:val="both"/>
    </w:pPr>
    <w:rPr>
      <w:rFonts w:eastAsia="Batang"/>
      <w:sz w:val="24"/>
      <w:szCs w:val="24"/>
    </w:rPr>
  </w:style>
  <w:style w:type="paragraph" w:customStyle="1" w:styleId="ad">
    <w:name w:val="Заголовок раздела"/>
    <w:basedOn w:val="Standard"/>
    <w:rPr>
      <w:sz w:val="28"/>
      <w:szCs w:val="28"/>
    </w:rPr>
  </w:style>
  <w:style w:type="paragraph" w:customStyle="1" w:styleId="IBS">
    <w:name w:val="Шапка таблицы IBS"/>
    <w:pPr>
      <w:widowControl/>
      <w:spacing w:before="120" w:after="60"/>
      <w:jc w:val="center"/>
    </w:pPr>
    <w:rPr>
      <w:rFonts w:ascii="Arial" w:hAnsi="Arial"/>
      <w:b/>
      <w:bCs/>
      <w:sz w:val="22"/>
    </w:rPr>
  </w:style>
  <w:style w:type="paragraph" w:customStyle="1" w:styleId="ae">
    <w:name w:val="Тело таблицы"/>
    <w:pPr>
      <w:widowControl/>
    </w:pPr>
    <w:rPr>
      <w:rFonts w:ascii="Arial" w:hAnsi="Arial"/>
    </w:rPr>
  </w:style>
  <w:style w:type="paragraph" w:styleId="af">
    <w:name w:val="footnote text"/>
    <w:basedOn w:val="Standard"/>
    <w:uiPriority w:val="99"/>
  </w:style>
  <w:style w:type="paragraph" w:styleId="21">
    <w:name w:val="Body Text Indent 2"/>
    <w:basedOn w:val="Standard"/>
    <w:pPr>
      <w:ind w:left="720"/>
      <w:jc w:val="both"/>
    </w:pPr>
    <w:rPr>
      <w:rFonts w:eastAsia="Calibri"/>
      <w:sz w:val="24"/>
      <w:szCs w:val="24"/>
    </w:rPr>
  </w:style>
  <w:style w:type="paragraph" w:styleId="af0">
    <w:name w:val="List Number"/>
    <w:pPr>
      <w:keepLines/>
      <w:widowControl/>
      <w:tabs>
        <w:tab w:val="left" w:pos="3240"/>
      </w:tabs>
      <w:spacing w:after="120" w:line="240" w:lineRule="atLeast"/>
      <w:ind w:left="1080"/>
    </w:pPr>
    <w:rPr>
      <w:rFonts w:ascii="Calibri" w:hAnsi="Calibri"/>
      <w:sz w:val="24"/>
      <w:lang w:eastAsia="en-US"/>
    </w:rPr>
  </w:style>
  <w:style w:type="paragraph" w:styleId="af1">
    <w:name w:val="List Paragraph"/>
    <w:basedOn w:val="Standard"/>
    <w:pPr>
      <w:widowControl w:val="0"/>
      <w:spacing w:line="240" w:lineRule="atLeast"/>
      <w:ind w:left="720"/>
    </w:pPr>
    <w:rPr>
      <w:lang w:val="en-US" w:eastAsia="en-US"/>
    </w:rPr>
  </w:style>
  <w:style w:type="paragraph" w:customStyle="1" w:styleId="12">
    <w:name w:val="Абзац списка1"/>
    <w:basedOn w:val="Standard"/>
    <w:pPr>
      <w:ind w:left="720"/>
    </w:pPr>
    <w:rPr>
      <w:sz w:val="24"/>
      <w:szCs w:val="24"/>
    </w:rPr>
  </w:style>
  <w:style w:type="paragraph" w:styleId="af2">
    <w:name w:val="List Bullet"/>
    <w:basedOn w:val="Standard"/>
    <w:pPr>
      <w:tabs>
        <w:tab w:val="left" w:pos="5367"/>
      </w:tabs>
      <w:ind w:left="1789" w:hanging="360"/>
    </w:pPr>
  </w:style>
  <w:style w:type="paragraph" w:customStyle="1" w:styleId="-">
    <w:name w:val="Таблица - текст"/>
    <w:basedOn w:val="Standard"/>
    <w:pPr>
      <w:spacing w:before="60" w:after="60"/>
    </w:pPr>
    <w:rPr>
      <w:rFonts w:ascii="Verdana" w:eastAsia="Batang" w:hAnsi="Verdana"/>
      <w:sz w:val="18"/>
      <w:szCs w:val="24"/>
    </w:rPr>
  </w:style>
  <w:style w:type="paragraph" w:customStyle="1" w:styleId="30">
    <w:name w:val="ОснТекстИнд3"/>
    <w:basedOn w:val="3"/>
    <w:pPr>
      <w:keepNext w:val="0"/>
      <w:spacing w:before="120" w:after="120" w:line="360" w:lineRule="auto"/>
      <w:jc w:val="both"/>
    </w:pPr>
    <w:rPr>
      <w:rFonts w:cs="Times New Roman"/>
      <w:b w:val="0"/>
      <w:color w:val="000000"/>
      <w:sz w:val="24"/>
      <w:szCs w:val="20"/>
    </w:rPr>
  </w:style>
  <w:style w:type="paragraph" w:customStyle="1" w:styleId="Table">
    <w:name w:val="Table"/>
    <w:basedOn w:val="Standard"/>
    <w:pPr>
      <w:widowControl w:val="0"/>
      <w:jc w:val="both"/>
    </w:pPr>
  </w:style>
  <w:style w:type="paragraph" w:styleId="af3">
    <w:name w:val="Title"/>
    <w:basedOn w:val="Standard"/>
    <w:next w:val="af4"/>
    <w:pPr>
      <w:spacing w:before="720" w:after="720"/>
      <w:outlineLvl w:val="0"/>
    </w:pPr>
    <w:rPr>
      <w:rFonts w:ascii="Arial" w:hAnsi="Arial" w:cs="Arial"/>
      <w:b/>
      <w:bCs/>
      <w:color w:val="365F91"/>
      <w:sz w:val="48"/>
      <w:szCs w:val="32"/>
      <w:lang w:val="en-US" w:eastAsia="en-US"/>
    </w:rPr>
  </w:style>
  <w:style w:type="paragraph" w:styleId="af4">
    <w:name w:val="Subtitle"/>
    <w:basedOn w:val="Heading"/>
    <w:next w:val="Textbody"/>
    <w:pPr>
      <w:jc w:val="center"/>
    </w:pPr>
    <w:rPr>
      <w:i/>
      <w:iCs/>
    </w:rPr>
  </w:style>
  <w:style w:type="paragraph" w:styleId="af5">
    <w:name w:val="Document Map"/>
    <w:basedOn w:val="Standard"/>
    <w:rPr>
      <w:rFonts w:ascii="Lucida Grande" w:hAnsi="Lucida Grande"/>
      <w:sz w:val="24"/>
      <w:szCs w:val="24"/>
      <w:lang w:val="en-US" w:eastAsia="en-US"/>
    </w:rPr>
  </w:style>
  <w:style w:type="character" w:styleId="af6">
    <w:name w:val="page number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styleId="af7">
    <w:name w:val="annotation reference"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</w:style>
  <w:style w:type="character" w:customStyle="1" w:styleId="af9">
    <w:name w:val="Тема примечания Знак"/>
    <w:rPr>
      <w:b/>
      <w:bCs/>
    </w:rPr>
  </w:style>
  <w:style w:type="character" w:customStyle="1" w:styleId="afa">
    <w:name w:val="Тело таблицы Знак"/>
    <w:rPr>
      <w:rFonts w:ascii="Arial" w:hAnsi="Arial"/>
      <w:lang w:val="ru-RU" w:eastAsia="ru-RU" w:bidi="ar-SA"/>
    </w:rPr>
  </w:style>
  <w:style w:type="character" w:customStyle="1" w:styleId="afb">
    <w:name w:val="Текст сноски Знак"/>
    <w:basedOn w:val="a0"/>
    <w:uiPriority w:val="99"/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22">
    <w:name w:val="Основной текст с отступом 2 Знак"/>
    <w:rPr>
      <w:rFonts w:eastAsia="Calibri"/>
      <w:sz w:val="24"/>
      <w:szCs w:val="24"/>
      <w:lang w:val="ru-RU" w:eastAsia="ru-RU" w:bidi="ar-SA"/>
    </w:rPr>
  </w:style>
  <w:style w:type="character" w:customStyle="1" w:styleId="afc">
    <w:name w:val="Абзац списка Знак"/>
    <w:rPr>
      <w:lang w:val="en-US" w:eastAsia="en-US"/>
    </w:rPr>
  </w:style>
  <w:style w:type="character" w:customStyle="1" w:styleId="-0">
    <w:name w:val="Таблица - текст Знак"/>
    <w:rPr>
      <w:rFonts w:ascii="Verdana" w:eastAsia="Batang" w:hAnsi="Verdana"/>
      <w:sz w:val="18"/>
      <w:szCs w:val="24"/>
    </w:rPr>
  </w:style>
  <w:style w:type="character" w:customStyle="1" w:styleId="31">
    <w:name w:val="ОснТекстИнд3 Знак"/>
    <w:rPr>
      <w:rFonts w:ascii="Arial" w:hAnsi="Arial"/>
      <w:bCs/>
      <w:color w:val="000000"/>
      <w:sz w:val="24"/>
    </w:rPr>
  </w:style>
  <w:style w:type="character" w:customStyle="1" w:styleId="afd">
    <w:name w:val="Верхний колонтитул Знак"/>
    <w:basedOn w:val="a0"/>
  </w:style>
  <w:style w:type="character" w:customStyle="1" w:styleId="afe">
    <w:name w:val="Заголовок Знак"/>
    <w:basedOn w:val="a0"/>
    <w:rPr>
      <w:rFonts w:ascii="Arial" w:hAnsi="Arial" w:cs="Arial"/>
      <w:b/>
      <w:bCs/>
      <w:color w:val="365F91"/>
      <w:kern w:val="3"/>
      <w:sz w:val="48"/>
      <w:szCs w:val="32"/>
      <w:lang w:val="en-US" w:eastAsia="en-US"/>
    </w:rPr>
  </w:style>
  <w:style w:type="character" w:customStyle="1" w:styleId="aff">
    <w:name w:val="Нижний колонтитул Знак"/>
    <w:basedOn w:val="a0"/>
  </w:style>
  <w:style w:type="character" w:customStyle="1" w:styleId="aff0">
    <w:name w:val="Схема документа Знак"/>
    <w:basedOn w:val="a0"/>
    <w:rPr>
      <w:rFonts w:ascii="Lucida Grande" w:hAnsi="Lucida Grande"/>
      <w:sz w:val="24"/>
      <w:szCs w:val="24"/>
      <w:lang w:val="en-US"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40">
    <w:name w:val="Заголовок 4 Знак"/>
    <w:basedOn w:val="a0"/>
    <w:link w:val="4"/>
    <w:rsid w:val="00C22424"/>
    <w:rPr>
      <w:rFonts w:ascii="Tahoma" w:eastAsia="Batang" w:hAnsi="Tahoma"/>
      <w:bCs/>
      <w:kern w:val="0"/>
      <w:sz w:val="28"/>
      <w:szCs w:val="28"/>
    </w:rPr>
  </w:style>
  <w:style w:type="numbering" w:customStyle="1" w:styleId="11">
    <w:name w:val="Маркированный список 11"/>
    <w:rsid w:val="00C22424"/>
    <w:pPr>
      <w:numPr>
        <w:numId w:val="1"/>
      </w:numPr>
    </w:pPr>
  </w:style>
  <w:style w:type="paragraph" w:customStyle="1" w:styleId="Normal-1">
    <w:name w:val="Normal - для списков"/>
    <w:basedOn w:val="a"/>
    <w:uiPriority w:val="2"/>
    <w:qFormat/>
    <w:rsid w:val="00C22424"/>
    <w:pPr>
      <w:widowControl/>
      <w:suppressAutoHyphens w:val="0"/>
      <w:autoSpaceDN/>
      <w:spacing w:after="120"/>
      <w:jc w:val="both"/>
      <w:textAlignment w:val="auto"/>
    </w:pPr>
    <w:rPr>
      <w:rFonts w:eastAsia="Batang"/>
      <w:kern w:val="0"/>
      <w:sz w:val="24"/>
      <w:szCs w:val="24"/>
    </w:rPr>
  </w:style>
  <w:style w:type="table" w:styleId="aff1">
    <w:name w:val="Table Grid"/>
    <w:basedOn w:val="a1"/>
    <w:uiPriority w:val="39"/>
    <w:rsid w:val="00C22424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footnote reference"/>
    <w:basedOn w:val="a0"/>
    <w:uiPriority w:val="99"/>
    <w:semiHidden/>
    <w:unhideWhenUsed/>
    <w:rsid w:val="000A43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</dc:creator>
  <cp:lastModifiedBy>Alexandra Sergievskaya</cp:lastModifiedBy>
  <cp:revision>10</cp:revision>
  <cp:lastPrinted>2016-12-20T14:59:00Z</cp:lastPrinted>
  <dcterms:created xsi:type="dcterms:W3CDTF">2022-04-14T16:08:00Z</dcterms:created>
  <dcterms:modified xsi:type="dcterms:W3CDTF">2022-08-01T07:14:00Z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