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Практическое занятие №15. Использование модулей в проектах JavaScriptRequire.js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Цель работы: 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акрепить навыки работы со стандартной модульной системой JavaScript (ES6 Modules), разделив функциональность приложения на два отдельных, взаимодействующих модуля, и продемонстрировать их использование в HTML-файле.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Задание:</w:t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Необходимо создать три файла (.js, .js, .html), которые демонстрируют процесс импорта/экспорта:</w:t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Первый модуль: реализуйте основную логику, необходимую для выбранного варианта задания (например, извлечение числа из строки). Используйте оператор export для предоставления этой функции внешнему миру.</w:t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Второй модуль: используйте оператор import для получения функции из первого модуля. Реализуйте вторую часть логики (например, вычисление процента). Экспортируйте конечную функцию, которую будет вызывать HTML-файл, или сам результат.</w:t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index.html: используйте тег &lt;script type="module"&gt; для обеспечения работы модульной системы. Импортируйте финальную функцию из второго модуля. Вызовите эту функцию, передав ей необходимые параметры, и выведите конечный результат на экран.</w:t>
      </w:r>
    </w:p>
    <w:p w:rsidR="00000000" w:rsidDel="00000000" w:rsidP="00000000" w:rsidRDefault="00000000" w:rsidRPr="00000000" w14:paraId="00000009">
      <w:pPr>
        <w:ind w:firstLine="851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  <w:shd w:fill="f5f2f0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shd w:fill="f5f2f0" w:val="clear"/>
          <w:rtl w:val="0"/>
        </w:rPr>
        <w:t xml:space="preserve">Варианты: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98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Дана стоимость квартиры виде текстовой строки ‘3500000руб’. Выделить число из строки, преобразовать в число. (&lt;=первый модуль). Вычислить размер вознаграждения риэлтору 4%. Вывести результат.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98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Дан размер зарплаты виде текстовой строки ‘$3500’. Выделить число из строки, преобразовать в число. (&lt;=первый модуль). Вычислить профсоюзный взнос 1%. Вывести результат.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98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Дан размер зарплаты виде текстовой строки ‘$2500’. Выделить число из строки, преобразовать в число. (&lt;=первый модуль). Вычислить подоходний налог взнос 13%. Вывести результат.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98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Дан размер зарплаты виде текстовой строки ‘$1800’. Выделить число из строки, преобразовать в число. (&lt;=первый модуль). Вычислить отчисления в медстрах 5.1%. Вывести результат.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98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Дан размер зарплаты виде текстовой строки ‘$2400’. Выделить число из строки, преобразовать в число. (&lt;=первый модуль). Вычислить отчисления в пенсионный фонд 20%. Вывести результат.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98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Напишите функцию проверки на спам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f5f2f0" w:val="clear"/>
          <w:vertAlign w:val="baseline"/>
          <w:rtl w:val="0"/>
        </w:rPr>
        <w:t xml:space="preserve">checkSpam(str)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, возвращающую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f5f2f0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, если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f5f2f0" w:val="clear"/>
          <w:vertAlign w:val="baseline"/>
          <w:rtl w:val="0"/>
        </w:rPr>
        <w:t xml:space="preserve">str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 содержит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f5f2f0" w:val="clear"/>
          <w:vertAlign w:val="baseline"/>
          <w:rtl w:val="0"/>
        </w:rPr>
        <w:t xml:space="preserve">'кредит'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 или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f5f2f0" w:val="clear"/>
          <w:vertAlign w:val="baseline"/>
          <w:rtl w:val="0"/>
        </w:rPr>
        <w:t xml:space="preserve">'XXX'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, а иначе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f5f2f0" w:val="clear"/>
          <w:vertAlign w:val="baseline"/>
          <w:rtl w:val="0"/>
        </w:rPr>
        <w:t xml:space="preserve">false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(&lt;=первый модуль). Проверьте введенное сообщение на «спам». Выведите результат проверки на экран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993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Дана строчная переменная, содержащая адрес "Буденновский, 108", выделить из строки номер дома, преобразовать в число и найти номер предыдущего дома по той же стороне улицы.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993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В строчном виде задано разрешение экрана "1920х1024", выделить из строки величину горизонтальной и вертикальной развертки, преобразовать в числа и найти соотношение сторон.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993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В строчном виде задана длина трамвайного маршрута "4867м", выделить из строки величину протяженности, преобразовать в число и вычислить кол-во остановок на маршруте, при условии, что расстояние между остановками не должно быть больше 500 метро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993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Дан объём жесткого диска в виде строки "500 Гб", выделить из строки величину объема, преобразовать в число и вычислить зарезервированное под буфер пространство (4%)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Теория: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Модули — это стандартизированный способ организации кода в JavaScript, при котором логически связанные части кода помещаются в отдельные файлы.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Модуль = отдельный файл JavaScript.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Инкапсуляция: каждый модуль имеет свою собственную область видимости (scope). Переменные и функции, объявленные в модуле, недоступны глобально или в других файлах, если они явно не экспортируются.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Строгий режим: в модулях автоматически используется строгий режим ('use strict';), что помогает писать более безопасный и надежный код.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Для обмена функциональностью между модулями используются две ключевые директивы.</w:t>
      </w:r>
    </w:p>
    <w:p w:rsidR="00000000" w:rsidDel="00000000" w:rsidP="00000000" w:rsidRDefault="00000000" w:rsidRPr="00000000" w14:paraId="0000001B">
      <w:pPr>
        <w:pStyle w:val="Heading4"/>
        <w:rPr>
          <w:rFonts w:ascii="Times New Roman" w:cs="Times New Roman" w:eastAsia="Times New Roman" w:hAnsi="Times New Roman"/>
          <w:i w:val="0"/>
          <w:iCs w:val="0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6"/>
          <w:szCs w:val="26"/>
          <w:rtl w:val="0"/>
        </w:rPr>
        <w:t xml:space="preserve">—  export (что мы отдаём)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export отмечает переменные, функции или классы, которые должны быть доступны вне текущего модуля.</w:t>
      </w:r>
    </w:p>
    <w:tbl>
      <w:tblPr>
        <w:tblStyle w:val="Table1"/>
        <w:tblW w:w="9339.0" w:type="dxa"/>
        <w:jc w:val="left"/>
        <w:tblLayout w:type="fixed"/>
        <w:tblLook w:val="0400"/>
      </w:tblPr>
      <w:tblGrid>
        <w:gridCol w:w="1702"/>
        <w:gridCol w:w="5112"/>
        <w:gridCol w:w="2525"/>
        <w:tblGridChange w:id="0">
          <w:tblGrid>
            <w:gridCol w:w="1702"/>
            <w:gridCol w:w="5112"/>
            <w:gridCol w:w="252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Тип экспорта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Пример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Именованный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Экспортирует сущности по их именам. Позволяет импортировать несколько сущностей из одного файла.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export function calculate(value) { ... 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По умолчанию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Экспортирует только одну, главную сущность из модуля. Импортируется без фигурных скобок.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export default class Calculator { ... }</w:t>
            </w:r>
          </w:p>
        </w:tc>
      </w:tr>
    </w:tbl>
    <w:p w:rsidR="00000000" w:rsidDel="00000000" w:rsidP="00000000" w:rsidRDefault="00000000" w:rsidRPr="00000000" w14:paraId="00000026">
      <w:pPr>
        <w:pStyle w:val="Heading4"/>
        <w:rPr>
          <w:rFonts w:ascii="Times New Roman" w:cs="Times New Roman" w:eastAsia="Times New Roman" w:hAnsi="Times New Roman"/>
          <w:i w:val="0"/>
          <w:iCs w:val="0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6"/>
          <w:szCs w:val="26"/>
          <w:rtl w:val="0"/>
        </w:rPr>
        <w:t xml:space="preserve">— import (что мы берем)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import позволяет загрузить функциональность, экспортируемую другими модулями.</w:t>
      </w:r>
    </w:p>
    <w:tbl>
      <w:tblPr>
        <w:tblStyle w:val="Table2"/>
        <w:tblW w:w="8646.0" w:type="dxa"/>
        <w:jc w:val="left"/>
        <w:tblLayout w:type="fixed"/>
        <w:tblLook w:val="0400"/>
      </w:tblPr>
      <w:tblGrid>
        <w:gridCol w:w="1761"/>
        <w:gridCol w:w="2761"/>
        <w:gridCol w:w="4124"/>
        <w:tblGridChange w:id="0">
          <w:tblGrid>
            <w:gridCol w:w="1761"/>
            <w:gridCol w:w="2761"/>
            <w:gridCol w:w="412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Тип импорта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Соответствует экспорту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Пример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Именованный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Именованный экспорт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import { calculate } from './module.js';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По умолчанию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Экспорт по умолчанию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import Calculator from './module.js';</w:t>
            </w:r>
          </w:p>
        </w:tc>
      </w:tr>
    </w:tbl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Чтобы браузер понял, что скрипт является модулем и может использовать директивы import/export, необходимо использовать специальный синтаксис в теге &lt;script&gt;: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&lt;script type="module"&gt;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   // Здесь можно использовать import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   import { resultFunction } from './consumer-module.js';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   // ... вызов resultFunction ...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&lt;/script&gt;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Или, если вы подключаете внешний файл: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&lt;script type="module" src="consumer-module.js"&gt;&lt;/script&gt;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571" w:hanging="360"/>
      </w:pPr>
      <w:rPr/>
    </w:lvl>
    <w:lvl w:ilvl="1">
      <w:start w:val="1"/>
      <w:numFmt w:val="lowerLetter"/>
      <w:lvlText w:val="%2."/>
      <w:lvlJc w:val="left"/>
      <w:pPr>
        <w:ind w:left="2291" w:hanging="360"/>
      </w:pPr>
      <w:rPr/>
    </w:lvl>
    <w:lvl w:ilvl="2">
      <w:start w:val="1"/>
      <w:numFmt w:val="lowerRoman"/>
      <w:lvlText w:val="%3."/>
      <w:lvlJc w:val="right"/>
      <w:pPr>
        <w:ind w:left="3011" w:hanging="180"/>
      </w:pPr>
      <w:rPr/>
    </w:lvl>
    <w:lvl w:ilvl="3">
      <w:start w:val="1"/>
      <w:numFmt w:val="decimal"/>
      <w:lvlText w:val="%4."/>
      <w:lvlJc w:val="left"/>
      <w:pPr>
        <w:ind w:left="3731" w:hanging="360"/>
      </w:pPr>
      <w:rPr/>
    </w:lvl>
    <w:lvl w:ilvl="4">
      <w:start w:val="1"/>
      <w:numFmt w:val="lowerLetter"/>
      <w:lvlText w:val="%5."/>
      <w:lvlJc w:val="left"/>
      <w:pPr>
        <w:ind w:left="4451" w:hanging="360"/>
      </w:pPr>
      <w:rPr/>
    </w:lvl>
    <w:lvl w:ilvl="5">
      <w:start w:val="1"/>
      <w:numFmt w:val="lowerRoman"/>
      <w:lvlText w:val="%6."/>
      <w:lvlJc w:val="right"/>
      <w:pPr>
        <w:ind w:left="5171" w:hanging="180"/>
      </w:pPr>
      <w:rPr/>
    </w:lvl>
    <w:lvl w:ilvl="6">
      <w:start w:val="1"/>
      <w:numFmt w:val="decimal"/>
      <w:lvlText w:val="%7."/>
      <w:lvlJc w:val="left"/>
      <w:pPr>
        <w:ind w:left="5891" w:hanging="360"/>
      </w:pPr>
      <w:rPr/>
    </w:lvl>
    <w:lvl w:ilvl="7">
      <w:start w:val="1"/>
      <w:numFmt w:val="lowerLetter"/>
      <w:lvlText w:val="%8."/>
      <w:lvlJc w:val="left"/>
      <w:pPr>
        <w:ind w:left="6611" w:hanging="360"/>
      </w:pPr>
      <w:rPr/>
    </w:lvl>
    <w:lvl w:ilvl="8">
      <w:start w:val="1"/>
      <w:numFmt w:val="lowerRoman"/>
      <w:lvlText w:val="%9."/>
      <w:lvlJc w:val="right"/>
      <w:pPr>
        <w:ind w:left="7331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a3">
    <w:name w:val="Hyperlink"/>
    <w:basedOn w:val="a0"/>
    <w:uiPriority w:val="99"/>
    <w:unhideWhenUsed w:val="1"/>
    <w:rsid w:val="0010410D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 w:val="1"/>
    <w:unhideWhenUsed w:val="1"/>
    <w:rsid w:val="0010410D"/>
    <w:rPr>
      <w:color w:val="605e5c"/>
      <w:shd w:color="auto" w:fill="e1dfdd" w:val="clear"/>
    </w:rPr>
  </w:style>
  <w:style w:type="character" w:styleId="30" w:customStyle="1">
    <w:name w:val="Заголовок 3 Знак"/>
    <w:basedOn w:val="a0"/>
    <w:link w:val="3"/>
    <w:uiPriority w:val="9"/>
    <w:rsid w:val="008C23C2"/>
    <w:rPr>
      <w:rFonts w:ascii="Times New Roman" w:cs="Times New Roman" w:eastAsia="Times New Roman" w:hAnsi="Times New Roman"/>
      <w:b w:val="1"/>
      <w:bCs w:val="1"/>
      <w:sz w:val="27"/>
      <w:szCs w:val="27"/>
      <w:lang w:eastAsia="ru-RU"/>
    </w:rPr>
  </w:style>
  <w:style w:type="paragraph" w:styleId="a5">
    <w:name w:val="Normal (Web)"/>
    <w:basedOn w:val="a"/>
    <w:uiPriority w:val="99"/>
    <w:unhideWhenUsed w:val="1"/>
    <w:rsid w:val="008C23C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unhideWhenUsed w:val="1"/>
    <w:rsid w:val="008C23C2"/>
    <w:rPr>
      <w:rFonts w:ascii="Courier New" w:cs="Courier New" w:eastAsia="Times New Roman" w:hAnsi="Courier New"/>
      <w:sz w:val="20"/>
      <w:szCs w:val="20"/>
    </w:rPr>
  </w:style>
  <w:style w:type="character" w:styleId="a6">
    <w:name w:val="Strong"/>
    <w:basedOn w:val="a0"/>
    <w:uiPriority w:val="22"/>
    <w:qFormat w:val="1"/>
    <w:rsid w:val="008C23C2"/>
    <w:rPr>
      <w:b w:val="1"/>
      <w:bCs w:val="1"/>
    </w:rPr>
  </w:style>
  <w:style w:type="character" w:styleId="ng-tns-c735203652-76" w:customStyle="1">
    <w:name w:val="ng-tns-c735203652-76"/>
    <w:basedOn w:val="a0"/>
    <w:rsid w:val="008C23C2"/>
  </w:style>
  <w:style w:type="paragraph" w:styleId="HTML0">
    <w:name w:val="HTML Preformatted"/>
    <w:basedOn w:val="a"/>
    <w:link w:val="HTML1"/>
    <w:uiPriority w:val="99"/>
    <w:semiHidden w:val="1"/>
    <w:unhideWhenUsed w:val="1"/>
    <w:rsid w:val="008C23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8C23C2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hljs-keyword" w:customStyle="1">
    <w:name w:val="hljs-keyword"/>
    <w:basedOn w:val="a0"/>
    <w:rsid w:val="008C23C2"/>
  </w:style>
  <w:style w:type="character" w:styleId="ng-tns-c735203652-77" w:customStyle="1">
    <w:name w:val="ng-tns-c735203652-77"/>
    <w:basedOn w:val="a0"/>
    <w:rsid w:val="008C23C2"/>
  </w:style>
  <w:style w:type="character" w:styleId="hljs-comment" w:customStyle="1">
    <w:name w:val="hljs-comment"/>
    <w:basedOn w:val="a0"/>
    <w:rsid w:val="008C23C2"/>
  </w:style>
  <w:style w:type="character" w:styleId="ng-tns-c735203652-78" w:customStyle="1">
    <w:name w:val="ng-tns-c735203652-78"/>
    <w:basedOn w:val="a0"/>
    <w:rsid w:val="008C23C2"/>
  </w:style>
  <w:style w:type="character" w:styleId="hljs-attr" w:customStyle="1">
    <w:name w:val="hljs-attr"/>
    <w:basedOn w:val="a0"/>
    <w:rsid w:val="008C23C2"/>
  </w:style>
  <w:style w:type="character" w:styleId="hljs-number" w:customStyle="1">
    <w:name w:val="hljs-number"/>
    <w:basedOn w:val="a0"/>
    <w:rsid w:val="008C23C2"/>
  </w:style>
  <w:style w:type="character" w:styleId="hljs-string" w:customStyle="1">
    <w:name w:val="hljs-string"/>
    <w:basedOn w:val="a0"/>
    <w:rsid w:val="008C23C2"/>
  </w:style>
  <w:style w:type="character" w:styleId="hljs-literal" w:customStyle="1">
    <w:name w:val="hljs-literal"/>
    <w:basedOn w:val="a0"/>
    <w:rsid w:val="008C23C2"/>
  </w:style>
  <w:style w:type="character" w:styleId="ng-tns-c735203652-79" w:customStyle="1">
    <w:name w:val="ng-tns-c735203652-79"/>
    <w:basedOn w:val="a0"/>
    <w:rsid w:val="008C23C2"/>
  </w:style>
  <w:style w:type="character" w:styleId="hljs-builtin" w:customStyle="1">
    <w:name w:val="hljs-built_in"/>
    <w:basedOn w:val="a0"/>
    <w:rsid w:val="008C23C2"/>
  </w:style>
  <w:style w:type="paragraph" w:styleId="a7">
    <w:name w:val="List Paragraph"/>
    <w:basedOn w:val="a"/>
    <w:link w:val="a8"/>
    <w:uiPriority w:val="34"/>
    <w:qFormat w:val="1"/>
    <w:rsid w:val="008C23C2"/>
    <w:pPr>
      <w:ind w:left="720"/>
      <w:contextualSpacing w:val="1"/>
    </w:pPr>
  </w:style>
  <w:style w:type="character" w:styleId="40" w:customStyle="1">
    <w:name w:val="Заголовок 4 Знак"/>
    <w:basedOn w:val="a0"/>
    <w:link w:val="4"/>
    <w:uiPriority w:val="9"/>
    <w:rsid w:val="00355614"/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character" w:styleId="a8" w:customStyle="1">
    <w:name w:val="Абзац списка Знак"/>
    <w:link w:val="a7"/>
    <w:uiPriority w:val="34"/>
    <w:locked w:val="1"/>
    <w:rsid w:val="008112CF"/>
  </w:style>
  <w:style w:type="character" w:styleId="20" w:customStyle="1">
    <w:name w:val="Заголовок 2 Знак"/>
    <w:basedOn w:val="a0"/>
    <w:link w:val="2"/>
    <w:uiPriority w:val="9"/>
    <w:semiHidden w:val="1"/>
    <w:rsid w:val="008112CF"/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character" w:styleId="ng-tns-c735203652-113" w:customStyle="1">
    <w:name w:val="ng-tns-c735203652-113"/>
    <w:basedOn w:val="a0"/>
    <w:rsid w:val="008112CF"/>
  </w:style>
  <w:style w:type="character" w:styleId="hljs-tag" w:customStyle="1">
    <w:name w:val="hljs-tag"/>
    <w:basedOn w:val="a0"/>
    <w:rsid w:val="008112CF"/>
  </w:style>
  <w:style w:type="character" w:styleId="hljs-name" w:customStyle="1">
    <w:name w:val="hljs-name"/>
    <w:basedOn w:val="a0"/>
    <w:rsid w:val="008112CF"/>
  </w:style>
  <w:style w:type="character" w:styleId="javascript" w:customStyle="1">
    <w:name w:val="javascript"/>
    <w:basedOn w:val="a0"/>
    <w:rsid w:val="008112CF"/>
  </w:style>
  <w:style w:type="character" w:styleId="ng-tns-c735203652-114" w:customStyle="1">
    <w:name w:val="ng-tns-c735203652-114"/>
    <w:basedOn w:val="a0"/>
    <w:rsid w:val="008112CF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vb69PK6dZXIily4rXQApZSYjSg==">CgMxLjA4AHIhMU1yMGo5dDFXaTg5OHlSMjZzWHFSMC1xTnp6VTdkekVh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2025-10-25T06:56:00Z</dcterms:created>
  <dc:creator>Anna Cher</dc:creator>
</cp:coreProperties>
</file>