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>
      <w:pPr>
        <w:pStyle w:val="Nzev"/>
        <w:jc w:val="center"/>
      </w:pPr>
      <w:r>
        <w:rPr/>
        <w:t xml:space="preserve">PŘÍLOHA SOUBORU č. {{ lokalita.priloha_cislo }}/{{ soubor.poradi }}</w:t>
      </w:r>
    </w:p>
    <w:p>
      <w:pPr>
        <w:jc w:val="center"/>
      </w:pPr>
      <w:r>
        <w:rPr>
          <w:color w:val="0B3D2E"/>
          <w:sz w:val="26"/>
        </w:rPr>
        <w:t xml:space="preserve">{{ soubor.kod }} – {{ soubor.nazev }} ({{ soubor.typ }})</w:t>
      </w:r>
    </w:p>
    <w:p>
      <w:pPr>
        <w:jc w:val="center"/>
      </w:pPr>
      <w:r>
        <w:rPr>
          <w:color w:val="555F5A"/>
          <w:sz w:val="18"/>
        </w:rPr>
        <w:t>k Rámcové smlouvě o zajištění provozu a údržby energetických zařízení (O&amp;M) č. {{ smlouva.cislo }}</w:t>
      </w:r>
    </w:p>
    <w:p>
      <w:pPr>
        <w:jc w:val="center"/>
      </w:pPr>
      <w:r>
        <w:rPr>
          <w:color w:val="555F5A"/>
          <w:sz w:val="18"/>
        </w:rPr>
        <w:t xml:space="preserve">mezi </w:t>
      </w:r>
      <w:r>
        <w:rPr>
          <w:b/>
          <w:color w:val="555F5A"/>
          <w:sz w:val="18"/>
        </w:rPr>
        <w:t>{{ objednatel.nazev }}</w:t>
      </w:r>
      <w:r>
        <w:rPr>
          <w:color w:val="555F5A"/>
          <w:sz w:val="18"/>
        </w:rPr>
        <w:t xml:space="preserve"> (Objednatel) a </w:t>
      </w:r>
      <w:r>
        <w:rPr>
          <w:b/>
          <w:color w:val="555F5A"/>
          <w:sz w:val="18"/>
        </w:rPr>
        <w:t>{{ zhotovitel.nazev }}</w:t>
      </w:r>
      <w:r>
        <w:rPr>
          <w:color w:val="555F5A"/>
          <w:sz w:val="18"/>
        </w:rPr>
        <w:t xml:space="preserve"> (Zhotovitel)</w:t>
      </w:r>
    </w:p>
    <w:p>
      <w:pPr>
        <w:jc w:val="center"/>
      </w:pPr>
      <w:r>
        <w:rPr>
          <w:color w:val="555F5A"/>
          <w:sz w:val="18"/>
        </w:rPr>
        <w:t xml:space="preserve">K Příloze lokality č. {{ lokalita.priloha_cislo }} ({{ lokalita.kod }} – {{ lokalita.nazev }}) · Verze přílohy: {{ lokalita.verze }} · Datum zahájení Služeb: {{ lokalita.datum_zahajeni }}</w:t>
      </w:r>
    </w:p>
    <w:p>
      <w:pPr>
        <w:pStyle w:val="Nadpis1"/>
        <w:keepNext/>
      </w:pPr>
      <w:r>
        <w:rPr/>
        <w:t xml:space="preserve">A. Identifikace souboru</w:t>
      </w:r>
    </w:p>
    <w:tbl>
      <w:tblPr>
        <w:tblStyle w:val="Tabulkasmkou2zvraznn2"/>
        <w:tblW w:type="auto" w:w="0"/>
        <w:jc w:val="center"/>
        <w:tblLook w:firstColumn="0" w:firstRow="0" w:lastColumn="0" w:lastRow="0" w:noHBand="0" w:noVBand="1" w:val="0420"/>
      </w:tblPr>
      <w:tblGrid>
        <w:gridCol w:w="3118"/>
        <w:gridCol w:w="5953"/>
      </w:tblGrid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Kód a název souboru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soubor.kod }} – {{ soubor.nazev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Typ zařízení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soubor.typ_nazev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Výkon / kapacita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soubor.parametry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Hlavní technologie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soubor.technologie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Výrobce (OEM)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soubor.vyrobce_oem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Záruky / LTSA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soubor.zaruky }}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Lokalita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{{ lokalita.kod }} – {{ lokalita.nazev }}, {{ lokalita.adresa }}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 xml:space="preserve">B. Plán preventivní údržby a rozsah činností souboru</w:t>
      </w:r>
    </w:p>
    <w:p>
      <w:r>
        <w:rPr>
          <w:color w:val="555F5A"/>
          <w:sz w:val="17"/>
        </w:rPr>
        <w:t xml:space="preserve">Režim: </w:t>
      </w:r>
      <w:r>
        <w:rPr>
          <w:b/>
          <w:color w:val="555F5A"/>
          <w:sz w:val="17"/>
        </w:rPr>
        <w:t>P</w:t>
      </w:r>
      <w:r>
        <w:rPr>
          <w:color w:val="555F5A"/>
          <w:sz w:val="17"/>
        </w:rPr>
        <w:t xml:space="preserve"> = zahrnuto v Paušálu, </w:t>
      </w:r>
      <w:r>
        <w:rPr>
          <w:b/>
          <w:color w:val="555F5A"/>
          <w:sz w:val="17"/>
        </w:rPr>
        <w:t>M</w:t>
      </w:r>
      <w:r>
        <w:rPr>
          <w:color w:val="555F5A"/>
          <w:sz w:val="17"/>
        </w:rPr>
        <w:t xml:space="preserve"> = zahrnuto v ceně modulu, </w:t>
      </w:r>
      <w:r>
        <w:rPr>
          <w:b/>
          <w:color w:val="555F5A"/>
          <w:sz w:val="17"/>
        </w:rPr>
        <w:t>E</w:t>
      </w:r>
      <w:r>
        <w:rPr>
          <w:color w:val="555F5A"/>
          <w:sz w:val="17"/>
        </w:rPr>
        <w:t xml:space="preserve"> = účtuje se zvlášť podle Přílohy 3. Rozsah OEM: </w:t>
      </w:r>
      <w:r>
        <w:rPr>
          <w:b/>
          <w:color w:val="555F5A"/>
          <w:sz w:val="17"/>
        </w:rPr>
        <w:t>RES</w:t>
      </w:r>
      <w:r>
        <w:rPr>
          <w:color w:val="555F5A"/>
          <w:sz w:val="17"/>
        </w:rPr>
        <w:t xml:space="preserve"> = Zhotovitel, </w:t>
      </w:r>
      <w:r>
        <w:rPr>
          <w:b/>
          <w:color w:val="555F5A"/>
          <w:sz w:val="17"/>
        </w:rPr>
        <w:t>RES/OEM</w:t>
      </w:r>
      <w:r>
        <w:rPr>
          <w:color w:val="555F5A"/>
          <w:sz w:val="17"/>
        </w:rPr>
        <w:t xml:space="preserve"> = Zhotovitel jako autorizovaný partner podle postupů OEM, </w:t>
      </w:r>
      <w:r>
        <w:rPr>
          <w:b/>
          <w:color w:val="555F5A"/>
          <w:sz w:val="17"/>
        </w:rPr>
        <w:t>OEM</w:t>
      </w:r>
      <w:r>
        <w:rPr>
          <w:color w:val="555F5A"/>
          <w:sz w:val="17"/>
        </w:rPr>
        <w:t xml:space="preserve"> = výrobce (Zhotovitel koordinuje). Podrobné kontrolní body jednotlivých činností jsou vedeny v CMMS Zhotovitele podle katalogu činností verze {{ katalog_verze }}.</w:t>
      </w:r>
    </w:p>
    <w:p>
      <w:r>
        <w:t xml:space="preserve">{%p for s in soubor.checklist %}</w:t>
      </w:r>
    </w:p>
    <w:p>
      <w:pPr>
        <w:pStyle w:val="Nadpis2"/>
        <w:keepNext/>
      </w:pPr>
      <w:r>
        <w:rPr/>
        <w:t>{{ s.nadpis }}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992"/>
        <w:gridCol w:w="2835"/>
        <w:gridCol w:w="1077"/>
        <w:gridCol w:w="1247"/>
        <w:gridCol w:w="1871"/>
        <w:gridCol w:w="567"/>
        <w:gridCol w:w="822"/>
      </w:tblGrid>
      <w:tr>
        <w:trPr>
          <w:cantSplit w:val="true"/>
          <w:tblHeader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Činnost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Perioda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Provádí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Výstup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P/M/E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OEM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>{%tr for c in s.polozky %}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871"/>
          </w:tcPr>
          <w:p>
            <w:pPr>
              <w:spacing w:after="0" w:line="240" w:lineRule="auto"/>
            </w:pPr>
          </w:p>
        </w:tc>
        <w:tc>
          <w:tcPr>
            <w:tcW w:type="dxa" w:w="567"/>
          </w:tcPr>
          <w:p>
            <w:pPr>
              <w:spacing w:after="0" w:line="240" w:lineRule="auto"/>
            </w:pPr>
          </w:p>
        </w:tc>
        <w:tc>
          <w:tcPr>
            <w:tcW w:type="dxa" w:w="822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>{{ c.id }}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5"/>
              </w:rPr>
              <w:t>{{ c.nazev }}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>
              <w:rPr>
                <w:sz w:val="15"/>
              </w:rPr>
              <w:t>{{ c.perioda }}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5"/>
              </w:rPr>
              <w:t>{{ c.kvalifikace }}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sz w:val="15"/>
              </w:rPr>
              <w:t>{{ c.vystup }}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5"/>
              </w:rPr>
              <w:t>{{ c.rezim }}</w:t>
            </w:r>
          </w:p>
        </w:tc>
        <w:tc>
          <w:tcPr>
            <w:tcW w:type="dxa" w:w="822"/>
          </w:tcPr>
          <w:p>
            <w:pPr>
              <w:spacing w:after="0" w:line="240" w:lineRule="auto"/>
            </w:pPr>
            <w:r>
              <w:rPr>
                <w:sz w:val="15"/>
              </w:rPr>
              <w:t>{{ c.oem }}</w:t>
            </w:r>
          </w:p>
        </w:tc>
      </w:tr>
      <w:tr>
        <w:trPr>
          <w:cantSplit w:val="true"/>
        </w:trPr>
        <w:tc>
          <w:tcPr>
            <w:tcW w:type="dxa" w:w="992"/>
          </w:tcPr>
          <w:p>
            <w:pPr>
              <w:spacing w:after="0" w:line="240" w:lineRule="auto"/>
            </w:pPr>
            <w:r>
              <w:rPr>
                <w:sz w:val="15"/>
              </w:rPr>
              <w:t>{%tr endfor %}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  <w:tc>
          <w:tcPr>
            <w:tcW w:type="dxa" w:w="1077"/>
          </w:tcPr>
          <w:p>
            <w:pPr>
              <w:spacing w:after="0" w:line="240" w:lineRule="auto"/>
            </w:pP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871"/>
          </w:tcPr>
          <w:p>
            <w:pPr>
              <w:spacing w:after="0" w:line="240" w:lineRule="auto"/>
            </w:pPr>
          </w:p>
        </w:tc>
        <w:tc>
          <w:tcPr>
            <w:tcW w:type="dxa" w:w="567"/>
          </w:tcPr>
          <w:p>
            <w:pPr>
              <w:spacing w:after="0" w:line="240" w:lineRule="auto"/>
            </w:pPr>
          </w:p>
        </w:tc>
        <w:tc>
          <w:tcPr>
            <w:tcW w:type="dxa" w:w="822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r>
        <w:t>{%p endfor %}</w:t>
      </w:r>
    </w:p>
    <w:p>
      <w:r>
        <w:rPr>
          <w:color w:val="555F5A"/>
          <w:sz w:val="15"/>
        </w:rPr>
        <w:t xml:space="preserve">Kvalifikace: {{ soubor.kvalifikace_legenda }}</w:t>
      </w:r>
    </w:p>
    <w:p>
      <w:pPr>
        <w:pStyle w:val="Nadpis1"/>
        <w:keepNext/>
      </w:pPr>
      <w:r>
        <w:rPr/>
        <w:t xml:space="preserve">C. Reakční doby (SLA)</w:t>
      </w:r>
    </w:p>
    <w:p>
      <w:r>
        <w:rPr>
          <w:sz w:val="18"/>
        </w:rPr>
        <w:t xml:space="preserve">Profil SLA: </w:t>
      </w:r>
      <w:r>
        <w:rPr>
          <w:b/>
          <w:sz w:val="18"/>
        </w:rPr>
        <w:t>{{ lokalita.sla.profil }}</w:t>
      </w:r>
      <w:r>
        <w:rPr>
          <w:sz w:val="18"/>
        </w:rPr>
        <w:t>. Definice Priorit a pravidla měření lhůt jsou uvedeny v Příloze 6 Smlouvy.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1928"/>
        <w:gridCol w:w="1701"/>
        <w:gridCol w:w="2041"/>
        <w:gridCol w:w="1701"/>
        <w:gridCol w:w="1814"/>
      </w:tblGrid>
      <w:tr>
        <w:trPr>
          <w:cantSplit w:val="true"/>
          <w:tblHeader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Priorita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Reakce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Příjezd na místo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Dočasné opatření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Odstranění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>{%tr for s in lokalita.sla.radky %}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2041"/>
          </w:tcPr>
          <w:p>
            <w:pPr>
              <w:spacing w:after="0" w:line="240" w:lineRule="auto"/>
            </w:pP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{{ s.kod }} – {{ s.nazev }}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>{{ s.reakce }}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{{ s.prijezd }}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>
              <w:rPr>
                <w:sz w:val="17"/>
              </w:rPr>
              <w:t>{{ s.docasne }}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7"/>
              </w:rPr>
              <w:t>{{ s.odstraneni }}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2041"/>
          </w:tcPr>
          <w:p>
            <w:pPr>
              <w:spacing w:after="0" w:line="240" w:lineRule="auto"/>
            </w:pPr>
          </w:p>
        </w:tc>
        <w:tc>
          <w:tcPr>
            <w:tcW w:type="dxa" w:w="1701"/>
          </w:tcPr>
          <w:p>
            <w:pPr>
              <w:spacing w:after="0" w:line="240" w:lineRule="auto"/>
            </w:pPr>
          </w:p>
        </w:tc>
        <w:tc>
          <w:tcPr>
            <w:tcW w:type="dxa" w:w="1814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r>
        <w:t>{%p if lokalita.bankovni_financovani %}</w:t>
      </w:r>
    </w:p>
    <w:p>
      <w:r>
        <w:rPr>
          <w:color w:val="0B3D2E"/>
          <w:sz w:val="18"/>
        </w:rPr>
        <w:t>V souladu s požadavky financující banky činí Doba odstranění kritické Poruchy (P1) nejvýše 72 hodin.</w:t>
      </w:r>
    </w:p>
    <w:p>
      <w:r>
        <w:t>{%p endif %}</w:t>
      </w:r>
    </w:p>
    <w:p>
      <w:pPr>
        <w:pStyle w:val="Nadpis1"/>
        <w:keepNext/>
      </w:pPr>
      <w:r>
        <w:rPr/>
        <w:t xml:space="preserve">D. Garantovaná Technická dostupnost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2835"/>
        <w:gridCol w:w="3402"/>
        <w:gridCol w:w="2948"/>
      </w:tblGrid>
      <w:tr>
        <w:trPr>
          <w:cantSplit w:val="true"/>
          <w:tblHeader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Garantovaná roční Technická dostupnost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Metodika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{{ soubor.kod }} – {{ soubor.typ }}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 xml:space="preserve">{{ soubor.dostupnost }} %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Příloha 2, čl. {{ soubor.metodika_cl }}</w:t>
            </w:r>
          </w:p>
        </w:tc>
      </w:tr>
    </w:tbl>
    <w:p>
      <w:pPr>
        <w:spacing w:after="40"/>
      </w:pPr>
    </w:p>
    <w:p>
      <w:pPr>
        <w:pStyle w:val="Nadpis1"/>
        <w:keepNext/>
      </w:pPr>
      <w:r>
        <w:rPr/>
        <w:t xml:space="preserve">E. Cena</w:t>
      </w:r>
    </w:p>
    <w:p>
      <w:r>
        <w:rPr>
          <w:color w:val="555F5A"/>
          <w:sz w:val="18"/>
        </w:rPr>
        <w:t xml:space="preserve">Cena služeb pro tento soubor je součástí ročního Paušálu podle Přílohy lokality č. {{ lokalita.priloha_cislo }}, část G (Cena); samostatně se neúčtuje.</w:t>
      </w:r>
    </w:p>
    <w:p>
      <w:r>
        <w:t xml:space="preserve">{%p if soubor.nd %}</w:t>
      </w:r>
    </w:p>
    <w:p>
      <w:pPr>
        <w:pStyle w:val="Nadpis1"/>
        <w:keepNext/>
      </w:pPr>
      <w:r>
        <w:rPr/>
        <w:t xml:space="preserve">F. Strategické náhradní díly souboru</w:t>
      </w:r>
    </w:p>
    <w:tbl>
      <w:tblPr>
        <w:tblStyle w:val="Tabulkasmkou2zvraznn2"/>
        <w:tblW w:type="auto" w:w="0"/>
        <w:jc w:val="center"/>
        <w:tblLook w:firstColumn="0" w:firstRow="1" w:lastColumn="0" w:lastRow="0" w:noHBand="0" w:noVBand="1" w:val="04A0"/>
      </w:tblPr>
      <w:tblGrid>
        <w:gridCol w:w="3969"/>
        <w:gridCol w:w="1247"/>
        <w:gridCol w:w="1134"/>
        <w:gridCol w:w="2835"/>
      </w:tblGrid>
      <w:tr>
        <w:trPr>
          <w:cantSplit w:val="true"/>
          <w:tblHeader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Položka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Množství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Umístění / zajištění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 xml:space="preserve">{%tr for n in soubor.nd %}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134"/>
          </w:tcPr>
          <w:p>
            <w:pPr>
              <w:spacing w:after="0" w:line="240" w:lineRule="auto"/>
            </w:pP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>{{ n.polozka }}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>
              <w:rPr>
                <w:sz w:val="17"/>
              </w:rPr>
              <w:t>{{ n.asset }}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>
              <w:rPr>
                <w:sz w:val="17"/>
              </w:rPr>
              <w:t>{{ n.mnozstvi }}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{{ n.umisteni }}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after="0" w:line="240" w:lineRule="auto"/>
            </w:pPr>
            <w:r>
              <w:rPr>
                <w:sz w:val="17"/>
              </w:rPr>
              <w:t>{%tr endfor %}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</w:p>
        </w:tc>
        <w:tc>
          <w:tcPr>
            <w:tcW w:type="dxa" w:w="1134"/>
          </w:tcPr>
          <w:p>
            <w:pPr>
              <w:spacing w:after="0" w:line="240" w:lineRule="auto"/>
            </w:pPr>
          </w:p>
        </w:tc>
        <w:tc>
          <w:tcPr>
            <w:tcW w:type="dxa" w:w="2835"/>
          </w:tcPr>
          <w:p>
            <w:pPr>
              <w:spacing w:after="0" w:line="240" w:lineRule="auto"/>
            </w:pPr>
          </w:p>
        </w:tc>
      </w:tr>
    </w:tbl>
    <w:p>
      <w:pPr>
        <w:spacing w:after="40"/>
      </w:pPr>
    </w:p>
    <w:p>
      <w:r>
        <w:t>{%p endif %}</w:t>
      </w:r>
    </w:p>
    <w:p>
      <w:pPr>
        <w:keepNext/>
      </w:pPr>
      <w:r>
        <w:rPr/>
        <w:t>V {{ smlouva.misto_podpisu }} dne {{ lokalita.datum_podpisu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</w:tcPr>
          <w:p>
            <w:r>
              <w:rPr>
                <w:b/>
              </w:rPr>
              <w:t>Za Objednatele: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>……………………………………………</w:t>
            </w:r>
          </w:p>
          <w:p>
            <w:pPr>
              <w:spacing w:after="0"/>
            </w:pPr>
            <w:r>
              <w:rPr/>
              <w:t>{{ objednatel.podpis_jmeno }}</w:t>
            </w:r>
          </w:p>
          <w:p>
            <w:pPr>
              <w:spacing w:after="0"/>
            </w:pPr>
            <w:r>
              <w:rPr/>
              <w:t>{{ objednatel.podpis_funkce }}</w:t>
            </w:r>
          </w:p>
        </w:tc>
        <w:tc>
          <w:tcPr>
            <w:tcW w:type="dxa" w:w="4535"/>
          </w:tcPr>
          <w:p>
            <w:r>
              <w:rPr>
                <w:b/>
              </w:rPr>
              <w:t>Za Zhotovitele: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>……………………………………………</w:t>
            </w:r>
          </w:p>
          <w:p>
            <w:pPr>
              <w:spacing w:after="0"/>
            </w:pPr>
            <w:r>
              <w:rPr/>
              <w:t>{{ zhotovitel.podpis_jmeno }}</w:t>
            </w:r>
          </w:p>
          <w:p>
            <w:pPr>
              <w:spacing w:after="0"/>
            </w:pPr>
            <w:r>
              <w:rPr/>
              <w:t>{{ zhotovitel.podpis_funkce }}</w:t>
            </w:r>
          </w:p>
        </w:tc>
      </w:tr>
    </w:tbl>
    <w:sectPr w:rsidR="00970C61" w:rsidRPr="00970C61">
      <w:headerReference w:type="even" r:id="rId12"/>
      <w:headerReference w:type="default" r:id="rId13"/>
      <w:footerReference w:type="default" r:id="rId14"/>
      <w:headerReference w:type="first" r:id="rId15"/>
      <w:footerReference w:type="first" r:id="rId18"/>
      <w:footerReference w:type="even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BFB3" w14:textId="77777777" w:rsidR="00D232D6" w:rsidRDefault="00D232D6" w:rsidP="00AB34C7">
      <w:pPr>
        <w:spacing w:after="0" w:line="240" w:lineRule="auto"/>
      </w:pPr>
      <w:r>
        <w:separator/>
      </w:r>
    </w:p>
  </w:endnote>
  <w:endnote w:type="continuationSeparator" w:id="0">
    <w:p w14:paraId="42E53157" w14:textId="77777777" w:rsidR="00D232D6" w:rsidRDefault="00D232D6" w:rsidP="00AB3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charset w:val="EE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4C2" w14:textId="62B2E2B7" w:rsidR="00AB34C7" w:rsidRDefault="006B6681">
    <w:pPr>
      <w:pStyle w:val="Zpat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5D003CD" wp14:editId="768A58D2">
              <wp:simplePos x="0" y="0"/>
              <wp:positionH relativeFrom="page">
                <wp:posOffset>1833245</wp:posOffset>
              </wp:positionH>
              <wp:positionV relativeFrom="paragraph">
                <wp:posOffset>95885</wp:posOffset>
              </wp:positionV>
              <wp:extent cx="6400800" cy="342900"/>
              <wp:effectExtent l="0" t="0" r="0" b="0"/>
              <wp:wrapNone/>
              <wp:docPr id="1891657152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34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0A10CA" w14:textId="707FF94D" w:rsidR="006B6681" w:rsidRPr="00AB34C7" w:rsidRDefault="006B6681" w:rsidP="006B6681">
                          <w:pPr>
                            <w:pStyle w:val="Zpat"/>
                            <w:rPr>
                              <w:color w:val="148FCB"/>
                              <w:szCs w:val="20"/>
                            </w:rPr>
                          </w:pPr>
                          <w:proofErr w:type="spellStart"/>
                          <w:r w:rsidRPr="00AB34C7">
                            <w:rPr>
                              <w:b/>
                              <w:bCs/>
                              <w:szCs w:val="20"/>
                            </w:rPr>
                            <w:t>Revoltum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Engineering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&amp;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Services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s.r.o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>.</w:t>
                          </w:r>
                          <w:r w:rsidRPr="006B6681">
                            <w:rPr>
                              <w:b/>
                              <w:bCs/>
                              <w:color w:val="00C667" w:themeColor="accent2"/>
                              <w:szCs w:val="20"/>
                            </w:rPr>
                            <w:t xml:space="preserve"> </w:t>
                          </w:r>
                          <w:r w:rsidRPr="006B6681">
                            <w:rPr>
                              <w:color w:val="00C667" w:themeColor="accent2"/>
                              <w:szCs w:val="20"/>
                            </w:rPr>
                            <w:t>|</w:t>
                          </w:r>
                          <w:r w:rsidRPr="00E259CB">
                            <w:rPr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Cs w:val="20"/>
                            </w:rPr>
                            <w:t>Havlířská</w:t>
                          </w:r>
                          <w:proofErr w:type="spellEnd"/>
                          <w:r>
                            <w:rPr>
                              <w:szCs w:val="20"/>
                            </w:rPr>
                            <w:t xml:space="preserve"> 1021, 568 01 Havlíčkův Brod</w:t>
                          </w:r>
                          <w:r w:rsidRPr="00E259CB">
                            <w:rPr>
                              <w:color w:val="148FCB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E259CB">
                            <w:rPr>
                              <w:color w:val="148FCB"/>
                              <w:szCs w:val="20"/>
                            </w:rPr>
                            <w:t>|  </w:t>
                          </w:r>
                          <w:r w:rsidRPr="00E259CB">
                            <w:rPr>
                              <w:szCs w:val="20"/>
                            </w:rPr>
                            <w:t>IČ</w:t>
                          </w:r>
                          <w:proofErr w:type="gramEnd"/>
                          <w:r w:rsidRPr="00E259CB">
                            <w:rPr>
                              <w:szCs w:val="20"/>
                            </w:rPr>
                            <w:t xml:space="preserve">: </w:t>
                          </w:r>
                          <w:r w:rsidR="00282864" w:rsidRPr="00282864">
                            <w:rPr>
                              <w:szCs w:val="20"/>
                            </w:rPr>
                            <w:t>29713536</w:t>
                          </w:r>
                        </w:p>
                        <w:p w14:paraId="7932CC74" w14:textId="77777777" w:rsidR="006B6681" w:rsidRPr="00E259CB" w:rsidRDefault="006B6681" w:rsidP="006B6681">
                          <w:pPr>
                            <w:pStyle w:val="Zpat"/>
                            <w:rPr>
                              <w:szCs w:val="20"/>
                            </w:rPr>
                          </w:pPr>
                        </w:p>
                        <w:p w14:paraId="2CDA6B63" w14:textId="77777777" w:rsidR="006B6681" w:rsidRPr="00E259CB" w:rsidRDefault="006B6681" w:rsidP="006B6681">
                          <w:pPr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003C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44.35pt;margin-top:7.55pt;width:7in;height:27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" fillcolor="white [3201]" stroked="f" strokeweight=".5pt">
              <v:textbox>
                <w:txbxContent>
                  <w:p w14:paraId="0C0A10CA" w14:textId="707FF94D" w:rsidR="006B6681" w:rsidRPr="00AB34C7" w:rsidRDefault="006B6681" w:rsidP="006B6681">
                    <w:pPr>
                      <w:pStyle w:val="Zpat"/>
                      <w:rPr>
                        <w:color w:val="148FCB"/>
                        <w:szCs w:val="20"/>
                      </w:rPr>
                    </w:pPr>
                    <w:proofErr w:type="spellStart"/>
                    <w:r w:rsidRPr="00AB34C7">
                      <w:rPr>
                        <w:b/>
                        <w:bCs/>
                        <w:szCs w:val="20"/>
                      </w:rPr>
                      <w:t>Revoltum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Engineering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&amp;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Services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s.r.o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>.</w:t>
                    </w:r>
                    <w:r w:rsidRPr="006B6681">
                      <w:rPr>
                        <w:b/>
                        <w:bCs/>
                        <w:color w:val="00C667" w:themeColor="accent2"/>
                        <w:szCs w:val="20"/>
                      </w:rPr>
                      <w:t xml:space="preserve"> </w:t>
                    </w:r>
                    <w:r w:rsidRPr="006B6681">
                      <w:rPr>
                        <w:color w:val="00C667" w:themeColor="accent2"/>
                        <w:szCs w:val="20"/>
                      </w:rPr>
                      <w:t>|</w:t>
                    </w:r>
                    <w:r w:rsidRPr="00E259CB">
                      <w:rPr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szCs w:val="20"/>
                      </w:rPr>
                      <w:t>Havlířská</w:t>
                    </w:r>
                    <w:proofErr w:type="spellEnd"/>
                    <w:r>
                      <w:rPr>
                        <w:szCs w:val="20"/>
                      </w:rPr>
                      <w:t xml:space="preserve"> 1021, 568 01 Havlíčkův Brod</w:t>
                    </w:r>
                    <w:r w:rsidRPr="00E259CB">
                      <w:rPr>
                        <w:color w:val="148FCB"/>
                        <w:szCs w:val="20"/>
                      </w:rPr>
                      <w:t xml:space="preserve"> </w:t>
                    </w:r>
                    <w:proofErr w:type="gramStart"/>
                    <w:r w:rsidRPr="00E259CB">
                      <w:rPr>
                        <w:color w:val="148FCB"/>
                        <w:szCs w:val="20"/>
                      </w:rPr>
                      <w:t>|  </w:t>
                    </w:r>
                    <w:r w:rsidRPr="00E259CB">
                      <w:rPr>
                        <w:szCs w:val="20"/>
                      </w:rPr>
                      <w:t>IČ</w:t>
                    </w:r>
                    <w:proofErr w:type="gramEnd"/>
                    <w:r w:rsidRPr="00E259CB">
                      <w:rPr>
                        <w:szCs w:val="20"/>
                      </w:rPr>
                      <w:t xml:space="preserve">: </w:t>
                    </w:r>
                    <w:r w:rsidR="00282864" w:rsidRPr="00282864">
                      <w:rPr>
                        <w:szCs w:val="20"/>
                      </w:rPr>
                      <w:t>29713536</w:t>
                    </w:r>
                  </w:p>
                  <w:p w14:paraId="7932CC74" w14:textId="77777777" w:rsidR="006B6681" w:rsidRPr="00E259CB" w:rsidRDefault="006B6681" w:rsidP="006B6681">
                    <w:pPr>
                      <w:pStyle w:val="Zpat"/>
                      <w:rPr>
                        <w:szCs w:val="20"/>
                      </w:rPr>
                    </w:pPr>
                  </w:p>
                  <w:p w14:paraId="2CDA6B63" w14:textId="77777777" w:rsidR="006B6681" w:rsidRPr="00E259CB" w:rsidRDefault="006B6681" w:rsidP="006B6681">
                    <w:pPr>
                      <w:rPr>
                        <w:sz w:val="2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D3520">
      <w:rPr>
        <w:noProof/>
      </w:rPr>
      <mc:AlternateContent>
        <mc:Choice Requires="wps">
          <w:drawing>
            <wp:anchor distT="0" distB="0" distL="114300" distR="114300" simplePos="0" relativeHeight="251656703" behindDoc="0" locked="0" layoutInCell="1" allowOverlap="1" wp14:anchorId="187020F5" wp14:editId="74124243">
              <wp:simplePos x="0" y="0"/>
              <wp:positionH relativeFrom="column">
                <wp:posOffset>-1223645</wp:posOffset>
              </wp:positionH>
              <wp:positionV relativeFrom="paragraph">
                <wp:posOffset>-219710</wp:posOffset>
              </wp:positionV>
              <wp:extent cx="2714625" cy="838200"/>
              <wp:effectExtent l="0" t="0" r="9525" b="0"/>
              <wp:wrapNone/>
              <wp:docPr id="620986048" name="Textové po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8BD5F1" w14:textId="61535EE2" w:rsidR="00AD3520" w:rsidRDefault="00AD352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6BF0E5" wp14:editId="0D56EF7F">
                                <wp:extent cx="2029217" cy="897939"/>
                                <wp:effectExtent l="0" t="0" r="9525" b="0"/>
                                <wp:docPr id="424330945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4330945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42854" cy="9039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020F5" id="Textové pole 5" o:spid="_x0000_s1029" type="#_x0000_t202" style="position:absolute;margin-left:-96.35pt;margin-top:-17.3pt;width:213.75pt;height:66pt;z-index:251656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" fillcolor="white [3201]" stroked="f" strokeweight=".5pt">
              <v:textbox>
                <w:txbxContent>
                  <w:p w14:paraId="2A8BD5F1" w14:textId="61535EE2" w:rsidR="00AD3520" w:rsidRDefault="00AD3520">
                    <w:r>
                      <w:rPr>
                        <w:noProof/>
                      </w:rPr>
                      <w:drawing>
                        <wp:inline distT="0" distB="0" distL="0" distR="0" wp14:anchorId="566BF0E5" wp14:editId="0D56EF7F">
                          <wp:extent cx="2029217" cy="897939"/>
                          <wp:effectExtent l="0" t="0" r="9525" b="0"/>
                          <wp:docPr id="424330945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24330945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42854" cy="903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E38B" w14:textId="77777777" w:rsidR="00D232D6" w:rsidRDefault="00D232D6" w:rsidP="00AB34C7">
      <w:pPr>
        <w:spacing w:after="0" w:line="240" w:lineRule="auto"/>
      </w:pPr>
      <w:r>
        <w:separator/>
      </w:r>
    </w:p>
  </w:footnote>
  <w:footnote w:type="continuationSeparator" w:id="0">
    <w:p w14:paraId="48FDF839" w14:textId="77777777" w:rsidR="00D232D6" w:rsidRDefault="00D232D6" w:rsidP="00AB3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6F07" w14:textId="36DCED32" w:rsidR="00B30D32" w:rsidRDefault="00D232D6">
    <w:pPr>
      <w:pStyle w:val="Zhlav"/>
    </w:pPr>
    <w:r>
      <w:rPr>
        <w:noProof/>
      </w:rPr>
      <w:pict w14:anchorId="548473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3" o:spid="_x0000_s1032" type="#_x0000_t75" style="position:absolute;margin-left:0;margin-top:0;width:595.4pt;height:842.15pt;z-index:-251653632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6790" w14:textId="1BF009C1" w:rsidR="00AB34C7" w:rsidRDefault="00D15FCA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DC81F04" wp14:editId="65F9DCEF">
              <wp:simplePos x="0" y="0"/>
              <wp:positionH relativeFrom="margin">
                <wp:posOffset>-118745</wp:posOffset>
              </wp:positionH>
              <wp:positionV relativeFrom="paragraph">
                <wp:posOffset>-106680</wp:posOffset>
              </wp:positionV>
              <wp:extent cx="4324350" cy="494030"/>
              <wp:effectExtent l="0" t="0" r="0" b="1270"/>
              <wp:wrapNone/>
              <wp:docPr id="1864795666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50" cy="494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746773" w14:textId="247A4E77" w:rsidR="001911B2" w:rsidRPr="001911B2" w:rsidRDefault="001911B2" w:rsidP="001911B2">
                          <w:pPr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</w:pP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Revoltujte</w:t>
                          </w:r>
                          <w:r w:rsidRPr="00D15FCA">
                            <w:rPr>
                              <w:rFonts w:ascii="Oswald" w:hAnsi="Oswald"/>
                              <w:color w:val="00C667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911B2"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  <w:t>s námi za moderní decentralizovanou</w:t>
                          </w:r>
                          <w:r w:rsidRPr="001911B2">
                            <w:rPr>
                              <w:rFonts w:ascii="Oswald" w:hAnsi="Oswald"/>
                              <w:color w:val="0268A6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energetiku</w:t>
                          </w:r>
                        </w:p>
                        <w:p w14:paraId="5EA0C81B" w14:textId="1AFCD787" w:rsidR="00D970E7" w:rsidRPr="0012199B" w:rsidRDefault="00D970E7" w:rsidP="00D970E7">
                          <w:pPr>
                            <w:rPr>
                              <w:rFonts w:ascii="Oswald" w:hAnsi="Oswald"/>
                              <w:color w:val="D9D9D9" w:themeColor="background1" w:themeShade="D9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C81F04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style="position:absolute;margin-left:-9.35pt;margin-top:-8.4pt;width:340.5pt;height:38.9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" filled="f" stroked="f" strokeweight=".5pt">
              <v:textbox>
                <w:txbxContent>
                  <w:p w14:paraId="1D746773" w14:textId="247A4E77" w:rsidR="001911B2" w:rsidRPr="001911B2" w:rsidRDefault="001911B2" w:rsidP="001911B2">
                    <w:pPr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</w:pP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Revoltujte</w:t>
                    </w:r>
                    <w:r w:rsidRPr="00D15FCA">
                      <w:rPr>
                        <w:rFonts w:ascii="Oswald" w:hAnsi="Oswald"/>
                        <w:color w:val="00C667"/>
                        <w:sz w:val="28"/>
                        <w:szCs w:val="28"/>
                      </w:rPr>
                      <w:t xml:space="preserve"> </w:t>
                    </w:r>
                    <w:r w:rsidRPr="001911B2"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  <w:t>s námi za moderní decentralizovanou</w:t>
                    </w:r>
                    <w:r w:rsidRPr="001911B2">
                      <w:rPr>
                        <w:rFonts w:ascii="Oswald" w:hAnsi="Oswald"/>
                        <w:color w:val="0268A6" w:themeColor="accent1"/>
                        <w:sz w:val="28"/>
                        <w:szCs w:val="28"/>
                      </w:rPr>
                      <w:t xml:space="preserve"> </w:t>
                    </w: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energetiku</w:t>
                    </w:r>
                  </w:p>
                  <w:p w14:paraId="5EA0C81B" w14:textId="1AFCD787" w:rsidR="00D970E7" w:rsidRPr="0012199B" w:rsidRDefault="00D970E7" w:rsidP="00D970E7">
                    <w:pPr>
                      <w:rPr>
                        <w:rFonts w:ascii="Oswald" w:hAnsi="Oswald"/>
                        <w:color w:val="D9D9D9" w:themeColor="background1" w:themeShade="D9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232D6">
      <w:rPr>
        <w:noProof/>
      </w:rPr>
      <w:pict w14:anchorId="619E7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4" o:spid="_x0000_s1033" type="#_x0000_t75" style="position:absolute;margin-left:0;margin-top:0;width:595.4pt;height:842.15pt;z-index:-251652608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  <w:r w:rsidR="00AB34C7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83017" wp14:editId="7241B521">
              <wp:simplePos x="0" y="0"/>
              <wp:positionH relativeFrom="column">
                <wp:posOffset>4491355</wp:posOffset>
              </wp:positionH>
              <wp:positionV relativeFrom="paragraph">
                <wp:posOffset>-306705</wp:posOffset>
              </wp:positionV>
              <wp:extent cx="2124075" cy="714375"/>
              <wp:effectExtent l="0" t="0" r="9525" b="9525"/>
              <wp:wrapNone/>
              <wp:docPr id="1598246730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7143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14FF11" w14:textId="781AD046" w:rsidR="00AB34C7" w:rsidRDefault="003F166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7B515E0" wp14:editId="39150360">
                                <wp:extent cx="1656080" cy="616585"/>
                                <wp:effectExtent l="0" t="0" r="1270" b="0"/>
                                <wp:docPr id="1057289583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7289583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56080" cy="6165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83017" id="Textové pole 1" o:spid="_x0000_s1027" type="#_x0000_t202" style="position:absolute;margin-left:353.65pt;margin-top:-24.15pt;width:167.25pt;height:56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5Hc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" fillcolor="white [3201]" stroked="f" strokeweight=".5pt">
              <v:textbox>
                <w:txbxContent>
                  <w:p w14:paraId="5014FF11" w14:textId="781AD046" w:rsidR="00AB34C7" w:rsidRDefault="003F166B">
                    <w:r>
                      <w:rPr>
                        <w:noProof/>
                      </w:rPr>
                      <w:drawing>
                        <wp:inline distT="0" distB="0" distL="0" distR="0" wp14:anchorId="37B515E0" wp14:editId="39150360">
                          <wp:extent cx="1656080" cy="616585"/>
                          <wp:effectExtent l="0" t="0" r="1270" b="0"/>
                          <wp:docPr id="1057289583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7289583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080" cy="6165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383B" w14:textId="35F81C83" w:rsidR="00B30D32" w:rsidRDefault="00D232D6">
    <w:pPr>
      <w:pStyle w:val="Zhlav"/>
    </w:pPr>
    <w:r>
      <w:rPr>
        <w:noProof/>
      </w:rPr>
      <w:pict w14:anchorId="0A6A9B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2" o:spid="_x0000_s1031" type="#_x0000_t75" style="position:absolute;margin-left:0;margin-top:0;width:595.4pt;height:842.15pt;z-index:-251654656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9.5pt;height:469.5pt" o:bullet="t">
        <v:imagedata r:id="rId1" o:title="blesk"/>
      </v:shape>
    </w:pict>
  </w:numPicBullet>
  <w:abstractNum w:abstractNumId="0" w15:restartNumberingAfterBreak="0">
    <w:nsid w:val="44011D14"/>
    <w:multiLevelType w:val="hybridMultilevel"/>
    <w:tmpl w:val="90A82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E1EB6"/>
    <w:multiLevelType w:val="hybridMultilevel"/>
    <w:tmpl w:val="BA90B3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A4A5B"/>
    <w:multiLevelType w:val="hybridMultilevel"/>
    <w:tmpl w:val="3E407974"/>
    <w:lvl w:ilvl="0" w:tplc="7902B8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546159">
    <w:abstractNumId w:val="0"/>
  </w:num>
  <w:num w:numId="2" w16cid:durableId="332882171">
    <w:abstractNumId w:val="1"/>
  </w:num>
  <w:num w:numId="3" w16cid:durableId="121577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C7"/>
    <w:rsid w:val="000C7C3D"/>
    <w:rsid w:val="0012199B"/>
    <w:rsid w:val="001748CA"/>
    <w:rsid w:val="001911B2"/>
    <w:rsid w:val="001C174F"/>
    <w:rsid w:val="00234678"/>
    <w:rsid w:val="0025267F"/>
    <w:rsid w:val="00282864"/>
    <w:rsid w:val="00391179"/>
    <w:rsid w:val="003B29BC"/>
    <w:rsid w:val="003F166B"/>
    <w:rsid w:val="004032EA"/>
    <w:rsid w:val="004C635D"/>
    <w:rsid w:val="00513A38"/>
    <w:rsid w:val="00532E73"/>
    <w:rsid w:val="005845FA"/>
    <w:rsid w:val="005A61AC"/>
    <w:rsid w:val="005A78A0"/>
    <w:rsid w:val="005E19DB"/>
    <w:rsid w:val="00636B0F"/>
    <w:rsid w:val="0065390A"/>
    <w:rsid w:val="006B6681"/>
    <w:rsid w:val="007E6EF7"/>
    <w:rsid w:val="0083572B"/>
    <w:rsid w:val="00885AAD"/>
    <w:rsid w:val="00894A62"/>
    <w:rsid w:val="00970C61"/>
    <w:rsid w:val="009D50B3"/>
    <w:rsid w:val="009E1E0E"/>
    <w:rsid w:val="00A92C0C"/>
    <w:rsid w:val="00A97D11"/>
    <w:rsid w:val="00AB34C7"/>
    <w:rsid w:val="00AB4707"/>
    <w:rsid w:val="00AD3520"/>
    <w:rsid w:val="00B05C10"/>
    <w:rsid w:val="00B11537"/>
    <w:rsid w:val="00B30D32"/>
    <w:rsid w:val="00B93128"/>
    <w:rsid w:val="00BD515F"/>
    <w:rsid w:val="00C767C5"/>
    <w:rsid w:val="00CC3D28"/>
    <w:rsid w:val="00D15FCA"/>
    <w:rsid w:val="00D232D6"/>
    <w:rsid w:val="00D43E8F"/>
    <w:rsid w:val="00D52B99"/>
    <w:rsid w:val="00D970E7"/>
    <w:rsid w:val="00E06D3B"/>
    <w:rsid w:val="00E259CB"/>
    <w:rsid w:val="00E96C99"/>
    <w:rsid w:val="00F103CC"/>
    <w:rsid w:val="00F5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A2ED3"/>
  <w15:chartTrackingRefBased/>
  <w15:docId w15:val="{DCDEB613-8587-40D8-91B1-70F97EDC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43E8F"/>
    <w:pPr>
      <w:spacing w:after="100" w:line="269" w:lineRule="auto"/>
    </w:pPr>
    <w:rPr>
      <w:rFonts w:ascii="Aptos Light" w:hAnsi="Aptos Light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D15FCA"/>
    <w:pPr>
      <w:keepNext/>
      <w:keepLines/>
      <w:spacing w:before="320" w:after="120"/>
      <w:outlineLvl w:val="0"/>
    </w:pPr>
    <w:rPr>
      <w:rFonts w:ascii="Aptos ExtraBold" w:eastAsiaTheme="majorEastAsia" w:hAnsi="Aptos ExtraBold" w:cstheme="majorBidi"/>
      <w:b/>
      <w:color w:val="00C667"/>
      <w:sz w:val="2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34C7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color w:val="0B3D2E"/>
      <w:sz w:val="2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34C7"/>
    <w:pPr>
      <w:keepNext/>
      <w:keepLines/>
      <w:spacing w:before="160" w:after="80"/>
      <w:outlineLvl w:val="2"/>
    </w:pPr>
    <w:rPr>
      <w:rFonts w:eastAsiaTheme="majorEastAsia" w:cstheme="majorBidi"/>
      <w:b/>
      <w:color w:val="0B3D2E"/>
      <w:sz w:val="20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4D7C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34C7"/>
    <w:pPr>
      <w:keepNext/>
      <w:keepLines/>
      <w:spacing w:before="80" w:after="40"/>
      <w:outlineLvl w:val="4"/>
    </w:pPr>
    <w:rPr>
      <w:rFonts w:eastAsiaTheme="majorEastAsia" w:cstheme="majorBidi"/>
      <w:color w:val="014D7C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015B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34C7"/>
    <w:pPr>
      <w:keepNext/>
      <w:keepLines/>
      <w:spacing w:before="40" w:after="0"/>
      <w:outlineLvl w:val="6"/>
    </w:pPr>
    <w:rPr>
      <w:rFonts w:eastAsiaTheme="majorEastAsia" w:cstheme="majorBidi"/>
      <w:color w:val="1015B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34C7"/>
    <w:pPr>
      <w:keepNext/>
      <w:keepLines/>
      <w:spacing w:after="0"/>
      <w:outlineLvl w:val="7"/>
    </w:pPr>
    <w:rPr>
      <w:rFonts w:eastAsiaTheme="majorEastAsia" w:cstheme="majorBidi"/>
      <w:i/>
      <w:iCs/>
      <w:color w:val="090B64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34C7"/>
    <w:pPr>
      <w:keepNext/>
      <w:keepLines/>
      <w:spacing w:after="0"/>
      <w:outlineLvl w:val="8"/>
    </w:pPr>
    <w:rPr>
      <w:rFonts w:eastAsiaTheme="majorEastAsia" w:cstheme="majorBidi"/>
      <w:color w:val="090B64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15FCA"/>
    <w:rPr>
      <w:rFonts w:ascii="Aptos ExtraBold" w:eastAsiaTheme="majorEastAsia" w:hAnsi="Aptos ExtraBold" w:cstheme="majorBidi"/>
      <w:b/>
      <w:color w:val="00C667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34C7"/>
    <w:rPr>
      <w:rFonts w:asciiTheme="majorHAnsi" w:eastAsiaTheme="majorEastAsia" w:hAnsiTheme="majorHAnsi" w:cstheme="majorBidi"/>
      <w:b/>
      <w:color w:val="0E2841" w:themeColor="text2"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34C7"/>
    <w:rPr>
      <w:rFonts w:eastAsiaTheme="majorEastAsia" w:cstheme="majorBidi"/>
      <w:color w:val="014D7C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34C7"/>
    <w:rPr>
      <w:rFonts w:eastAsiaTheme="majorEastAsia" w:cstheme="majorBidi"/>
      <w:i/>
      <w:iCs/>
      <w:color w:val="014D7C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34C7"/>
    <w:rPr>
      <w:rFonts w:eastAsiaTheme="majorEastAsia" w:cstheme="majorBidi"/>
      <w:color w:val="014D7C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34C7"/>
    <w:rPr>
      <w:rFonts w:eastAsiaTheme="majorEastAsia" w:cstheme="majorBidi"/>
      <w:i/>
      <w:iCs/>
      <w:color w:val="1015B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34C7"/>
    <w:rPr>
      <w:rFonts w:eastAsiaTheme="majorEastAsia" w:cstheme="majorBidi"/>
      <w:color w:val="1015B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34C7"/>
    <w:rPr>
      <w:rFonts w:eastAsiaTheme="majorEastAsia" w:cstheme="majorBidi"/>
      <w:i/>
      <w:iCs/>
      <w:color w:val="090B64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34C7"/>
    <w:rPr>
      <w:rFonts w:eastAsiaTheme="majorEastAsia" w:cstheme="majorBidi"/>
      <w:color w:val="090B64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3E8F"/>
    <w:pPr>
      <w:spacing w:after="80" w:line="240" w:lineRule="auto"/>
      <w:contextualSpacing/>
    </w:pPr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3E8F"/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34C7"/>
    <w:pPr>
      <w:numPr>
        <w:ilvl w:val="1"/>
      </w:numPr>
    </w:pPr>
    <w:rPr>
      <w:rFonts w:eastAsiaTheme="majorEastAsia" w:cstheme="majorBidi"/>
      <w:color w:val="030422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34C7"/>
    <w:rPr>
      <w:rFonts w:ascii="Aptos Light" w:eastAsiaTheme="majorEastAsia" w:hAnsi="Aptos Light" w:cstheme="majorBidi"/>
      <w:color w:val="030422" w:themeColor="text1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34C7"/>
    <w:pPr>
      <w:spacing w:before="160"/>
      <w:jc w:val="center"/>
    </w:pPr>
    <w:rPr>
      <w:i/>
      <w:iCs/>
      <w:color w:val="148FCB"/>
    </w:rPr>
  </w:style>
  <w:style w:type="character" w:customStyle="1" w:styleId="CittChar">
    <w:name w:val="Citát Char"/>
    <w:basedOn w:val="Standardnpsmoodstavce"/>
    <w:link w:val="Citt"/>
    <w:uiPriority w:val="29"/>
    <w:rsid w:val="00AB34C7"/>
    <w:rPr>
      <w:rFonts w:ascii="Aptos Light" w:hAnsi="Aptos Light"/>
      <w:i/>
      <w:iCs/>
      <w:color w:val="148FCB"/>
    </w:rPr>
  </w:style>
  <w:style w:type="paragraph" w:styleId="Odstavecseseznamem">
    <w:name w:val="List Paragraph"/>
    <w:basedOn w:val="Normln"/>
    <w:uiPriority w:val="34"/>
    <w:qFormat/>
    <w:rsid w:val="00AB34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34C7"/>
    <w:rPr>
      <w:i/>
      <w:iCs/>
      <w:color w:val="014D7C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34C7"/>
    <w:pPr>
      <w:pBdr>
        <w:top w:val="single" w:sz="4" w:space="10" w:color="014D7C" w:themeColor="accent1" w:themeShade="BF"/>
        <w:bottom w:val="single" w:sz="4" w:space="10" w:color="014D7C" w:themeColor="accent1" w:themeShade="BF"/>
      </w:pBdr>
      <w:spacing w:before="360" w:after="360"/>
      <w:ind w:left="864" w:right="864"/>
      <w:jc w:val="center"/>
    </w:pPr>
    <w:rPr>
      <w:i/>
      <w:iCs/>
      <w:color w:val="014D7C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34C7"/>
    <w:rPr>
      <w:i/>
      <w:iCs/>
      <w:color w:val="014D7C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34C7"/>
    <w:rPr>
      <w:b/>
      <w:bCs/>
      <w:smallCaps/>
      <w:color w:val="014D7C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B34C7"/>
  </w:style>
  <w:style w:type="paragraph" w:styleId="Zpat">
    <w:name w:val="footer"/>
    <w:basedOn w:val="Normln"/>
    <w:link w:val="Zpat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B34C7"/>
  </w:style>
  <w:style w:type="character" w:styleId="Hypertextovodkaz">
    <w:name w:val="Hyperlink"/>
    <w:basedOn w:val="Standardnpsmoodstavce"/>
    <w:uiPriority w:val="99"/>
    <w:unhideWhenUsed/>
    <w:rsid w:val="00AB34C7"/>
    <w:rPr>
      <w:color w:val="0268A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B34C7"/>
    <w:rPr>
      <w:color w:val="605E5C"/>
      <w:shd w:val="clear" w:color="auto" w:fill="E1DFDD"/>
    </w:rPr>
  </w:style>
  <w:style w:type="character" w:styleId="Zdraznnjemn">
    <w:name w:val="Subtle Emphasis"/>
    <w:basedOn w:val="Standardnpsmoodstavce"/>
    <w:uiPriority w:val="19"/>
    <w:qFormat/>
    <w:rsid w:val="00AB34C7"/>
    <w:rPr>
      <w:i/>
      <w:iCs/>
      <w:color w:val="148FCB"/>
    </w:rPr>
  </w:style>
  <w:style w:type="character" w:styleId="Odkazjemn">
    <w:name w:val="Subtle Reference"/>
    <w:basedOn w:val="Standardnpsmoodstavce"/>
    <w:uiPriority w:val="31"/>
    <w:qFormat/>
    <w:rsid w:val="00AB34C7"/>
    <w:rPr>
      <w:smallCaps/>
      <w:color w:val="030422" w:themeColor="text1"/>
    </w:rPr>
  </w:style>
  <w:style w:type="table" w:styleId="Mkatabulky">
    <w:name w:val="Table Grid"/>
    <w:basedOn w:val="Normlntabulka"/>
    <w:uiPriority w:val="39"/>
    <w:rsid w:val="00584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2zvraznn2">
    <w:name w:val="Grid Table 2 Accent 2"/>
    <w:basedOn w:val="Normlntabulka"/>
    <w:uiPriority w:val="47"/>
    <w:rsid w:val="005845FA"/>
    <w:pPr>
      <w:spacing w:after="0" w:line="240" w:lineRule="auto"/>
    </w:pPr>
    <w:tblPr>
      <w:tblStyleRowBandSize w:val="1"/>
      <w:tblStyleColBandSize w:val="1"/>
      <w:tblBorders>
        <w:top w:val="single" w:sz="2" w:space="0" w:color="43FFA4" w:themeColor="accent2" w:themeTint="99"/>
        <w:bottom w:val="single" w:sz="2" w:space="0" w:color="43FFA4" w:themeColor="accent2" w:themeTint="99"/>
        <w:insideH w:val="single" w:sz="2" w:space="0" w:color="43FFA4" w:themeColor="accent2" w:themeTint="99"/>
        <w:insideV w:val="single" w:sz="2" w:space="0" w:color="43FF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3FF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3FF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E0" w:themeFill="accent2" w:themeFillTint="33"/>
      </w:tcPr>
    </w:tblStylePr>
    <w:tblStylePr w:type="band1Horz">
      <w:tblPr/>
      <w:tcPr>
        <w:shd w:val="clear" w:color="auto" w:fill="C0FFE0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/>
              </a:solidFill>
              <a:latin typeface="+mj-lt"/>
              <a:ea typeface="+mj-ea"/>
              <a:cs typeface="+mj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84-4C01-8B59-2DEBB205D630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84-4C01-8B59-2DEBB205D630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84-4C01-8B59-2DEBB205D6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1775460416"/>
        <c:axId val="1775459456"/>
      </c:barChart>
      <c:catAx>
        <c:axId val="177546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59456"/>
        <c:crosses val="autoZero"/>
        <c:auto val="1"/>
        <c:lblAlgn val="ctr"/>
        <c:lblOffset val="100"/>
        <c:noMultiLvlLbl val="0"/>
      </c:catAx>
      <c:valAx>
        <c:axId val="1775459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6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Motiv Office">
  <a:themeElements>
    <a:clrScheme name="Vlastní 2">
      <a:dk1>
        <a:srgbClr val="030422"/>
      </a:dk1>
      <a:lt1>
        <a:sysClr val="window" lastClr="FFFFFF"/>
      </a:lt1>
      <a:dk2>
        <a:srgbClr val="0E2841"/>
      </a:dk2>
      <a:lt2>
        <a:srgbClr val="C7D4DD"/>
      </a:lt2>
      <a:accent1>
        <a:srgbClr val="0268A6"/>
      </a:accent1>
      <a:accent2>
        <a:srgbClr val="00C667"/>
      </a:accent2>
      <a:accent3>
        <a:srgbClr val="215E99"/>
      </a:accent3>
      <a:accent4>
        <a:srgbClr val="00C667"/>
      </a:accent4>
      <a:accent5>
        <a:srgbClr val="153D64"/>
      </a:accent5>
      <a:accent6>
        <a:srgbClr val="C1E4F5"/>
      </a:accent6>
      <a:hlink>
        <a:srgbClr val="0268A6"/>
      </a:hlink>
      <a:folHlink>
        <a:srgbClr val="00C66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5447B676E6514A85FBD435744BA94D" ma:contentTypeVersion="12" ma:contentTypeDescription="Vytvoří nový dokument" ma:contentTypeScope="" ma:versionID="12401833dd7f5abdcdbbc48ff3c751a8">
  <xsd:schema xmlns:xsd="http://www.w3.org/2001/XMLSchema" xmlns:xs="http://www.w3.org/2001/XMLSchema" xmlns:p="http://schemas.microsoft.com/office/2006/metadata/properties" xmlns:ns2="d4e42a87-4aec-443b-b938-326c42aa8ac6" xmlns:ns3="d256a209-1051-4bc9-a74d-f766fb6e49f2" targetNamespace="http://schemas.microsoft.com/office/2006/metadata/properties" ma:root="true" ma:fieldsID="caad04536bce6beb3f67202f537c67f0" ns2:_="" ns3:_="">
    <xsd:import namespace="d4e42a87-4aec-443b-b938-326c42aa8ac6"/>
    <xsd:import namespace="d256a209-1051-4bc9-a74d-f766fb6e4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42a87-4aec-443b-b938-326c42aa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7b1b0a06-c1e9-48ee-ba07-1b30d3b65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6a209-1051-4bc9-a74d-f766fb6e49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1798c0-1efb-4d78-ace2-034628b1f106}" ma:internalName="TaxCatchAll" ma:showField="CatchAllData" ma:web="d256a209-1051-4bc9-a74d-f766fb6e4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56a209-1051-4bc9-a74d-f766fb6e49f2" xsi:nil="true"/>
    <lcf76f155ced4ddcb4097134ff3c332f xmlns="d4e42a87-4aec-443b-b938-326c42aa8a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31ECB6-151B-447B-8FF2-68EE74BC34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CAF55A-0D19-4888-8F4E-ACF172879EAE}"/>
</file>

<file path=customXml/itemProps3.xml><?xml version="1.0" encoding="utf-8"?>
<ds:datastoreItem xmlns:ds="http://schemas.openxmlformats.org/officeDocument/2006/customXml" ds:itemID="{F990D418-B82C-4931-AE16-B4B5ABE1D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10C53E-7136-43D1-8E5A-5B30EC65EAF2}">
  <ds:schemaRefs>
    <ds:schemaRef ds:uri="http://schemas.microsoft.com/office/2006/metadata/properties"/>
    <ds:schemaRef ds:uri="http://schemas.microsoft.com/office/infopath/2007/PartnerControls"/>
    <ds:schemaRef ds:uri="79186a21-2b32-43ea-9f36-2b16585ba2b5"/>
    <ds:schemaRef ds:uri="ba627341-5574-4969-881d-1dc12a9e43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Revoltum Engineering &amp; Services, s.r.o.</dc:creator>
  <cp:keywords/>
  <dc:description/>
  <cp:lastModifiedBy>Lenka Klimešová</cp:lastModifiedBy>
  <cp:revision>12</cp:revision>
  <cp:lastPrinted>2026-03-01T13:02:00Z</cp:lastPrinted>
  <dcterms:created xsi:type="dcterms:W3CDTF">2026-04-20T05:15:00Z</dcterms:created>
  <dcterms:modified xsi:type="dcterms:W3CDTF">2026-08-26T10:19:00Z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0x010100165447B676E6514A85FBD435744BA94D</vt:lpwstr>
  </property>
  <property fmtid="{D5CDD505-2E9C-101B-9397-08002B2CF9AE}" pid="3" name="MediaServiceImageTags">
    <vt:lpwstr/>
  </property>
</Properties>
</file>