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0A100585" w14:textId="31C3F0F7" w:rsidR="008130EE" w:rsidRDefault="00F8784F" w:rsidP="00F8784F">
      <w:pPr>
        <w:spacing w:line="480" w:lineRule="auto"/>
        <w:ind w:firstLine="720"/>
      </w:pPr>
      <w:r>
        <w:t>Due to capacity limitations, we can only process a small subset of</w:t>
      </w:r>
      <w:r w:rsidR="00644535">
        <w:t xml:space="preserve"> the information which </w:t>
      </w:r>
      <w:proofErr w:type="spellStart"/>
      <w:r w:rsidR="00644535">
        <w:t>reache</w:t>
      </w:r>
      <w:proofErr w:type="spellEnd"/>
      <w:r>
        <w:t xml:space="preserve">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w:t>
      </w:r>
      <w:commentRangeStart w:id="1"/>
      <w:r w:rsidR="008130EE">
        <w:t>REF</w:t>
      </w:r>
      <w:commentRangeEnd w:id="1"/>
      <w:r w:rsidR="00644535">
        <w:rPr>
          <w:rStyle w:val="CommentReference"/>
        </w:rPr>
        <w:commentReference w:id="1"/>
      </w:r>
      <w:r w:rsidR="008130EE">
        <w:t>)</w:t>
      </w:r>
      <w:r w:rsidR="004E4BDB">
        <w:t xml:space="preserve">. </w:t>
      </w:r>
      <w:r w:rsidR="008130EE">
        <w:t>Attentional resources can also be allocated based on the current goals of an individual, through a process called cognitive control</w:t>
      </w:r>
      <w:r w:rsidR="004E4BDB">
        <w:t xml:space="preserve"> </w:t>
      </w:r>
      <w:r w:rsidR="00B06880">
        <w:fldChar w:fldCharType="begin" w:fldLock="1"/>
      </w:r>
      <w:r w:rsidR="00B06880">
        <w: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instrText>
      </w:r>
      <w:r w:rsidR="00B06880">
        <w:fldChar w:fldCharType="separate"/>
      </w:r>
      <w:r w:rsidR="00B06880" w:rsidRPr="00B06880">
        <w:rPr>
          <w:noProof/>
        </w:rPr>
        <w:t>(Botvinick &amp; Cohen, 2014; Friedman &amp; Miyake, 2017)</w:t>
      </w:r>
      <w:r w:rsidR="00B06880">
        <w:fldChar w:fldCharType="end"/>
      </w:r>
      <w:r w:rsidR="00B06880">
        <w:t xml:space="preserve">. </w:t>
      </w:r>
    </w:p>
    <w:p w14:paraId="34BF1322" w14:textId="77777777" w:rsidR="008130EE" w:rsidRDefault="00B06880" w:rsidP="00F8784F">
      <w:pPr>
        <w:spacing w:line="480" w:lineRule="auto"/>
        <w:ind w:firstLine="720"/>
      </w:pPr>
      <w:r>
        <w:t xml:space="preserve">Cognitive control processes, such as attentional control, task-switching, and response inhibition, are enhanced by rewards </w:t>
      </w:r>
      <w:r>
        <w:fldChar w:fldCharType="begin" w:fldLock="1"/>
      </w:r>
      <w:r w:rsidR="00D971C8">
        <w: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instrText>
      </w:r>
      <w:r>
        <w:fldChar w:fldCharType="separate"/>
      </w:r>
      <w:r w:rsidRPr="00B06880">
        <w:rPr>
          <w:noProof/>
        </w:rPr>
        <w:t>(Botvinick &amp; Braver, 2015)</w:t>
      </w:r>
      <w:r>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r w:rsidR="0046723F">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D971C8">
        <w:fldChar w:fldCharType="separate"/>
      </w:r>
      <w:r w:rsidR="00D971C8" w:rsidRPr="00D971C8">
        <w:rPr>
          <w:noProof/>
        </w:rPr>
        <w:t>(Brown &amp; Alexander, 2017; Holroyd &amp; McClure, 2015; Shenhav, Botvinick, &amp; Cohen, 2013; Verguts, Vassena, &amp; Silvetti, 2015)</w:t>
      </w:r>
      <w:r w:rsidR="00D971C8">
        <w:fldChar w:fldCharType="end"/>
      </w:r>
      <w:r w:rsidR="00D971C8">
        <w:t>. Despite large differences</w:t>
      </w:r>
      <w:r w:rsidR="00F8784F">
        <w:t>,</w:t>
      </w:r>
      <w:r w:rsidR="00D971C8">
        <w:t xml:space="preserve"> many of these models postulate that control is allocated in a way that maximizes the potential rewards and minimizes the costs.  </w:t>
      </w:r>
    </w:p>
    <w:p w14:paraId="08ABFA16" w14:textId="013B9DFD" w:rsidR="008130EE" w:rsidRDefault="008130EE" w:rsidP="008130EE">
      <w:pPr>
        <w:spacing w:line="480" w:lineRule="auto"/>
        <w:ind w:firstLine="720"/>
      </w:pPr>
      <w:r>
        <w:lastRenderedPageBreak/>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 xml:space="preserve">that guides attention. This mechanism is proposed to be neither top-down nor bottom-up. </w:t>
      </w:r>
      <w:r w:rsidR="00EE20A8">
        <w:t>T</w:t>
      </w:r>
      <w:bookmarkStart w:id="2" w:name="_GoBack"/>
      <w:bookmarkEnd w:id="2"/>
      <w:r w:rsidR="00EE20A8">
        <w:t xml:space="preserve">he most widely used experimental approach used to demonstrate </w:t>
      </w:r>
      <w:r>
        <w:t>the effects based on such a mechanism is</w:t>
      </w:r>
      <w:r w:rsidR="00EE20A8">
        <w:t xml:space="preserve"> the training-</w:t>
      </w:r>
      <w:commentRangeStart w:id="3"/>
      <w:r w:rsidR="00EE20A8">
        <w:t xml:space="preserve">test design </w:t>
      </w:r>
      <w:commentRangeEnd w:id="3"/>
      <w:r w:rsidR="009657EE">
        <w:rPr>
          <w:rStyle w:val="CommentReference"/>
        </w:rPr>
        <w:commentReference w:id="3"/>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(reward phase) participants are </w:t>
      </w:r>
      <w:r>
        <w:t>performing</w:t>
      </w:r>
      <w:r w:rsidR="00EE20A8">
        <w:t xml:space="preserve"> an attention task in which different features </w:t>
      </w:r>
      <w:r>
        <w:t>or objects</w:t>
      </w:r>
      <w:r w:rsidR="00EE20A8">
        <w:t xml:space="preserve"> are paired with different reward magnitudes or </w:t>
      </w:r>
      <w:r w:rsidR="00644535">
        <w:t>probabilities of obtaining a reward</w:t>
      </w:r>
      <w:r w:rsidR="00EE20A8">
        <w:t xml:space="preserve">.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w:t>
      </w:r>
    </w:p>
    <w:p w14:paraId="293CA4DB" w14:textId="702E8155" w:rsidR="00EE20A8" w:rsidRDefault="00EE20A8" w:rsidP="008130EE">
      <w:pPr>
        <w:spacing w:line="480" w:lineRule="auto"/>
        <w:ind w:firstLine="720"/>
      </w:pPr>
      <w:r>
        <w:t xml:space="preserve">Using </w:t>
      </w:r>
      <w:r w:rsidR="008130EE">
        <w:t>the training-test</w:t>
      </w:r>
      <w:r>
        <w:t xml:space="preserve">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w:t>
      </w:r>
      <w:r w:rsidR="00644535">
        <w:t xml:space="preserve">even </w:t>
      </w:r>
      <w:r>
        <w:t xml:space="preserve">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w:t>
      </w:r>
      <w:commentRangeStart w:id="4"/>
      <w:r>
        <w:t xml:space="preserve">Similar results were found in a visual search task even when the distractor stimuli related to rewards were always task-irrelevant </w:t>
      </w:r>
      <w:commentRangeEnd w:id="4"/>
      <w:r w:rsidR="00F322DE">
        <w:rPr>
          <w:rStyle w:val="CommentReference"/>
        </w:rPr>
        <w:commentReference w:id="4"/>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210D86DE"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w:t>
      </w:r>
      <w:r>
        <w:lastRenderedPageBreak/>
        <w:t xml:space="preserve">(cars, trees, or people in naturalistic images) object-selective visual cortex paired with high 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xml:space="preserve">. Using electroencephalography in a visual search task it was demonstrated that previous rewards facilitate perpetual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They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w:t>
      </w:r>
      <w:commentRangeStart w:id="5"/>
      <w:r>
        <w:t xml:space="preserve">An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commentRangeEnd w:id="5"/>
      <w:r w:rsidR="000D20FF">
        <w:rPr>
          <w:rStyle w:val="CommentReference"/>
        </w:rPr>
        <w:commentReference w:id="5"/>
      </w:r>
    </w:p>
    <w:p w14:paraId="2E36E826" w14:textId="0922B9A5" w:rsidR="00BC7927" w:rsidRDefault="00EE20A8" w:rsidP="00EE20A8">
      <w:pPr>
        <w:spacing w:line="480" w:lineRule="auto"/>
        <w:ind w:firstLine="720"/>
      </w:pPr>
      <w:r>
        <w:t xml:space="preserve">The </w:t>
      </w:r>
      <w:r w:rsidR="009E0B63">
        <w:t xml:space="preserve">described </w:t>
      </w:r>
      <w:r>
        <w:t xml:space="preserve">behavioral and neuroimaging studies have led to the proposal that rewards can teach visual selective attention, and guide it </w:t>
      </w:r>
      <w:r w:rsidR="009E0B63">
        <w:t>in spite of</w:t>
      </w:r>
      <w:r>
        <w:t xml:space="preserve"> the current goals</w:t>
      </w:r>
      <w:r w:rsidR="00D86F4B">
        <w:t>,</w:t>
      </w:r>
      <w:r>
        <w:t xml:space="preserve"> and with no changes in physical salience of the stimuli </w:t>
      </w:r>
      <w:r>
        <w:fldChar w:fldCharType="begin" w:fldLock="1"/>
      </w:r>
      <w:r w:rsidR="00491D76">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rsidR="00D229B8">
        <w:t>. This idea has generated a</w:t>
      </w:r>
      <w:r>
        <w:t xml:space="preserve"> lot of research and has important implication for both cognitive theory, as well as clinical translations</w:t>
      </w:r>
      <w:r w:rsidR="00D229B8">
        <w:t xml:space="preserve"> </w:t>
      </w:r>
      <w:r w:rsidR="00D229B8">
        <w:fldChar w:fldCharType="begin" w:fldLock="1"/>
      </w:r>
      <w:r w:rsidR="009552B1">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9552B1">
        <w:rPr>
          <w:rFonts w:ascii="Tahoma" w:hAnsi="Tahoma" w:cs="Tahoma"/>
        </w:rPr>
        <w:instrText>﻿</w:instrText>
      </w:r>
      <w:r w:rsidR="009552B1">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w:t>
      </w:r>
      <w:r w:rsidR="00463635">
        <w:rPr>
          <w:noProof/>
        </w:rPr>
        <w:t xml:space="preserve">for example, the value-driven attentional bias is reduced in individuals with depression: </w:t>
      </w:r>
      <w:r w:rsidR="00D229B8" w:rsidRPr="00D229B8">
        <w:rPr>
          <w:noProof/>
        </w:rPr>
        <w:t>Anderson, Chiu, DiBartolo, &amp; Leal, 2017; Anderson, Leal, Hall, Yassa, &amp; Yantis, 2014)</w:t>
      </w:r>
      <w:r w:rsidR="00D229B8">
        <w:fldChar w:fldCharType="end"/>
      </w:r>
      <w:r w:rsidR="00463635">
        <w:t>.</w:t>
      </w:r>
      <w:r>
        <w:t xml:space="preserve"> </w:t>
      </w:r>
    </w:p>
    <w:p w14:paraId="41BDB522" w14:textId="68FD9321" w:rsidR="00EE20A8" w:rsidRDefault="00EE20A8" w:rsidP="00EE20A8">
      <w:pPr>
        <w:spacing w:line="480" w:lineRule="auto"/>
        <w:ind w:firstLine="720"/>
      </w:pPr>
      <w:r>
        <w:t xml:space="preserve">However, current studies leave a number of issues unanswered. First, most of the studies, especially the electrophysiological ones, have focused on transient attention: they have investigated the quick processing of briefly presented stimuli. This approach could favor the fast </w:t>
      </w:r>
      <w:r>
        <w:lastRenderedPageBreak/>
        <w:t xml:space="preserve">and automatic effects of reward history on attention. </w:t>
      </w:r>
      <w:r w:rsidR="00887A38">
        <w:t>Second</w:t>
      </w:r>
      <w:r>
        <w:t xml:space="preserve">,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to all of the stimuli). However, this idea hasn’t been tested in a more rigorous setting in which participants </w:t>
      </w:r>
      <w:r w:rsidR="00644535">
        <w:t>would</w:t>
      </w:r>
      <w:r>
        <w:t xml:space="preserve"> have a clear goal </w:t>
      </w:r>
      <w:r w:rsidR="00644535">
        <w:t xml:space="preserve">on each trial which would be </w:t>
      </w:r>
      <w:r>
        <w:t xml:space="preserve">in collision or in line with the reward-driven effect. </w:t>
      </w:r>
      <w:r w:rsidR="00887A38">
        <w:t>Third</w:t>
      </w:r>
      <w:r>
        <w:t xml:space="preserve">, the attentional capture in the existing paradigms is always inferred: trials with and without the distractor associated with a reward are compared. In </w:t>
      </w:r>
      <w:r w:rsidR="00887A38">
        <w:t xml:space="preserve">this way, the proposal that stimuli related to high rewards capture more attention compared to the other stimuli, has not been directly tested. </w:t>
      </w:r>
    </w:p>
    <w:p w14:paraId="25DAC3C0" w14:textId="62DC6749" w:rsidR="00EE20A8" w:rsidRDefault="00EE20A8" w:rsidP="00EE20A8">
      <w:pPr>
        <w:spacing w:line="480" w:lineRule="auto"/>
        <w:ind w:firstLine="720"/>
      </w:pPr>
      <w:r>
        <w:t xml:space="preserve">In this study we have </w:t>
      </w:r>
      <w:r w:rsidR="00887A38">
        <w:t>set out to directly compare the competition between</w:t>
      </w:r>
      <w:r>
        <w:t xml:space="preserve"> goal-directed and value-driven attention</w:t>
      </w:r>
      <w:r w:rsidR="00887A38">
        <w:t xml:space="preserve">. We did so by </w:t>
      </w:r>
      <w:r w:rsidR="001D293D">
        <w:t>investigating</w:t>
      </w:r>
      <w:r>
        <w:t xml:space="preserve"> the simultaneous deployment of attention to the stimuli</w:t>
      </w:r>
      <w:r w:rsidR="001D293D">
        <w:t xml:space="preserve"> currently or previously</w:t>
      </w:r>
      <w:r>
        <w:t xml:space="preserve"> linked to high or low probability</w:t>
      </w:r>
      <w:r w:rsidR="001D293D">
        <w:t xml:space="preserve"> of earning a monetary reward</w:t>
      </w:r>
      <w:r>
        <w:t xml:space="preserve">. </w:t>
      </w:r>
      <w:r w:rsidR="00FD25AD">
        <w:t>To this end, w</w:t>
      </w:r>
      <w:r>
        <w:t>e have used the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t>.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t xml:space="preserve"> red dots, the amplitude in their frequency is reliably increased, while the amplitude in the frequencies of the other stimuli is decreased </w:t>
      </w:r>
      <w:r>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Using the RDK task, we investigated the simultaneous deployment of attention to two features (red and blue dots) across three phases o</w:t>
      </w:r>
      <w:r w:rsidR="001D293D">
        <w:t>f the experiment. On each trial</w:t>
      </w:r>
      <w:r>
        <w:t xml:space="preserve"> participants were </w:t>
      </w:r>
      <w:r>
        <w:lastRenderedPageBreak/>
        <w:t>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will not be able to earn any more rewards (extinction). This design enabled us to investigate the influence of rewards on attention simultaneously for both features. Further on, it allowed us to compare the goal-directed deployment of attention</w:t>
      </w:r>
      <w:r w:rsidR="004E4BDB">
        <w:t xml:space="preserve"> (e.g., the goal to pay attention to red dots)</w:t>
      </w:r>
      <w:r>
        <w:t xml:space="preserve"> with the value-driven attention in the extinction phase.  </w:t>
      </w:r>
    </w:p>
    <w:p w14:paraId="218ADFAA" w14:textId="27B86E97" w:rsidR="00D86F4B" w:rsidRDefault="00D86F4B" w:rsidP="00EE20A8">
      <w:pPr>
        <w:spacing w:line="480" w:lineRule="auto"/>
        <w:ind w:firstLine="720"/>
      </w:pPr>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However, they </w:t>
      </w:r>
      <w:r>
        <w:t>provide diverging predictions</w:t>
      </w:r>
      <w:r w:rsidR="00733744">
        <w:t xml:space="preserve"> about the extinction phase</w:t>
      </w:r>
      <w:r>
        <w:t>. Namely, if attention is allocated in order to maximize value</w:t>
      </w:r>
      <w:r w:rsidR="00FD25AD">
        <w:t xml:space="preserve"> (cognitive control account)</w:t>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The paradigm also provided us with an </w:t>
      </w:r>
      <w:r w:rsidR="00733744">
        <w:t xml:space="preserve">electrophysiological measure of the amount of attention that is simultaneously being allocated toward the high and low rewarded feature.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CD11A5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to attend by a verbal audio cue (“red”</w:t>
      </w:r>
      <w:r w:rsidR="00516875">
        <w:t xml:space="preserve"> (241 ms)</w:t>
      </w:r>
      <w:r w:rsidR="00C27F47">
        <w:t xml:space="preserve"> vs.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and no response could be committed before 200 ms</w:t>
      </w:r>
      <w:r w:rsidR="00595B7D">
        <w:t xml:space="preserve">. </w:t>
      </w:r>
      <w:r w:rsidR="00D204BA">
        <w:t>Correct responses were followed by a tone (</w:t>
      </w:r>
      <w:r w:rsidR="00F772DC">
        <w:t>2</w:t>
      </w:r>
      <w:r w:rsidR="00704050">
        <w:t>00 ms</w:t>
      </w:r>
      <w:r w:rsidR="00D63926">
        <w:t xml:space="preserve"> </w:t>
      </w:r>
      <w:r w:rsidR="00D204BA" w:rsidRPr="00D63926">
        <w:lastRenderedPageBreak/>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762DE4BD" w:rsidR="00695F22" w:rsidRDefault="008D6BE0" w:rsidP="00CA0030">
      <w:pPr>
        <w:spacing w:line="480" w:lineRule="auto"/>
        <w:ind w:firstLine="720"/>
        <w:jc w:val="both"/>
        <w:rPr>
          <w:lang w:val="da-DK"/>
        </w:rPr>
      </w:pPr>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w:t>
      </w:r>
      <w:r w:rsidR="00F36DE7">
        <w:t xml:space="preserve">of 50 trials </w:t>
      </w:r>
      <w:r>
        <w:t xml:space="preserve">divided into 3 phases. </w:t>
      </w:r>
      <w:r w:rsidR="001057D1">
        <w:t>Each of the three phases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DF0A3A">
        <w:t xml:space="preserve">High probability of reward was paired with red for half of the subjects and with blue for the other half.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59AD0E82" w14:textId="0AA627C5" w:rsidR="00917742" w:rsidRPr="00917742" w:rsidRDefault="00917742" w:rsidP="00917742">
      <w:pPr>
        <w:spacing w:line="480" w:lineRule="auto"/>
        <w:ind w:firstLine="720"/>
        <w:jc w:val="center"/>
        <w:rPr>
          <w:b/>
          <w:sz w:val="20"/>
          <w:lang w:val="da-DK"/>
        </w:rPr>
      </w:pPr>
      <w:commentRangeStart w:id="6"/>
      <w:r w:rsidRPr="00917742">
        <w:rPr>
          <w:b/>
          <w:sz w:val="20"/>
          <w:lang w:val="da-DK"/>
        </w:rPr>
        <w:lastRenderedPageBreak/>
        <w:t>Figure 1. The design of the task. Depiction of a single trial and of the phases of the experiment.</w:t>
      </w:r>
      <w:commentRangeEnd w:id="6"/>
      <w:r>
        <w:rPr>
          <w:rStyle w:val="CommentReference"/>
        </w:rPr>
        <w:commentReference w:id="6"/>
      </w:r>
    </w:p>
    <w:p w14:paraId="6BD9E580" w14:textId="17696D83" w:rsidR="00695F22" w:rsidRDefault="00695F22" w:rsidP="00CA0030">
      <w:pPr>
        <w:spacing w:line="480" w:lineRule="auto"/>
        <w:ind w:firstLine="720"/>
        <w:jc w:val="both"/>
      </w:pPr>
      <w:r w:rsidRPr="00695F22">
        <w:t xml:space="preserve">This experiment was </w:t>
      </w:r>
      <w:r w:rsidR="00917742" w:rsidRPr="00695F22">
        <w:t>realized</w:t>
      </w:r>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commentRangeStart w:id="7"/>
      <w:r>
        <w:t>EEG recording and pre</w:t>
      </w:r>
      <w:r w:rsidR="00703DB2">
        <w:t>-</w:t>
      </w:r>
      <w:r>
        <w:t>processing</w:t>
      </w:r>
      <w:commentRangeEnd w:id="7"/>
      <w:r w:rsidR="009922FF">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063D7DC"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 xml:space="preserve">grand-averages with amplitude </w:t>
      </w:r>
      <w:r w:rsidR="00290CF8" w:rsidRPr="001140A2">
        <w:rPr>
          <w:szCs w:val="24"/>
        </w:rPr>
        <w:lastRenderedPageBreak/>
        <w:t>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91756E">
        <w:rPr>
          <w:szCs w:val="24"/>
        </w:rPr>
        <w:t>artifacts</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3F3AD68F"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w:t>
      </w:r>
      <w:r w:rsidR="003D5C58">
        <w:lastRenderedPageBreak/>
        <w:t>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8"/>
      <w:r>
        <w:t>Behavioral results</w:t>
      </w:r>
      <w:commentRangeEnd w:id="8"/>
      <w:r w:rsidR="00917742">
        <w:rPr>
          <w:rStyle w:val="CommentReference"/>
          <w:rFonts w:eastAsiaTheme="minorHAnsi" w:cs="Times New Roman"/>
          <w:b w:val="0"/>
        </w:rPr>
        <w:commentReference w:id="8"/>
      </w:r>
    </w:p>
    <w:p w14:paraId="524FBDC5" w14:textId="1F062B83"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w:t>
      </w:r>
      <w:r w:rsidR="0066169F">
        <w:lastRenderedPageBreak/>
        <w:t xml:space="preserve">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9"/>
            <w:r>
              <w:t>Table 1</w:t>
            </w:r>
            <w:commentRangeEnd w:id="9"/>
            <w:r w:rsidR="00917742">
              <w:rPr>
                <w:rStyle w:val="CommentReference"/>
              </w:rPr>
              <w:commentReference w:id="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0"/>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0"/>
      <w:r w:rsidR="00917742">
        <w:rPr>
          <w:rStyle w:val="CommentReference"/>
        </w:rPr>
        <w:commentReference w:id="10"/>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r>
        <w:lastRenderedPageBreak/>
        <w:t>Hit rates</w:t>
      </w:r>
      <w:del w:id="11" w:author="Antonio Schettino" w:date="2018-08-28T10:15:00Z">
        <w:r w:rsidDel="006F62F4">
          <w:delText xml:space="preserve"> </w:delText>
        </w:r>
      </w:del>
    </w:p>
    <w:p w14:paraId="38AFDDD3" w14:textId="5DA74031" w:rsidR="00FE683F" w:rsidRDefault="00917742" w:rsidP="00575829">
      <w:pPr>
        <w:spacing w:line="480" w:lineRule="auto"/>
        <w:ind w:firstLine="284"/>
        <w:jc w:val="both"/>
      </w:pPr>
      <w:r>
        <w:t xml:space="preserve">As can be seen in </w:t>
      </w:r>
      <w:r>
        <w:rPr>
          <w:i/>
        </w:rPr>
        <w:t xml:space="preserve">Table </w:t>
      </w:r>
      <w:r w:rsidRPr="00917742">
        <w:rPr>
          <w:i/>
        </w:rPr>
        <w:t>1</w:t>
      </w:r>
      <w:r>
        <w:t xml:space="preserve">, this task was difficult for participants, and they were able to detect about 60% of the movements across different experimental conditions. Importantly, it should be noted that this is a signal detection task, so the performance of 50% is not chance level. </w:t>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w:lastRenderedPageBreak/>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lastRenderedPageBreak/>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743F911E" w:rsidR="006531B0" w:rsidRDefault="00565524" w:rsidP="007B463E">
      <w:pPr>
        <w:pStyle w:val="Heading2"/>
        <w:spacing w:before="0" w:after="240"/>
      </w:pPr>
      <w:r>
        <w:t xml:space="preserve">SSVEP </w:t>
      </w:r>
      <w:r w:rsidR="00BE710C">
        <w:t>amplitudes</w:t>
      </w:r>
    </w:p>
    <w:p w14:paraId="45AF31F2" w14:textId="20B7BC26" w:rsidR="00826535" w:rsidRPr="00826535" w:rsidRDefault="00826535" w:rsidP="00FA64C3">
      <w:pPr>
        <w:spacing w:line="480" w:lineRule="auto"/>
      </w:pPr>
      <w:r>
        <w:tab/>
      </w: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r>
        <w:rPr>
          <w:noProof/>
        </w:rPr>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18F62F57" w14:textId="0F3C5616" w:rsidR="00E1045E" w:rsidRPr="00F36223" w:rsidRDefault="00E1045E" w:rsidP="00E1045E">
      <w:pPr>
        <w:jc w:val="both"/>
        <w:rPr>
          <w:sz w:val="20"/>
          <w:szCs w:val="20"/>
        </w:rPr>
      </w:pPr>
      <w:r w:rsidRPr="00F36223">
        <w:rPr>
          <w:b/>
          <w:sz w:val="20"/>
          <w:szCs w:val="20"/>
        </w:rPr>
        <w:lastRenderedPageBreak/>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56312E6E"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lastRenderedPageBreak/>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77777777"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w:t>
      </w:r>
      <w:r w:rsidR="000A54DD">
        <w:lastRenderedPageBreak/>
        <w:t xml:space="preserve">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64F9EDA3" w:rsidR="004269CE" w:rsidRDefault="007118AB" w:rsidP="00A02266">
      <w:pPr>
        <w:spacing w:line="480" w:lineRule="auto"/>
        <w:ind w:firstLine="284"/>
        <w:jc w:val="both"/>
      </w:pPr>
      <w:r>
        <w:t>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lastRenderedPageBreak/>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lastRenderedPageBreak/>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commentRangeStart w:id="12"/>
      <w:r>
        <w:t>Discussion</w:t>
      </w:r>
      <w:commentRangeEnd w:id="12"/>
      <w:r w:rsidR="0047115E">
        <w:rPr>
          <w:rStyle w:val="CommentReference"/>
          <w:rFonts w:eastAsiaTheme="minorHAnsi" w:cs="Times New Roman"/>
          <w:b w:val="0"/>
        </w:rPr>
        <w:commentReference w:id="12"/>
      </w:r>
    </w:p>
    <w:p w14:paraId="4757875A" w14:textId="5961BDE6" w:rsidR="00410220" w:rsidRDefault="0053165D" w:rsidP="00EE20A8">
      <w:pPr>
        <w:spacing w:line="480" w:lineRule="auto"/>
      </w:pPr>
      <w:r>
        <w:tab/>
        <w:t xml:space="preserve">Our results show that rewards influence the deployment of voluntary attention at both behavioral and neural level.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extinction phase did not influence behavior. This result provides a conceptual replication of the value-driven effects found in </w:t>
      </w:r>
      <w:r w:rsidR="00A902AD">
        <w:t>studies using</w:t>
      </w:r>
      <w:r w:rsidR="00410220">
        <w:t xml:space="preserve"> visual search and cueing tasks </w:t>
      </w:r>
      <w:r w:rsidR="00410220">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This replication is significant given the large differences between our task and the previously used tasks. 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This result thus provides additional support to the robustness of the value-driven attentional effects </w:t>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18F3900E" w:rsidR="00CD3D93" w:rsidRDefault="00B754E8" w:rsidP="00EE20A8">
      <w:pPr>
        <w:spacing w:line="480" w:lineRule="auto"/>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effect was modulated by the introduction of rewards. </w:t>
      </w:r>
      <w:r w:rsidR="00CD3D93">
        <w:t xml:space="preserve">Model comparisons have provided evidence that the models which take into account our reward manipulation account better for the data compared to the model that includes only the effect of voluntary attention. This result further corroborates models of cognitive control which posit motivation as the crucial component in the </w:t>
      </w:r>
      <w:r w:rsidR="00A902AD">
        <w:t xml:space="preserve">voluntary </w:t>
      </w:r>
      <w:r w:rsidR="00CD3D93">
        <w:t xml:space="preserve">allocation of attention </w:t>
      </w:r>
      <w:r w:rsidR="00CD3D93">
        <w:fldChar w:fldCharType="begin" w:fldLock="1"/>
      </w:r>
      <w:r w:rsidR="00CD3D93">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CD3D93">
        <w:fldChar w:fldCharType="separate"/>
      </w:r>
      <w:r w:rsidR="00CD3D93" w:rsidRPr="00CD3D93">
        <w:rPr>
          <w:noProof/>
        </w:rPr>
        <w:t>(Brown &amp; Alexander, 2017; Holroyd &amp; McClure, 2015; Shenhav et al., 2013; Verguts et al., 2015)</w:t>
      </w:r>
      <w:r w:rsidR="00CD3D93">
        <w:fldChar w:fldCharType="end"/>
      </w:r>
      <w:r w:rsidR="00CD3D93">
        <w:t xml:space="preserve">. </w:t>
      </w:r>
    </w:p>
    <w:p w14:paraId="5382C25C" w14:textId="0C2B8CCE" w:rsidR="00CD3D93" w:rsidRDefault="00CD3D93" w:rsidP="00CD3D93">
      <w:pPr>
        <w:spacing w:line="480" w:lineRule="auto"/>
        <w:ind w:firstLine="720"/>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r w:rsidR="0043206E">
        <w:t xml:space="preserve">One of the possible explanations for this result is that it </w:t>
      </w:r>
      <w:r w:rsidR="0043206E">
        <w:lastRenderedPageBreak/>
        <w:t xml:space="preserve">is due to the high difficulty of our task. As can be seen from the behavioral data, on average participants were able to correctly detect only 60% of dot movements. </w:t>
      </w:r>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p>
    <w:p w14:paraId="69039E93" w14:textId="12295F18" w:rsidR="00E32915" w:rsidRDefault="003A042E" w:rsidP="00CD3D93">
      <w:pPr>
        <w:spacing w:line="480" w:lineRule="auto"/>
        <w:ind w:firstLine="720"/>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by the value-based </w:t>
      </w:r>
      <w:r>
        <w:t xml:space="preserve">attention </w:t>
      </w:r>
      <w:r w:rsidR="00B754E8">
        <w:t xml:space="preserve">account, but in line with the prediction made by cognitive control models. </w:t>
      </w:r>
      <w:r w:rsidR="00004924">
        <w:t xml:space="preserve">Namely, the value-driven attentional account posits that linking stimuli to high reward probability induces a long lasting attentional bias toward such stimuli. However, our data suggests the opposite. Attention is flexibly deployed in order to maximize the probability of obtaining a reward, but then goes back to the baseline levels once the possibility of earning rewards is gone. </w:t>
      </w:r>
    </w:p>
    <w:p w14:paraId="5062F622" w14:textId="445FBFDC" w:rsidR="003A042E" w:rsidRDefault="003A042E" w:rsidP="00CD3D93">
      <w:pPr>
        <w:spacing w:line="480" w:lineRule="auto"/>
        <w:ind w:firstLine="720"/>
      </w:pPr>
      <w:r>
        <w:lastRenderedPageBreak/>
        <w:t xml:space="preserve">These results point to the importance of several factors in the allocation of attention based on goals and reward history. 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0CE1C246" w:rsidR="003A042E" w:rsidRDefault="00033739" w:rsidP="00C153E4">
      <w:pPr>
        <w:spacing w:line="480" w:lineRule="auto"/>
        <w:ind w:firstLine="720"/>
      </w:pPr>
      <w:r>
        <w:t>Another important factor in the allocation of reward-guided attention is the type of the task used. O</w:t>
      </w:r>
      <w:r w:rsidR="003A042E">
        <w:t>ur results demonstrate the importance of more rigorous tests of the idea that reward history can counteract goal-</w:t>
      </w:r>
      <w:r w:rsidR="00491D76">
        <w:t xml:space="preserve">driven allocation of attention. The tasks used in most studies only infer that the goals of participants have changed in the test phase, or that they are induced in the instruction prior to the experiment </w:t>
      </w:r>
      <w:r w:rsidR="00491D76">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in the task in which participants have a goal on every trial, we did not observe the value-driven attentional bias in our measure of sustained attention. We believe that such an experimental setup provides a more rigorous way of looking at the competition between the goal-driven and value-driven attention. However, it is important to stress that our paradigm</w:t>
      </w:r>
      <w:r w:rsidR="00C153E4">
        <w:t xml:space="preserve"> could favor the goa</w:t>
      </w:r>
      <w:r w:rsidR="00491D76">
        <w:t xml:space="preserve">l-directed effects on attention, while the previous paradigm could have favored the value-driven effects. </w:t>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lastRenderedPageBreak/>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42978DA1"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can indicate some presence of training effects on the </w:t>
      </w:r>
      <w:r w:rsidR="0047115E">
        <w:t>hit rate</w:t>
      </w:r>
      <w:r w:rsidR="008C49F8">
        <w:t xml:space="preserve"> data.</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3"/>
      <w:r w:rsidR="009508C9">
        <w:rPr>
          <w:highlight w:val="yellow"/>
        </w:rPr>
        <w:t xml:space="preserve">Gilles </w:t>
      </w:r>
      <w:commentRangeEnd w:id="13"/>
      <w:r w:rsidR="0047115E">
        <w:rPr>
          <w:rStyle w:val="CommentReference"/>
        </w:rPr>
        <w:commentReference w:id="13"/>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7" w:history="1">
        <w:r w:rsidR="000A774E" w:rsidRPr="006C644D">
          <w:rPr>
            <w:rStyle w:val="Hyperlink"/>
            <w:rFonts w:eastAsia="Times New Roman"/>
            <w:szCs w:val="24"/>
            <w:highlight w:val="yellow"/>
          </w:rPr>
          <w:t>https://osf.io/xxxxx/</w:t>
        </w:r>
      </w:hyperlink>
      <w:hyperlink r:id="rId38"/>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0A4586C4" w14:textId="17F55C51" w:rsidR="00491D76" w:rsidRPr="00491D76" w:rsidRDefault="009214B6" w:rsidP="00491D76">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491D76" w:rsidRPr="00491D76">
        <w:rPr>
          <w:noProof/>
          <w:szCs w:val="24"/>
        </w:rPr>
        <w:t xml:space="preserve">Andersen, S. K., &amp; Müller, M. M. (2010). Behavioral performance follows the time course of neural facilitation and suppression during cued shifts of feature-selective attention. </w:t>
      </w:r>
      <w:r w:rsidR="00491D76" w:rsidRPr="00491D76">
        <w:rPr>
          <w:i/>
          <w:iCs/>
          <w:noProof/>
          <w:szCs w:val="24"/>
        </w:rPr>
        <w:t>Proceedings of the National Academy of Sciences of the United States of America</w:t>
      </w:r>
      <w:r w:rsidR="00491D76" w:rsidRPr="00491D76">
        <w:rPr>
          <w:noProof/>
          <w:szCs w:val="24"/>
        </w:rPr>
        <w:t xml:space="preserve">, </w:t>
      </w:r>
      <w:r w:rsidR="00491D76" w:rsidRPr="00491D76">
        <w:rPr>
          <w:i/>
          <w:iCs/>
          <w:noProof/>
          <w:szCs w:val="24"/>
        </w:rPr>
        <w:t>107</w:t>
      </w:r>
      <w:r w:rsidR="00491D76" w:rsidRPr="00491D76">
        <w:rPr>
          <w:noProof/>
          <w:szCs w:val="24"/>
        </w:rPr>
        <w:t>(31), 13878–13882. https://doi.org/10.1073/pnas.1002436107</w:t>
      </w:r>
    </w:p>
    <w:p w14:paraId="284FB82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Andersen, S. K., Müller, M. M., &amp; Hillyard, S. A. (2012). Tracking the allocation of attention in visual scenes with steady-state evoked potentials. In </w:t>
      </w:r>
      <w:r w:rsidRPr="00491D76">
        <w:rPr>
          <w:i/>
          <w:iCs/>
          <w:noProof/>
          <w:szCs w:val="24"/>
        </w:rPr>
        <w:t>Cognitive neuroscience of attention</w:t>
      </w:r>
      <w:r w:rsidRPr="00491D76">
        <w:rPr>
          <w:noProof/>
          <w:szCs w:val="24"/>
        </w:rPr>
        <w:t xml:space="preserve"> (pp. 197–216).</w:t>
      </w:r>
    </w:p>
    <w:p w14:paraId="1557F3A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(2013). A value-driven mechanism of attentional selection. </w:t>
      </w:r>
      <w:r w:rsidRPr="00491D76">
        <w:rPr>
          <w:i/>
          <w:iCs/>
          <w:noProof/>
          <w:szCs w:val="24"/>
        </w:rPr>
        <w:t>Journal of Vision</w:t>
      </w:r>
      <w:r w:rsidRPr="00491D76">
        <w:rPr>
          <w:noProof/>
          <w:szCs w:val="24"/>
        </w:rPr>
        <w:t xml:space="preserve">, </w:t>
      </w:r>
      <w:r w:rsidRPr="00491D76">
        <w:rPr>
          <w:i/>
          <w:iCs/>
          <w:noProof/>
          <w:szCs w:val="24"/>
        </w:rPr>
        <w:t>13</w:t>
      </w:r>
      <w:r w:rsidRPr="00491D76">
        <w:rPr>
          <w:noProof/>
          <w:szCs w:val="24"/>
        </w:rPr>
        <w:t>, 1–16. https://doi.org/10.1167/13.3.7.doi</w:t>
      </w:r>
    </w:p>
    <w:p w14:paraId="6A2A23F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(2016). The attention habit: How reward learning shapes attentional selection. </w:t>
      </w:r>
      <w:r w:rsidRPr="00491D76">
        <w:rPr>
          <w:i/>
          <w:iCs/>
          <w:noProof/>
          <w:szCs w:val="24"/>
        </w:rPr>
        <w:t>Annals of the New York Academy of Sciences</w:t>
      </w:r>
      <w:r w:rsidRPr="00491D76">
        <w:rPr>
          <w:noProof/>
          <w:szCs w:val="24"/>
        </w:rPr>
        <w:t xml:space="preserve">, </w:t>
      </w:r>
      <w:r w:rsidRPr="00491D76">
        <w:rPr>
          <w:i/>
          <w:iCs/>
          <w:noProof/>
          <w:szCs w:val="24"/>
        </w:rPr>
        <w:t>1369</w:t>
      </w:r>
      <w:r w:rsidRPr="00491D76">
        <w:rPr>
          <w:noProof/>
          <w:szCs w:val="24"/>
        </w:rPr>
        <w:t>(1), 24–39. https://doi.org/10.1111/nyas.12957</w:t>
      </w:r>
    </w:p>
    <w:p w14:paraId="6DB237E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Anderson, B. A., Chiu, M., DiBartolo, M. M., &amp; Leal, S. L. (2017). On t</w:t>
      </w:r>
      <w:r w:rsidRPr="00491D76">
        <w:rPr>
          <w:rFonts w:ascii="Tahoma" w:hAnsi="Tahoma" w:cs="Tahoma"/>
          <w:noProof/>
          <w:szCs w:val="24"/>
        </w:rPr>
        <w:t>﻿</w:t>
      </w:r>
      <w:r w:rsidRPr="00491D76">
        <w:rPr>
          <w:noProof/>
          <w:szCs w:val="24"/>
        </w:rPr>
        <w:t xml:space="preserve">he distinction between value-driven attention and selection history: Evidence from individuals with depressive symptoms. </w:t>
      </w:r>
      <w:r w:rsidRPr="00491D76">
        <w:rPr>
          <w:i/>
          <w:iCs/>
          <w:noProof/>
          <w:szCs w:val="24"/>
        </w:rPr>
        <w:t>Psychonomic Bulletin &amp; Review</w:t>
      </w:r>
      <w:r w:rsidRPr="00491D76">
        <w:rPr>
          <w:noProof/>
          <w:szCs w:val="24"/>
        </w:rPr>
        <w:t>, (February). https://doi.org/10.3758/s13423-017-1240-9</w:t>
      </w:r>
    </w:p>
    <w:p w14:paraId="6916B6AF"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Leal, S. L., Hall, M. G., Yassa, M. A., &amp; Yantis, S. (2014). The attribution of value-based attentional priority in individuals with depressive symptoms. </w:t>
      </w:r>
      <w:r w:rsidRPr="00491D76">
        <w:rPr>
          <w:i/>
          <w:iCs/>
          <w:noProof/>
          <w:szCs w:val="24"/>
        </w:rPr>
        <w:t>Cognitive, Affective &amp; Behavioral Neuroscience</w:t>
      </w:r>
      <w:r w:rsidRPr="00491D76">
        <w:rPr>
          <w:noProof/>
          <w:szCs w:val="24"/>
        </w:rPr>
        <w:t xml:space="preserve">, </w:t>
      </w:r>
      <w:r w:rsidRPr="00491D76">
        <w:rPr>
          <w:i/>
          <w:iCs/>
          <w:noProof/>
          <w:szCs w:val="24"/>
        </w:rPr>
        <w:t>14</w:t>
      </w:r>
      <w:r w:rsidRPr="00491D76">
        <w:rPr>
          <w:noProof/>
          <w:szCs w:val="24"/>
        </w:rPr>
        <w:t>(4), 1221–1227. https://doi.org/10.3758/s13415-014-0301-z</w:t>
      </w:r>
    </w:p>
    <w:p w14:paraId="276B52D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&amp; Yantis, S. (2013). Persistence of value-driven attentional capture. </w:t>
      </w:r>
      <w:r w:rsidRPr="00491D76">
        <w:rPr>
          <w:i/>
          <w:iCs/>
          <w:noProof/>
          <w:szCs w:val="24"/>
        </w:rPr>
        <w:t>Journal of Experimental Psychology: Human Perception and Performance</w:t>
      </w:r>
      <w:r w:rsidRPr="00491D76">
        <w:rPr>
          <w:noProof/>
          <w:szCs w:val="24"/>
        </w:rPr>
        <w:t xml:space="preserve">, </w:t>
      </w:r>
      <w:r w:rsidRPr="00491D76">
        <w:rPr>
          <w:i/>
          <w:iCs/>
          <w:noProof/>
          <w:szCs w:val="24"/>
        </w:rPr>
        <w:t>39</w:t>
      </w:r>
      <w:r w:rsidRPr="00491D76">
        <w:rPr>
          <w:noProof/>
          <w:szCs w:val="24"/>
        </w:rPr>
        <w:t>(1), 6–9. https://doi.org/10.1037/a0030860</w:t>
      </w:r>
    </w:p>
    <w:p w14:paraId="5B558780"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Anderson, B. a, Laurent, P. a, &amp; Yantis, S. (2011). Value-driven attentional capture. </w:t>
      </w:r>
      <w:r w:rsidRPr="00491D76">
        <w:rPr>
          <w:i/>
          <w:iCs/>
          <w:noProof/>
          <w:szCs w:val="24"/>
        </w:rPr>
        <w:t>Proceedings of the National Academy of Sciences</w:t>
      </w:r>
      <w:r w:rsidRPr="00491D76">
        <w:rPr>
          <w:noProof/>
          <w:szCs w:val="24"/>
        </w:rPr>
        <w:t xml:space="preserve">, </w:t>
      </w:r>
      <w:r w:rsidRPr="00491D76">
        <w:rPr>
          <w:i/>
          <w:iCs/>
          <w:noProof/>
          <w:szCs w:val="24"/>
        </w:rPr>
        <w:t>108</w:t>
      </w:r>
      <w:r w:rsidRPr="00491D76">
        <w:rPr>
          <w:noProof/>
          <w:szCs w:val="24"/>
        </w:rPr>
        <w:t>(25), 10367–10371. https://doi.org/10.1073/pnas.1104047108</w:t>
      </w:r>
    </w:p>
    <w:p w14:paraId="7B3C165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Awh, E., Belopolsky, A. V., &amp; Theeuwes, J. (2012). Top-down versus bottom-up attentional control: A failed theoretical dichotomy. </w:t>
      </w:r>
      <w:r w:rsidRPr="00491D76">
        <w:rPr>
          <w:i/>
          <w:iCs/>
          <w:noProof/>
          <w:szCs w:val="24"/>
        </w:rPr>
        <w:t>Trends in Cognitive Sciences</w:t>
      </w:r>
      <w:r w:rsidRPr="00491D76">
        <w:rPr>
          <w:noProof/>
          <w:szCs w:val="24"/>
        </w:rPr>
        <w:t xml:space="preserve">, </w:t>
      </w:r>
      <w:r w:rsidRPr="00491D76">
        <w:rPr>
          <w:i/>
          <w:iCs/>
          <w:noProof/>
          <w:szCs w:val="24"/>
        </w:rPr>
        <w:t>16</w:t>
      </w:r>
      <w:r w:rsidRPr="00491D76">
        <w:rPr>
          <w:noProof/>
          <w:szCs w:val="24"/>
        </w:rPr>
        <w:t>(8), 437–443. https://doi.org/10.1016/j.tics.2012.06.010</w:t>
      </w:r>
    </w:p>
    <w:p w14:paraId="4B31BD1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Braver, T. (2015). Motivation and Cognitive Control: From Behavior to Neural Mechanism. </w:t>
      </w:r>
      <w:r w:rsidRPr="00491D76">
        <w:rPr>
          <w:i/>
          <w:iCs/>
          <w:noProof/>
          <w:szCs w:val="24"/>
        </w:rPr>
        <w:t>Annual Review of Psychology</w:t>
      </w:r>
      <w:r w:rsidRPr="00491D76">
        <w:rPr>
          <w:noProof/>
          <w:szCs w:val="24"/>
        </w:rPr>
        <w:t xml:space="preserve">, </w:t>
      </w:r>
      <w:r w:rsidRPr="00491D76">
        <w:rPr>
          <w:i/>
          <w:iCs/>
          <w:noProof/>
          <w:szCs w:val="24"/>
        </w:rPr>
        <w:t>66</w:t>
      </w:r>
      <w:r w:rsidRPr="00491D76">
        <w:rPr>
          <w:noProof/>
          <w:szCs w:val="24"/>
        </w:rPr>
        <w:t>, 83–113. https://doi.org/10.1146/annurev-psych-010814-015044</w:t>
      </w:r>
    </w:p>
    <w:p w14:paraId="4E3082F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Cohen, J. D. (2014). The Computational and Neural Basis of Cognitive Control : Charted Territory and New Frontiers, </w:t>
      </w:r>
      <w:r w:rsidRPr="00491D76">
        <w:rPr>
          <w:i/>
          <w:iCs/>
          <w:noProof/>
          <w:szCs w:val="24"/>
        </w:rPr>
        <w:t>38</w:t>
      </w:r>
      <w:r w:rsidRPr="00491D76">
        <w:rPr>
          <w:noProof/>
          <w:szCs w:val="24"/>
        </w:rPr>
        <w:t>, 1249–1285. https://doi.org/10.1111/cogs.12126</w:t>
      </w:r>
    </w:p>
    <w:p w14:paraId="361CDC2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Brown, J. W., &amp; Alexander, W. H. (2017). Foraging Value, Risk Avoidance, and Multiple Control Signals: How the Anterior Cingulate Cortex Controls Value-based Decision-making. </w:t>
      </w:r>
      <w:r w:rsidRPr="00491D76">
        <w:rPr>
          <w:i/>
          <w:iCs/>
          <w:noProof/>
          <w:szCs w:val="24"/>
        </w:rPr>
        <w:t>Journal of Cognitive Neuroscience</w:t>
      </w:r>
      <w:r w:rsidRPr="00491D76">
        <w:rPr>
          <w:noProof/>
          <w:szCs w:val="24"/>
        </w:rPr>
        <w:t xml:space="preserve">, </w:t>
      </w:r>
      <w:r w:rsidRPr="00491D76">
        <w:rPr>
          <w:i/>
          <w:iCs/>
          <w:noProof/>
          <w:szCs w:val="24"/>
        </w:rPr>
        <w:t>29</w:t>
      </w:r>
      <w:r w:rsidRPr="00491D76">
        <w:rPr>
          <w:noProof/>
          <w:szCs w:val="24"/>
        </w:rPr>
        <w:t>(10), 1656–1673. https://doi.org/10.1162/jocn_a_01140</w:t>
      </w:r>
    </w:p>
    <w:p w14:paraId="0C36944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Bürkner, P.-C. (2016). brms: An R package for Bayesian multilevel models using Stan. </w:t>
      </w:r>
      <w:r w:rsidRPr="00491D76">
        <w:rPr>
          <w:i/>
          <w:iCs/>
          <w:noProof/>
          <w:szCs w:val="24"/>
        </w:rPr>
        <w:t>Journal of Statistical Software</w:t>
      </w:r>
      <w:r w:rsidRPr="00491D76">
        <w:rPr>
          <w:noProof/>
          <w:szCs w:val="24"/>
        </w:rPr>
        <w:t xml:space="preserve">, </w:t>
      </w:r>
      <w:r w:rsidRPr="00491D76">
        <w:rPr>
          <w:i/>
          <w:iCs/>
          <w:noProof/>
          <w:szCs w:val="24"/>
        </w:rPr>
        <w:t>80</w:t>
      </w:r>
      <w:r w:rsidRPr="00491D76">
        <w:rPr>
          <w:noProof/>
          <w:szCs w:val="24"/>
        </w:rPr>
        <w:t>(1), 1–28.</w:t>
      </w:r>
    </w:p>
    <w:p w14:paraId="24E2D53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Carpenter, B., Gelman, A., Hoffman, M., Lee, D., Goodrich, B., Betancourt, M., … Riddell, A. (2016). Stan: A probabilistic programming language. </w:t>
      </w:r>
      <w:r w:rsidRPr="00491D76">
        <w:rPr>
          <w:i/>
          <w:iCs/>
          <w:noProof/>
          <w:szCs w:val="24"/>
        </w:rPr>
        <w:t>Journal of Statistical Software</w:t>
      </w:r>
      <w:r w:rsidRPr="00491D76">
        <w:rPr>
          <w:noProof/>
          <w:szCs w:val="24"/>
        </w:rPr>
        <w:t xml:space="preserve">, </w:t>
      </w:r>
      <w:r w:rsidRPr="00491D76">
        <w:rPr>
          <w:i/>
          <w:iCs/>
          <w:noProof/>
          <w:szCs w:val="24"/>
        </w:rPr>
        <w:t>2</w:t>
      </w:r>
      <w:r w:rsidRPr="00491D76">
        <w:rPr>
          <w:noProof/>
          <w:szCs w:val="24"/>
        </w:rPr>
        <w:t>(20), 1–37.</w:t>
      </w:r>
    </w:p>
    <w:p w14:paraId="2D1A50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Chatrian, G. E., Lettich, E., &amp; Nelson, P. L. (1985). Ten percent electrode system for topographic studies of spontaneous and evoked EEG activities. </w:t>
      </w:r>
      <w:r w:rsidRPr="00491D76">
        <w:rPr>
          <w:i/>
          <w:iCs/>
          <w:noProof/>
          <w:szCs w:val="24"/>
        </w:rPr>
        <w:t>American Journal of EEG Technology</w:t>
      </w:r>
      <w:r w:rsidRPr="00491D76">
        <w:rPr>
          <w:noProof/>
          <w:szCs w:val="24"/>
        </w:rPr>
        <w:t xml:space="preserve">, </w:t>
      </w:r>
      <w:r w:rsidRPr="00491D76">
        <w:rPr>
          <w:i/>
          <w:iCs/>
          <w:noProof/>
          <w:szCs w:val="24"/>
        </w:rPr>
        <w:t>25</w:t>
      </w:r>
      <w:r w:rsidRPr="00491D76">
        <w:rPr>
          <w:noProof/>
          <w:szCs w:val="24"/>
        </w:rPr>
        <w:t>(2).</w:t>
      </w:r>
    </w:p>
    <w:p w14:paraId="6595274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Chelazzi, L., Perlato, A., Santandrea, E., &amp; Della Libera, C. (2013). Rewards teach visual selective attention. </w:t>
      </w:r>
      <w:r w:rsidRPr="00491D76">
        <w:rPr>
          <w:i/>
          <w:iCs/>
          <w:noProof/>
          <w:szCs w:val="24"/>
        </w:rPr>
        <w:t>Vision Research</w:t>
      </w:r>
      <w:r w:rsidRPr="00491D76">
        <w:rPr>
          <w:noProof/>
          <w:szCs w:val="24"/>
        </w:rPr>
        <w:t xml:space="preserve">, </w:t>
      </w:r>
      <w:r w:rsidRPr="00491D76">
        <w:rPr>
          <w:i/>
          <w:iCs/>
          <w:noProof/>
          <w:szCs w:val="24"/>
        </w:rPr>
        <w:t>85</w:t>
      </w:r>
      <w:r w:rsidRPr="00491D76">
        <w:rPr>
          <w:noProof/>
          <w:szCs w:val="24"/>
        </w:rPr>
        <w:t>, 58–62. https://doi.org/10.1016/j.visres.2012.12.005</w:t>
      </w:r>
    </w:p>
    <w:p w14:paraId="2610BE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Chun, M. M., Golomb, J. D., &amp; Turk-Browne, N. B. (2011). A Taxonomy of External and Internal Attention. </w:t>
      </w:r>
      <w:r w:rsidRPr="00491D76">
        <w:rPr>
          <w:i/>
          <w:iCs/>
          <w:noProof/>
          <w:szCs w:val="24"/>
        </w:rPr>
        <w:t>Annual Review of Psychology</w:t>
      </w:r>
      <w:r w:rsidRPr="00491D76">
        <w:rPr>
          <w:noProof/>
          <w:szCs w:val="24"/>
        </w:rPr>
        <w:t xml:space="preserve">, </w:t>
      </w:r>
      <w:r w:rsidRPr="00491D76">
        <w:rPr>
          <w:i/>
          <w:iCs/>
          <w:noProof/>
          <w:szCs w:val="24"/>
        </w:rPr>
        <w:t>62</w:t>
      </w:r>
      <w:r w:rsidRPr="00491D76">
        <w:rPr>
          <w:noProof/>
          <w:szCs w:val="24"/>
        </w:rPr>
        <w:t>(1), 73–101. https://doi.org/10.1146/annurev.psych.093008.100427</w:t>
      </w:r>
    </w:p>
    <w:p w14:paraId="6B63BB0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Corbetta, M., &amp; Shulman, G. L. (2002). Control of Goal-Directed and Stimulus-Driven Attention in the Brain. </w:t>
      </w:r>
      <w:r w:rsidRPr="00491D76">
        <w:rPr>
          <w:i/>
          <w:iCs/>
          <w:noProof/>
          <w:szCs w:val="24"/>
        </w:rPr>
        <w:t>Nature Reviews Neuroscience</w:t>
      </w:r>
      <w:r w:rsidRPr="00491D76">
        <w:rPr>
          <w:noProof/>
          <w:szCs w:val="24"/>
        </w:rPr>
        <w:t xml:space="preserve">, </w:t>
      </w:r>
      <w:r w:rsidRPr="00491D76">
        <w:rPr>
          <w:i/>
          <w:iCs/>
          <w:noProof/>
          <w:szCs w:val="24"/>
        </w:rPr>
        <w:t>3</w:t>
      </w:r>
      <w:r w:rsidRPr="00491D76">
        <w:rPr>
          <w:noProof/>
          <w:szCs w:val="24"/>
        </w:rPr>
        <w:t>(3), 215–229. https://doi.org/10.1038/nrn755</w:t>
      </w:r>
    </w:p>
    <w:p w14:paraId="6C0A825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Craddock, M. (2018). craddm/eegUtils: eegUtils (Version v0.2.0). Zenodo.</w:t>
      </w:r>
    </w:p>
    <w:p w14:paraId="6A37F1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Della Libera, C., &amp; Chelazzi, L. (2009). Learning to attend and to ignore is a matter of gains and losses. </w:t>
      </w:r>
      <w:r w:rsidRPr="00491D76">
        <w:rPr>
          <w:i/>
          <w:iCs/>
          <w:noProof/>
          <w:szCs w:val="24"/>
        </w:rPr>
        <w:t>Psychological Science</w:t>
      </w:r>
      <w:r w:rsidRPr="00491D76">
        <w:rPr>
          <w:noProof/>
          <w:szCs w:val="24"/>
        </w:rPr>
        <w:t xml:space="preserve">, </w:t>
      </w:r>
      <w:r w:rsidRPr="00491D76">
        <w:rPr>
          <w:i/>
          <w:iCs/>
          <w:noProof/>
          <w:szCs w:val="24"/>
        </w:rPr>
        <w:t>20</w:t>
      </w:r>
      <w:r w:rsidRPr="00491D76">
        <w:rPr>
          <w:noProof/>
          <w:szCs w:val="24"/>
        </w:rPr>
        <w:t>(6), 778–784. https://doi.org/10.1111/j.1467-9280.2009.02360.x</w:t>
      </w:r>
    </w:p>
    <w:p w14:paraId="7F3E01E8"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Delorme, A., &amp; Makeig, S. (2004). EEGLAB: an open sorce toolbox for analysis of single-trail EEG dynamics including independent component anlaysis. </w:t>
      </w:r>
      <w:r w:rsidRPr="00491D76">
        <w:rPr>
          <w:i/>
          <w:iCs/>
          <w:noProof/>
          <w:szCs w:val="24"/>
        </w:rPr>
        <w:t>Journal of Neuroscience Methods</w:t>
      </w:r>
      <w:r w:rsidRPr="00491D76">
        <w:rPr>
          <w:noProof/>
          <w:szCs w:val="24"/>
        </w:rPr>
        <w:t xml:space="preserve">, </w:t>
      </w:r>
      <w:r w:rsidRPr="00491D76">
        <w:rPr>
          <w:i/>
          <w:iCs/>
          <w:noProof/>
          <w:szCs w:val="24"/>
        </w:rPr>
        <w:t>134</w:t>
      </w:r>
      <w:r w:rsidRPr="00491D76">
        <w:rPr>
          <w:noProof/>
          <w:szCs w:val="24"/>
        </w:rPr>
        <w:t>, 9–21. https://doi.org/10.1016/j.jneumeth.2003.10.009</w:t>
      </w:r>
    </w:p>
    <w:p w14:paraId="08DC1F9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Desimone, R., &amp; Duncan, J. (1995). Neural Mechanisms of Selective Visual. </w:t>
      </w:r>
      <w:r w:rsidRPr="00491D76">
        <w:rPr>
          <w:i/>
          <w:iCs/>
          <w:noProof/>
          <w:szCs w:val="24"/>
        </w:rPr>
        <w:t>Annual Review of Neuroscience</w:t>
      </w:r>
      <w:r w:rsidRPr="00491D76">
        <w:rPr>
          <w:noProof/>
          <w:szCs w:val="24"/>
        </w:rPr>
        <w:t xml:space="preserve">, </w:t>
      </w:r>
      <w:r w:rsidRPr="00491D76">
        <w:rPr>
          <w:i/>
          <w:iCs/>
          <w:noProof/>
          <w:szCs w:val="24"/>
        </w:rPr>
        <w:t>18</w:t>
      </w:r>
      <w:r w:rsidRPr="00491D76">
        <w:rPr>
          <w:noProof/>
          <w:szCs w:val="24"/>
        </w:rPr>
        <w:t>(1), 193–222. https://doi.org/10.1146/annurev.ne.18.030195.001205</w:t>
      </w:r>
    </w:p>
    <w:p w14:paraId="7FB5871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Donohue, S. E., Hopf, J.-M., Bartsch, M. V., Schoenfeld, M. A., Heinze, H.-J., &amp; Woldorff, M. G. (2016). The Rapid Capture of Attention by Rewarded Objects. </w:t>
      </w:r>
      <w:r w:rsidRPr="00491D76">
        <w:rPr>
          <w:i/>
          <w:iCs/>
          <w:noProof/>
          <w:szCs w:val="24"/>
        </w:rPr>
        <w:t>Journal of Cognitive Neuroscience</w:t>
      </w:r>
      <w:r w:rsidRPr="00491D76">
        <w:rPr>
          <w:noProof/>
          <w:szCs w:val="24"/>
        </w:rPr>
        <w:t xml:space="preserve">, </w:t>
      </w:r>
      <w:r w:rsidRPr="00491D76">
        <w:rPr>
          <w:i/>
          <w:iCs/>
          <w:noProof/>
          <w:szCs w:val="24"/>
        </w:rPr>
        <w:t>28</w:t>
      </w:r>
      <w:r w:rsidRPr="00491D76">
        <w:rPr>
          <w:noProof/>
          <w:szCs w:val="24"/>
        </w:rPr>
        <w:t>(4), 529–541. https://doi.org/10.1162/jocn_a_00917</w:t>
      </w:r>
    </w:p>
    <w:p w14:paraId="720CCBB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F., &amp; Theeuwes, J. (2014). Exogenous visual orienting by reward. </w:t>
      </w:r>
      <w:r w:rsidRPr="00491D76">
        <w:rPr>
          <w:i/>
          <w:iCs/>
          <w:noProof/>
          <w:szCs w:val="24"/>
        </w:rPr>
        <w:t>Journal of Vision</w:t>
      </w:r>
      <w:r w:rsidRPr="00491D76">
        <w:rPr>
          <w:noProof/>
          <w:szCs w:val="24"/>
        </w:rPr>
        <w:t xml:space="preserve">, </w:t>
      </w:r>
      <w:r w:rsidRPr="00491D76">
        <w:rPr>
          <w:i/>
          <w:iCs/>
          <w:noProof/>
          <w:szCs w:val="24"/>
        </w:rPr>
        <w:t>14</w:t>
      </w:r>
      <w:r w:rsidRPr="00491D76">
        <w:rPr>
          <w:noProof/>
          <w:szCs w:val="24"/>
        </w:rPr>
        <w:t>(2014), 1–9. https://doi.org/10.1167/14.5.6.doi</w:t>
      </w:r>
    </w:p>
    <w:p w14:paraId="6FEFC1E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&amp; Theeuwes, J. (2017). Selection history: How reward modulates selectivity of visual attention. </w:t>
      </w:r>
      <w:r w:rsidRPr="00491D76">
        <w:rPr>
          <w:i/>
          <w:iCs/>
          <w:noProof/>
          <w:szCs w:val="24"/>
        </w:rPr>
        <w:t>Psychonomic Bulletin and Review</w:t>
      </w:r>
      <w:r w:rsidRPr="00491D76">
        <w:rPr>
          <w:noProof/>
          <w:szCs w:val="24"/>
        </w:rPr>
        <w:t>, 1–25. https://doi.org/10.3758/s13423-017-1380-y</w:t>
      </w:r>
    </w:p>
    <w:p w14:paraId="5BEDE0E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Franken, I. H. A., Muris, P., &amp; Rassin, E. (2005). Psychometric properties of the Dutch BIS/BAS scales. </w:t>
      </w:r>
      <w:r w:rsidRPr="00491D76">
        <w:rPr>
          <w:i/>
          <w:iCs/>
          <w:noProof/>
          <w:szCs w:val="24"/>
        </w:rPr>
        <w:t>Journal of Psychopathology and Behavioral Assessment</w:t>
      </w:r>
      <w:r w:rsidRPr="00491D76">
        <w:rPr>
          <w:noProof/>
          <w:szCs w:val="24"/>
        </w:rPr>
        <w:t xml:space="preserve">, </w:t>
      </w:r>
      <w:r w:rsidRPr="00491D76">
        <w:rPr>
          <w:i/>
          <w:iCs/>
          <w:noProof/>
          <w:szCs w:val="24"/>
        </w:rPr>
        <w:t>27</w:t>
      </w:r>
      <w:r w:rsidRPr="00491D76">
        <w:rPr>
          <w:noProof/>
          <w:szCs w:val="24"/>
        </w:rPr>
        <w:t>(1), 25–30. https://doi.org/10.1007/s10862-005-3262-2</w:t>
      </w:r>
    </w:p>
    <w:p w14:paraId="4FDADE9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Friedman, N. P., &amp; Miyake, A. (2017). Unity and diversity of executive functions: Individual differences as a window on cognitive structure. </w:t>
      </w:r>
      <w:r w:rsidRPr="00491D76">
        <w:rPr>
          <w:i/>
          <w:iCs/>
          <w:noProof/>
          <w:szCs w:val="24"/>
        </w:rPr>
        <w:t>Cortex</w:t>
      </w:r>
      <w:r w:rsidRPr="00491D76">
        <w:rPr>
          <w:noProof/>
          <w:szCs w:val="24"/>
        </w:rPr>
        <w:t xml:space="preserve">, </w:t>
      </w:r>
      <w:r w:rsidRPr="00491D76">
        <w:rPr>
          <w:i/>
          <w:iCs/>
          <w:noProof/>
          <w:szCs w:val="24"/>
        </w:rPr>
        <w:t>86</w:t>
      </w:r>
      <w:r w:rsidRPr="00491D76">
        <w:rPr>
          <w:noProof/>
          <w:szCs w:val="24"/>
        </w:rPr>
        <w:t>, 186–204. https://doi.org/10.1016/j.cortex.2016.04.023</w:t>
      </w:r>
    </w:p>
    <w:p w14:paraId="1A9AB97A"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Garnier, S. (2018). viridis: Default Color Maps from ‘matplotlib.’ R package version 0.3.</w:t>
      </w:r>
    </w:p>
    <w:p w14:paraId="3CCA36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Gelman, A., Goodrich, B., Gabry, J., &amp; Ali, I. (2017). R-squared for Bayesian regression models. </w:t>
      </w:r>
      <w:r w:rsidRPr="00491D76">
        <w:rPr>
          <w:i/>
          <w:iCs/>
          <w:noProof/>
          <w:szCs w:val="24"/>
        </w:rPr>
        <w:t>Unpublished via Http://Www. Stat. Columbia. Edu/~ Gelman/Research/Unpublished.</w:t>
      </w:r>
      <w:r w:rsidRPr="00491D76">
        <w:rPr>
          <w:noProof/>
          <w:szCs w:val="24"/>
        </w:rPr>
        <w:t xml:space="preserve"> Retrieved from http://www.stat.columbia.edu/~gelman/research/unpublished/bayes_R2.pdf</w:t>
      </w:r>
    </w:p>
    <w:p w14:paraId="349F09B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Gelman, A., &amp; Rubin, D. B. (1992). </w:t>
      </w:r>
      <w:r w:rsidRPr="00491D76">
        <w:rPr>
          <w:noProof/>
          <w:szCs w:val="24"/>
        </w:rPr>
        <w:t xml:space="preserve">Inference from Iterative Simulation Using Multiple Sequences. </w:t>
      </w:r>
      <w:r w:rsidRPr="00491D76">
        <w:rPr>
          <w:i/>
          <w:iCs/>
          <w:noProof/>
          <w:szCs w:val="24"/>
        </w:rPr>
        <w:t>Statistical Science</w:t>
      </w:r>
      <w:r w:rsidRPr="00491D76">
        <w:rPr>
          <w:noProof/>
          <w:szCs w:val="24"/>
        </w:rPr>
        <w:t xml:space="preserve">, </w:t>
      </w:r>
      <w:r w:rsidRPr="00491D76">
        <w:rPr>
          <w:i/>
          <w:iCs/>
          <w:noProof/>
          <w:szCs w:val="24"/>
        </w:rPr>
        <w:t>7</w:t>
      </w:r>
      <w:r w:rsidRPr="00491D76">
        <w:rPr>
          <w:noProof/>
          <w:szCs w:val="24"/>
        </w:rPr>
        <w:t>(4), 457–472. https://doi.org/10.1214/ss/1177011136</w:t>
      </w:r>
    </w:p>
    <w:p w14:paraId="5443BC8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Chelazzi, L., &amp; Theeuwes, J. (2010). Reward Changes Salience in Human Vision via the Anterior Cingulate. </w:t>
      </w:r>
      <w:r w:rsidRPr="00491D76">
        <w:rPr>
          <w:i/>
          <w:iCs/>
          <w:noProof/>
          <w:szCs w:val="24"/>
        </w:rPr>
        <w:t>Journal of Neuroscience</w:t>
      </w:r>
      <w:r w:rsidRPr="00491D76">
        <w:rPr>
          <w:noProof/>
          <w:szCs w:val="24"/>
        </w:rPr>
        <w:t xml:space="preserve">, </w:t>
      </w:r>
      <w:r w:rsidRPr="00491D76">
        <w:rPr>
          <w:i/>
          <w:iCs/>
          <w:noProof/>
          <w:szCs w:val="24"/>
        </w:rPr>
        <w:t>30</w:t>
      </w:r>
      <w:r w:rsidRPr="00491D76">
        <w:rPr>
          <w:noProof/>
          <w:szCs w:val="24"/>
        </w:rPr>
        <w:t>(33), 11096–11103. https://doi.org/10.1523/JNEUROSCI.1026-10.2010</w:t>
      </w:r>
    </w:p>
    <w:p w14:paraId="45A3FF6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&amp; Peelen, M. V. (2015).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3F89D80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Peelen, M. V, Hickey, C., &amp; Peelen, M. V. (2015). Neural Mechanisms of Incentive Salience in Naturalistic Human Vision Report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2631549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Holroyd, C. B., &amp; McClure, S. M. (2015). Hierarchical control over effortful behavior by rodent medial frontal cortex: A computational model. </w:t>
      </w:r>
      <w:r w:rsidRPr="00491D76">
        <w:rPr>
          <w:i/>
          <w:iCs/>
          <w:noProof/>
          <w:szCs w:val="24"/>
        </w:rPr>
        <w:t>Psychological Review</w:t>
      </w:r>
      <w:r w:rsidRPr="00491D76">
        <w:rPr>
          <w:noProof/>
          <w:szCs w:val="24"/>
        </w:rPr>
        <w:t xml:space="preserve">, </w:t>
      </w:r>
      <w:r w:rsidRPr="00491D76">
        <w:rPr>
          <w:i/>
          <w:iCs/>
          <w:noProof/>
          <w:szCs w:val="24"/>
        </w:rPr>
        <w:t>122</w:t>
      </w:r>
      <w:r w:rsidRPr="00491D76">
        <w:rPr>
          <w:noProof/>
          <w:szCs w:val="24"/>
        </w:rPr>
        <w:t>(1), 54–83. https://doi.org/10.1037/a0038339</w:t>
      </w:r>
    </w:p>
    <w:p w14:paraId="4D86183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Hope, R. M. (2013). Rmisc: Ryan miscellaneous. R package version, 1(5).</w:t>
      </w:r>
    </w:p>
    <w:p w14:paraId="2C5BD2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Junghöfer, M., Elbert, T., Tucker, D. O. N. M., &amp; Rockstroh, B. (2000). Statistical control of artifacts in dense array EEG 0 MEG studies. </w:t>
      </w:r>
      <w:r w:rsidRPr="00491D76">
        <w:rPr>
          <w:i/>
          <w:iCs/>
          <w:noProof/>
          <w:szCs w:val="24"/>
        </w:rPr>
        <w:t>Wiley Online Library</w:t>
      </w:r>
      <w:r w:rsidRPr="00491D76">
        <w:rPr>
          <w:noProof/>
          <w:szCs w:val="24"/>
        </w:rPr>
        <w:t>, 523–532. Retrieved from http://onlinelibrary.wiley.com/doi/10.1111/1469-8986.3740523/full</w:t>
      </w:r>
    </w:p>
    <w:p w14:paraId="599998F3"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Kruschke, J. K. (2014). </w:t>
      </w:r>
      <w:r w:rsidRPr="00491D76">
        <w:rPr>
          <w:i/>
          <w:iCs/>
          <w:noProof/>
          <w:szCs w:val="24"/>
        </w:rPr>
        <w:t>Doing Bayesian data analysis: A tutorial with R, JAGS, and Stan, second edition</w:t>
      </w:r>
      <w:r w:rsidRPr="00491D76">
        <w:rPr>
          <w:noProof/>
          <w:szCs w:val="24"/>
        </w:rPr>
        <w:t xml:space="preserve">. </w:t>
      </w:r>
      <w:r w:rsidRPr="00491D76">
        <w:rPr>
          <w:i/>
          <w:iCs/>
          <w:noProof/>
          <w:szCs w:val="24"/>
        </w:rPr>
        <w:t>Doing Bayesian Data Analysis: A Tutorial with R, JAGS, and Stan, Second Edition</w:t>
      </w:r>
      <w:r w:rsidRPr="00491D76">
        <w:rPr>
          <w:noProof/>
          <w:szCs w:val="24"/>
        </w:rPr>
        <w:t xml:space="preserve"> (2nd ed.). Elsevier Inc. https://doi.org/10.1016/B978-0-12-405888-0.09999-2</w:t>
      </w:r>
    </w:p>
    <w:p w14:paraId="748D95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Kruschke, J. K., &amp; Meredith, M. (2017). BEST: Bayesian Estimation Supersedes the t-Test.</w:t>
      </w:r>
    </w:p>
    <w:p w14:paraId="76A810F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MacLean, M. H., &amp; Giesbrecht, B. (2015). </w:t>
      </w:r>
      <w:r w:rsidRPr="00491D76">
        <w:rPr>
          <w:noProof/>
          <w:szCs w:val="24"/>
        </w:rPr>
        <w:t xml:space="preserve">Neural evidence reveals the rapid effects of reward history on selective attention. </w:t>
      </w:r>
      <w:r w:rsidRPr="00491D76">
        <w:rPr>
          <w:i/>
          <w:iCs/>
          <w:noProof/>
          <w:szCs w:val="24"/>
        </w:rPr>
        <w:t>Brain Research</w:t>
      </w:r>
      <w:r w:rsidRPr="00491D76">
        <w:rPr>
          <w:noProof/>
          <w:szCs w:val="24"/>
        </w:rPr>
        <w:t xml:space="preserve">, </w:t>
      </w:r>
      <w:r w:rsidRPr="00491D76">
        <w:rPr>
          <w:i/>
          <w:iCs/>
          <w:noProof/>
          <w:szCs w:val="24"/>
        </w:rPr>
        <w:t>1606</w:t>
      </w:r>
      <w:r w:rsidRPr="00491D76">
        <w:rPr>
          <w:noProof/>
          <w:szCs w:val="24"/>
        </w:rPr>
        <w:t>, 86–94. https://doi.org/10.1016/j.brainres.2015.02.016</w:t>
      </w:r>
    </w:p>
    <w:p w14:paraId="28A08B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McElreath, R. (2016). </w:t>
      </w:r>
      <w:r w:rsidRPr="00491D76">
        <w:rPr>
          <w:i/>
          <w:iCs/>
          <w:noProof/>
          <w:szCs w:val="24"/>
        </w:rPr>
        <w:t>Statistical Rethinking: A Bayesian Course with Examples in R and Stan</w:t>
      </w:r>
      <w:r w:rsidRPr="00491D76">
        <w:rPr>
          <w:noProof/>
          <w:szCs w:val="24"/>
        </w:rPr>
        <w:t>. Chapman Hall - CRC.</w:t>
      </w:r>
    </w:p>
    <w:p w14:paraId="321A8C7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Nolan, H., Whelan, R., &amp; Reilly, R. B. (2010). FASTER: Fully Automated Statistical Thresholding for EEG artifact Rejection. </w:t>
      </w:r>
      <w:r w:rsidRPr="00491D76">
        <w:rPr>
          <w:i/>
          <w:iCs/>
          <w:noProof/>
          <w:szCs w:val="24"/>
        </w:rPr>
        <w:t>Journal of Neuroscience Methods</w:t>
      </w:r>
      <w:r w:rsidRPr="00491D76">
        <w:rPr>
          <w:noProof/>
          <w:szCs w:val="24"/>
        </w:rPr>
        <w:t xml:space="preserve">, </w:t>
      </w:r>
      <w:r w:rsidRPr="00491D76">
        <w:rPr>
          <w:i/>
          <w:iCs/>
          <w:noProof/>
          <w:szCs w:val="24"/>
        </w:rPr>
        <w:t>192</w:t>
      </w:r>
      <w:r w:rsidRPr="00491D76">
        <w:rPr>
          <w:noProof/>
          <w:szCs w:val="24"/>
        </w:rPr>
        <w:t>(1), 152–162. https://doi.org/10.1016/j.jneumeth.2010.07.015</w:t>
      </w:r>
    </w:p>
    <w:p w14:paraId="3F8B824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Norcia, A. M., Appelbaum, L. G., Ales, J. M., Cottereau, B. R., &amp; Rossion, B. (2015). The steady-state visual evoked potential in vision research : A review. </w:t>
      </w:r>
      <w:r w:rsidRPr="00491D76">
        <w:rPr>
          <w:i/>
          <w:iCs/>
          <w:noProof/>
          <w:szCs w:val="24"/>
        </w:rPr>
        <w:t>Journal of Vision</w:t>
      </w:r>
      <w:r w:rsidRPr="00491D76">
        <w:rPr>
          <w:noProof/>
          <w:szCs w:val="24"/>
        </w:rPr>
        <w:t xml:space="preserve">, </w:t>
      </w:r>
      <w:r w:rsidRPr="00491D76">
        <w:rPr>
          <w:i/>
          <w:iCs/>
          <w:noProof/>
          <w:szCs w:val="24"/>
        </w:rPr>
        <w:t>15</w:t>
      </w:r>
      <w:r w:rsidRPr="00491D76">
        <w:rPr>
          <w:noProof/>
          <w:szCs w:val="24"/>
        </w:rPr>
        <w:t>(6), 1–46. https://doi.org/10.1167/15.6.4.doi</w:t>
      </w:r>
    </w:p>
    <w:p w14:paraId="6612B25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Pearson, D., Donkin, C., Tran, S. C., Most, S. B., &amp; Le Pelley, M. E. (2015). Cognitive control and counterproductive oculomotor capture by reward-related stimuli. </w:t>
      </w:r>
      <w:r w:rsidRPr="00491D76">
        <w:rPr>
          <w:i/>
          <w:iCs/>
          <w:noProof/>
          <w:szCs w:val="24"/>
        </w:rPr>
        <w:t>Visual Cognition</w:t>
      </w:r>
      <w:r w:rsidRPr="00491D76">
        <w:rPr>
          <w:noProof/>
          <w:szCs w:val="24"/>
        </w:rPr>
        <w:t xml:space="preserve">, </w:t>
      </w:r>
      <w:r w:rsidRPr="00491D76">
        <w:rPr>
          <w:i/>
          <w:iCs/>
          <w:noProof/>
          <w:szCs w:val="24"/>
        </w:rPr>
        <w:t>6285</w:t>
      </w:r>
      <w:r w:rsidRPr="00491D76">
        <w:rPr>
          <w:noProof/>
          <w:szCs w:val="24"/>
        </w:rPr>
        <w:t>(May 2015), 1–26. https://doi.org/10.1080/13506285.2014.994252</w:t>
      </w:r>
    </w:p>
    <w:p w14:paraId="7650A2C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Perrin, F., Pernier, J., Bertrand, O., &amp; Echallier, J. F. (1989). Spherical splines for scalp potential and current density mapping. </w:t>
      </w:r>
      <w:r w:rsidRPr="00491D76">
        <w:rPr>
          <w:i/>
          <w:iCs/>
          <w:noProof/>
          <w:szCs w:val="24"/>
        </w:rPr>
        <w:t>Electroencephalography and Clinical Neurophysiology</w:t>
      </w:r>
      <w:r w:rsidRPr="00491D76">
        <w:rPr>
          <w:noProof/>
          <w:szCs w:val="24"/>
        </w:rPr>
        <w:t xml:space="preserve">, </w:t>
      </w:r>
      <w:r w:rsidRPr="00491D76">
        <w:rPr>
          <w:i/>
          <w:iCs/>
          <w:noProof/>
          <w:szCs w:val="24"/>
        </w:rPr>
        <w:t>72</w:t>
      </w:r>
      <w:r w:rsidRPr="00491D76">
        <w:rPr>
          <w:noProof/>
          <w:szCs w:val="24"/>
        </w:rPr>
        <w:t xml:space="preserve">(2), </w:t>
      </w:r>
      <w:r w:rsidRPr="00491D76">
        <w:rPr>
          <w:noProof/>
          <w:szCs w:val="24"/>
        </w:rPr>
        <w:lastRenderedPageBreak/>
        <w:t>184–187. https://doi.org/10.1016/0013-4694(89)90180-6</w:t>
      </w:r>
    </w:p>
    <w:p w14:paraId="0E825B3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Phillips, N. (2016). Yarrr: A companion to the e-book YaRrr!: The Pirate’s Guide to R. R package version 0.1.</w:t>
      </w:r>
    </w:p>
    <w:p w14:paraId="39F2A84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Posner, M. I. (1980). Orienting of attention. </w:t>
      </w:r>
      <w:r w:rsidRPr="00491D76">
        <w:rPr>
          <w:i/>
          <w:iCs/>
          <w:noProof/>
          <w:szCs w:val="24"/>
        </w:rPr>
        <w:t>The Quarterly Journal of Experimental Psychology</w:t>
      </w:r>
      <w:r w:rsidRPr="00491D76">
        <w:rPr>
          <w:noProof/>
          <w:szCs w:val="24"/>
        </w:rPr>
        <w:t xml:space="preserve">, </w:t>
      </w:r>
      <w:r w:rsidRPr="00491D76">
        <w:rPr>
          <w:i/>
          <w:iCs/>
          <w:noProof/>
          <w:szCs w:val="24"/>
        </w:rPr>
        <w:t>32</w:t>
      </w:r>
      <w:r w:rsidRPr="00491D76">
        <w:rPr>
          <w:noProof/>
          <w:szCs w:val="24"/>
        </w:rPr>
        <w:t>(1), 3–25. https://doi.org/10.1080/00335558008248231</w:t>
      </w:r>
    </w:p>
    <w:p w14:paraId="2D2F387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 Core Team. (2017). R: A Language and Environment for Statistical Computing. R Foundation for Statistical Computing.</w:t>
      </w:r>
    </w:p>
    <w:p w14:paraId="0796D4D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Rinker, T., &amp; Kurkiewicz, D. (n.d.). pacman: Package Management for R.</w:t>
      </w:r>
    </w:p>
    <w:p w14:paraId="406F6C1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RStudio Team. (2015). Integrated Development for R. RStudio, Inc.</w:t>
      </w:r>
    </w:p>
    <w:p w14:paraId="0D923BC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Shenhav, A., Botvinick, M., &amp; Cohen, J. (2013). The expected value of control: An integrative theory of anterior cingulate cortex function. </w:t>
      </w:r>
      <w:r w:rsidRPr="00491D76">
        <w:rPr>
          <w:i/>
          <w:iCs/>
          <w:noProof/>
          <w:szCs w:val="24"/>
        </w:rPr>
        <w:t>Neuron</w:t>
      </w:r>
      <w:r w:rsidRPr="00491D76">
        <w:rPr>
          <w:noProof/>
          <w:szCs w:val="24"/>
        </w:rPr>
        <w:t xml:space="preserve">, </w:t>
      </w:r>
      <w:r w:rsidRPr="00491D76">
        <w:rPr>
          <w:i/>
          <w:iCs/>
          <w:noProof/>
          <w:szCs w:val="24"/>
        </w:rPr>
        <w:t>79</w:t>
      </w:r>
      <w:r w:rsidRPr="00491D76">
        <w:rPr>
          <w:noProof/>
          <w:szCs w:val="24"/>
        </w:rPr>
        <w:t>(2), 217–240. https://doi.org/10.1016/j.neuron.2013.07.007</w:t>
      </w:r>
    </w:p>
    <w:p w14:paraId="3E0BBBC0" w14:textId="77777777" w:rsidR="00491D76" w:rsidRPr="00644535" w:rsidRDefault="00491D76" w:rsidP="00491D76">
      <w:pPr>
        <w:widowControl w:val="0"/>
        <w:autoSpaceDE w:val="0"/>
        <w:autoSpaceDN w:val="0"/>
        <w:adjustRightInd w:val="0"/>
        <w:spacing w:after="0" w:line="480" w:lineRule="auto"/>
        <w:ind w:left="480" w:hanging="480"/>
        <w:rPr>
          <w:noProof/>
          <w:szCs w:val="24"/>
          <w:lang w:val="nl-BE"/>
        </w:rPr>
      </w:pPr>
      <w:r w:rsidRPr="00491D76">
        <w:rPr>
          <w:noProof/>
          <w:szCs w:val="24"/>
        </w:rPr>
        <w:t xml:space="preserve">Theeuwes, J. (2010). Top-down and bottom-up control of visual selection. </w:t>
      </w:r>
      <w:r w:rsidRPr="00644535">
        <w:rPr>
          <w:i/>
          <w:iCs/>
          <w:noProof/>
          <w:szCs w:val="24"/>
          <w:lang w:val="nl-BE"/>
        </w:rPr>
        <w:t>Acta Psychologica</w:t>
      </w:r>
      <w:r w:rsidRPr="00644535">
        <w:rPr>
          <w:noProof/>
          <w:szCs w:val="24"/>
          <w:lang w:val="nl-BE"/>
        </w:rPr>
        <w:t xml:space="preserve">, </w:t>
      </w:r>
      <w:r w:rsidRPr="00644535">
        <w:rPr>
          <w:i/>
          <w:iCs/>
          <w:noProof/>
          <w:szCs w:val="24"/>
          <w:lang w:val="nl-BE"/>
        </w:rPr>
        <w:t>135</w:t>
      </w:r>
      <w:r w:rsidRPr="00644535">
        <w:rPr>
          <w:noProof/>
          <w:szCs w:val="24"/>
          <w:lang w:val="nl-BE"/>
        </w:rPr>
        <w:t>(2), 77–99. https://doi.org/10.1016/j.actpsy.2010.02.006</w:t>
      </w:r>
    </w:p>
    <w:p w14:paraId="632E7DA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Van der Does, A. J. W. (2002). </w:t>
      </w:r>
      <w:r w:rsidRPr="00644535">
        <w:rPr>
          <w:i/>
          <w:iCs/>
          <w:noProof/>
          <w:szCs w:val="24"/>
          <w:lang w:val="nl-BE"/>
        </w:rPr>
        <w:t xml:space="preserve">Handleiding bij de Nederlandse versie van beck depression inventory—second edition (BDI-II-NL). </w:t>
      </w:r>
      <w:r w:rsidRPr="00491D76">
        <w:rPr>
          <w:i/>
          <w:iCs/>
          <w:noProof/>
          <w:szCs w:val="24"/>
        </w:rPr>
        <w:t>[The Dutch version of the Beck depression inventory].</w:t>
      </w:r>
      <w:r w:rsidRPr="00491D76">
        <w:rPr>
          <w:noProof/>
          <w:szCs w:val="24"/>
        </w:rPr>
        <w:t xml:space="preserve"> Amsterdam: Harcourt.</w:t>
      </w:r>
    </w:p>
    <w:p w14:paraId="099765C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Verguts, T., Vassena, E., &amp; Silvetti, M. (2015). Adaptive effort investment in cognitive and physical tasks: a neurocomputational model. </w:t>
      </w:r>
      <w:r w:rsidRPr="00491D76">
        <w:rPr>
          <w:i/>
          <w:iCs/>
          <w:noProof/>
          <w:szCs w:val="24"/>
        </w:rPr>
        <w:t>Frontiers in Behavioral Neuroscience</w:t>
      </w:r>
      <w:r w:rsidRPr="00491D76">
        <w:rPr>
          <w:noProof/>
          <w:szCs w:val="24"/>
        </w:rPr>
        <w:t xml:space="preserve">, </w:t>
      </w:r>
      <w:r w:rsidRPr="00491D76">
        <w:rPr>
          <w:i/>
          <w:iCs/>
          <w:noProof/>
          <w:szCs w:val="24"/>
        </w:rPr>
        <w:t>9</w:t>
      </w:r>
      <w:r w:rsidRPr="00491D76">
        <w:rPr>
          <w:noProof/>
          <w:szCs w:val="24"/>
        </w:rPr>
        <w:t>(March). https://doi.org/10.3389/fnbeh.2015.00057</w:t>
      </w:r>
    </w:p>
    <w:p w14:paraId="102781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Watanabe, S. (2010). Asymptotic Equivalence of Bayes Cross Validation and Widely Applicable Information Criterion in Singular Learning Theory, </w:t>
      </w:r>
      <w:r w:rsidRPr="00491D76">
        <w:rPr>
          <w:i/>
          <w:iCs/>
          <w:noProof/>
          <w:szCs w:val="24"/>
        </w:rPr>
        <w:t>11</w:t>
      </w:r>
      <w:r w:rsidRPr="00491D76">
        <w:rPr>
          <w:noProof/>
          <w:szCs w:val="24"/>
        </w:rPr>
        <w:t>, 3571–3594. Retrieved from http://arxiv.org/abs/1004.2316</w:t>
      </w:r>
    </w:p>
    <w:p w14:paraId="56922EB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Wickham, H. (2017). Tidyverse: Easily install and load ’tidyverse’ packages. R package version, </w:t>
      </w:r>
      <w:r w:rsidRPr="00491D76">
        <w:rPr>
          <w:noProof/>
          <w:szCs w:val="24"/>
        </w:rPr>
        <w:lastRenderedPageBreak/>
        <w:t>1(1).</w:t>
      </w:r>
    </w:p>
    <w:p w14:paraId="4117579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Wilke, C. O. (2016). cowplot: streamlined plot theme and plot annotations for ‘ggplot2.’ CRAN Repos.</w:t>
      </w:r>
    </w:p>
    <w:p w14:paraId="3787C9F1" w14:textId="77777777" w:rsidR="00491D76" w:rsidRPr="00491D76" w:rsidRDefault="00491D76" w:rsidP="00491D76">
      <w:pPr>
        <w:widowControl w:val="0"/>
        <w:autoSpaceDE w:val="0"/>
        <w:autoSpaceDN w:val="0"/>
        <w:adjustRightInd w:val="0"/>
        <w:spacing w:after="0" w:line="480" w:lineRule="auto"/>
        <w:ind w:left="480" w:hanging="480"/>
        <w:rPr>
          <w:noProof/>
        </w:rPr>
      </w:pPr>
      <w:r w:rsidRPr="00491D7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9"/>
      <w:headerReference w:type="first" r:id="rId40"/>
      <w:footerReference w:type="first" r:id="rId4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887A38" w:rsidRDefault="00887A38">
      <w:pPr>
        <w:pStyle w:val="CommentText"/>
      </w:pPr>
      <w:r>
        <w:rPr>
          <w:rStyle w:val="CommentReference"/>
        </w:rPr>
        <w:annotationRef/>
      </w:r>
      <w:r>
        <w:rPr>
          <w:rStyle w:val="CommentReference"/>
        </w:rPr>
        <w:t>Perhaps go for a more declarative title a la ‘Reward does X‘</w:t>
      </w:r>
    </w:p>
  </w:comment>
  <w:comment w:id="1" w:author="Ivan Grahek" w:date="2019-02-09T13:53:00Z" w:initials="IG">
    <w:p w14:paraId="27B2A50C" w14:textId="37144FDC" w:rsidR="00887A38" w:rsidRDefault="00887A38">
      <w:pPr>
        <w:pStyle w:val="CommentText"/>
      </w:pPr>
      <w:r>
        <w:rPr>
          <w:rStyle w:val="CommentReference"/>
        </w:rPr>
        <w:annotationRef/>
      </w:r>
      <w:r>
        <w:t>Any ideas for the crucial references here?</w:t>
      </w:r>
    </w:p>
  </w:comment>
  <w:comment w:id="3" w:author="Ivan Grahek" w:date="2019-02-11T08:52:00Z" w:initials="IG">
    <w:p w14:paraId="52C1BEF7" w14:textId="2A75BFB3" w:rsidR="009657EE" w:rsidRDefault="009657EE">
      <w:pPr>
        <w:pStyle w:val="CommentText"/>
      </w:pPr>
      <w:r>
        <w:rPr>
          <w:rStyle w:val="CommentReference"/>
        </w:rPr>
        <w:annotationRef/>
      </w:r>
      <w:r>
        <w:t>Add the Le Pelley 2016 review to the list</w:t>
      </w:r>
    </w:p>
  </w:comment>
  <w:comment w:id="4" w:author="Ivan Grahek" w:date="2019-02-11T08:50:00Z" w:initials="IG">
    <w:p w14:paraId="0BF95C08" w14:textId="490C60E2" w:rsidR="00F322DE" w:rsidRDefault="00F322DE">
      <w:pPr>
        <w:pStyle w:val="CommentText"/>
      </w:pPr>
      <w:r>
        <w:rPr>
          <w:rStyle w:val="CommentReference"/>
        </w:rPr>
        <w:annotationRef/>
      </w:r>
      <w:r>
        <w:t>Add Le Pelley, 2015</w:t>
      </w:r>
    </w:p>
  </w:comment>
  <w:comment w:id="5" w:author="Ivan Grahek" w:date="2019-02-11T08:34:00Z" w:initials="IG">
    <w:p w14:paraId="714B1C9C" w14:textId="31E76B0B" w:rsidR="000D20FF" w:rsidRDefault="000D20FF">
      <w:pPr>
        <w:pStyle w:val="CommentText"/>
      </w:pPr>
      <w:r>
        <w:rPr>
          <w:rStyle w:val="CommentReference"/>
        </w:rPr>
        <w:annotationRef/>
      </w:r>
      <w:r>
        <w:t xml:space="preserve">Add </w:t>
      </w:r>
      <w:proofErr w:type="spellStart"/>
      <w:r>
        <w:t>Luque</w:t>
      </w:r>
      <w:proofErr w:type="spellEnd"/>
      <w:r>
        <w:t xml:space="preserve"> et al., 2017, </w:t>
      </w:r>
      <w:proofErr w:type="spellStart"/>
      <w:r>
        <w:t>JoN</w:t>
      </w:r>
      <w:proofErr w:type="spellEnd"/>
    </w:p>
  </w:comment>
  <w:comment w:id="6" w:author="Ivan Grahek" w:date="2019-02-09T14:10:00Z" w:initials="IG">
    <w:p w14:paraId="13782C12" w14:textId="6D89EAED" w:rsidR="00917742" w:rsidRDefault="00917742">
      <w:pPr>
        <w:pStyle w:val="CommentText"/>
      </w:pPr>
      <w:r>
        <w:rPr>
          <w:rStyle w:val="CommentReference"/>
        </w:rPr>
        <w:annotationRef/>
      </w:r>
      <w:r>
        <w:t>To be added</w:t>
      </w:r>
    </w:p>
  </w:comment>
  <w:comment w:id="7" w:author="Ivan Grahek" w:date="2019-01-29T11:47:00Z" w:initials="IG">
    <w:p w14:paraId="765E1F62" w14:textId="4F964DD9" w:rsidR="00887A38" w:rsidRDefault="00887A38">
      <w:pPr>
        <w:pStyle w:val="CommentText"/>
      </w:pPr>
      <w:r>
        <w:rPr>
          <w:rStyle w:val="CommentReference"/>
        </w:rPr>
        <w:annotationRef/>
      </w:r>
      <w:r>
        <w:t>Add a part on pre-processing the behavior and include how the hit rates and false alarms were calculated.</w:t>
      </w:r>
    </w:p>
  </w:comment>
  <w:comment w:id="8" w:author="Ivan Grahek" w:date="2019-02-09T14:04:00Z" w:initials="IG">
    <w:p w14:paraId="7EE80669" w14:textId="6B7A0B0E" w:rsidR="00917742" w:rsidRDefault="00917742">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9" w:author="Ivan Grahek" w:date="2019-02-09T14:10:00Z" w:initials="IG">
    <w:p w14:paraId="08DA60F3" w14:textId="6E3A3C95" w:rsidR="00917742" w:rsidRDefault="00917742">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917742" w:rsidRDefault="00917742">
      <w:pPr>
        <w:pStyle w:val="CommentText"/>
      </w:pPr>
      <w:r>
        <w:rPr>
          <w:rStyle w:val="CommentReference"/>
        </w:rPr>
        <w:annotationRef/>
      </w:r>
      <w:r>
        <w:t xml:space="preserve">The font in all of the graphs will be increased. </w:t>
      </w:r>
    </w:p>
  </w:comment>
  <w:comment w:id="12" w:author="Ivan Grahek" w:date="2019-02-09T14:13:00Z" w:initials="IG">
    <w:p w14:paraId="758CE845" w14:textId="45F3BB9C" w:rsidR="0047115E" w:rsidRDefault="0047115E">
      <w:pPr>
        <w:pStyle w:val="CommentText"/>
      </w:pPr>
      <w:r>
        <w:rPr>
          <w:rStyle w:val="CommentReference"/>
        </w:rPr>
        <w:annotationRef/>
      </w:r>
      <w:r>
        <w:t>This is a very early draft that just goes through the main points for discussion. I would be happy to hear recommendations on what else to include and discuss here!</w:t>
      </w:r>
    </w:p>
  </w:comment>
  <w:comment w:id="13" w:author="Ivan Grahek" w:date="2019-02-09T14:15:00Z" w:initials="IG">
    <w:p w14:paraId="0ECD07BE" w14:textId="00E18607" w:rsidR="0047115E" w:rsidRDefault="0047115E">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27B2A50C" w15:done="0"/>
  <w15:commentEx w15:paraId="52C1BEF7" w15:done="0"/>
  <w15:commentEx w15:paraId="0BF95C08" w15:done="0"/>
  <w15:commentEx w15:paraId="714B1C9C" w15:done="0"/>
  <w15:commentEx w15:paraId="13782C12" w15:done="0"/>
  <w15:commentEx w15:paraId="765E1F62" w15:done="0"/>
  <w15:commentEx w15:paraId="7EE80669" w15:done="0"/>
  <w15:commentEx w15:paraId="08DA60F3" w15:done="0"/>
  <w15:commentEx w15:paraId="00A9CCF1" w15:done="0"/>
  <w15:commentEx w15:paraId="758CE845"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1801B" w14:textId="77777777" w:rsidR="00011406" w:rsidRDefault="00011406" w:rsidP="00AD5698">
      <w:pPr>
        <w:spacing w:after="0" w:line="240" w:lineRule="auto"/>
      </w:pPr>
      <w:r>
        <w:separator/>
      </w:r>
    </w:p>
  </w:endnote>
  <w:endnote w:type="continuationSeparator" w:id="0">
    <w:p w14:paraId="3E516E4D" w14:textId="77777777" w:rsidR="00011406" w:rsidRDefault="00011406"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887A38" w:rsidRDefault="00887A38"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887A38" w:rsidRDefault="00887A38"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08240" w14:textId="77777777" w:rsidR="00011406" w:rsidRDefault="00011406" w:rsidP="00AD5698">
      <w:pPr>
        <w:spacing w:after="0" w:line="240" w:lineRule="auto"/>
      </w:pPr>
      <w:r>
        <w:separator/>
      </w:r>
    </w:p>
  </w:footnote>
  <w:footnote w:type="continuationSeparator" w:id="0">
    <w:p w14:paraId="3397E3C1" w14:textId="77777777" w:rsidR="00011406" w:rsidRDefault="00011406"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6E65208" w:rsidR="00887A38" w:rsidRDefault="00887A38">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9657EE">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887A38" w:rsidRDefault="00887A38"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1406"/>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39"/>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0FF"/>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59C"/>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91"/>
    <w:rsid w:val="007952A1"/>
    <w:rsid w:val="007955C1"/>
    <w:rsid w:val="007967FA"/>
    <w:rsid w:val="00796C11"/>
    <w:rsid w:val="00796DEC"/>
    <w:rsid w:val="00796EA3"/>
    <w:rsid w:val="00797033"/>
    <w:rsid w:val="007978AC"/>
    <w:rsid w:val="007A19B2"/>
    <w:rsid w:val="007A2D89"/>
    <w:rsid w:val="007A2DB8"/>
    <w:rsid w:val="007A318B"/>
    <w:rsid w:val="007A38B2"/>
    <w:rsid w:val="007A409E"/>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57EE"/>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5786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22DE"/>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sf.io/9dcsm/?view_only=2450bc9b71c8447ca5c81a7a0c89be7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sf.io/xxxxx/" TargetMode="External"/><Relationship Id="rId40" Type="http://schemas.openxmlformats.org/officeDocument/2006/relationships/header" Target="header2.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9A9A3-2833-49DA-95FD-2963DD81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37</Pages>
  <Words>30454</Words>
  <Characters>173593</Characters>
  <Application>Microsoft Office Word</Application>
  <DocSecurity>0</DocSecurity>
  <Lines>1446</Lines>
  <Paragraphs>407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203640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61</cp:revision>
  <cp:lastPrinted>2017-06-14T15:36:00Z</cp:lastPrinted>
  <dcterms:created xsi:type="dcterms:W3CDTF">2018-10-28T22:06:00Z</dcterms:created>
  <dcterms:modified xsi:type="dcterms:W3CDTF">2019-02-11T07:52:00Z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