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6E0CD08D"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13477A">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Perlato, Santandrea, &amp; Della Libera, 2013; M. Failing &amp; Theeuwes, 2017)","manualFormatting":"(Anderson,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416E61">
        <w:fldChar w:fldCharType="separate"/>
      </w:r>
      <w:r w:rsidR="0013477A">
        <w:rPr>
          <w:noProof/>
        </w:rPr>
        <w:t>(</w:t>
      </w:r>
      <w:r w:rsidR="00F7524A" w:rsidRPr="00F7524A">
        <w:rPr>
          <w:noProof/>
        </w:rPr>
        <w:t>Anderson, 2016; Chelazzi, Perlato, Santa</w:t>
      </w:r>
      <w:r w:rsidR="0013477A">
        <w:rPr>
          <w:noProof/>
        </w:rPr>
        <w:t xml:space="preserve">ndrea, &amp; Della Libera, 2013; </w:t>
      </w:r>
      <w:r w:rsidR="00F7524A" w:rsidRPr="00F7524A">
        <w:rPr>
          <w:noProof/>
        </w:rPr>
        <w:t>Failing &amp; Theeuwes, 2017)</w:t>
      </w:r>
      <w:r w:rsidR="00416E61">
        <w:fldChar w:fldCharType="end"/>
      </w:r>
      <w:r w:rsidR="00416E61">
        <w:t>.</w:t>
      </w:r>
      <w:r w:rsidR="0079229A">
        <w:t xml:space="preserve"> </w:t>
      </w:r>
    </w:p>
    <w:p w14:paraId="2325645B" w14:textId="1BDDBF1D"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xml:space="preserve">, and enhanced task-set representations in these areas </w:t>
      </w:r>
      <w:r w:rsidR="0013477A">
        <w:fldChar w:fldCharType="begin" w:fldLock="1"/>
      </w:r>
      <w:r w:rsidR="0013477A">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w:t>
      </w:r>
      <w:r w:rsidR="00FF474F">
        <w:t>stimuli</w:t>
      </w:r>
      <w:r w:rsidR="00C175C9">
        <w:t xml:space="preserve"> in the visual cortex. </w:t>
      </w:r>
      <w:r w:rsidR="00C113A9">
        <w:t xml:space="preserve"> </w:t>
      </w:r>
    </w:p>
    <w:p w14:paraId="4BAAA554" w14:textId="5A563E11" w:rsidR="007A1BD6" w:rsidRDefault="00324CEE" w:rsidP="00BD3227">
      <w:pPr>
        <w:spacing w:line="480" w:lineRule="auto"/>
        <w:ind w:firstLine="720"/>
        <w:jc w:val="both"/>
      </w:pPr>
      <w:r>
        <w:lastRenderedPageBreak/>
        <w:t xml:space="preserve">Another set of studies has focused on the influence of </w:t>
      </w:r>
      <w:r w:rsidR="000E5A56">
        <w:t>previous stimulus-</w:t>
      </w:r>
      <w:r>
        <w:t>reward</w:t>
      </w:r>
      <w:r w:rsidR="000E5A56">
        <w:t xml:space="preserve"> associations on the processing of the task-relevant stimuli, often in </w:t>
      </w:r>
      <w:r>
        <w:t xml:space="preserve">situations in which </w:t>
      </w:r>
      <w:r w:rsidR="000E5A56">
        <w:t>the reward</w:t>
      </w:r>
      <w:r>
        <w:t xml:space="preserve"> history is opposed to </w:t>
      </w:r>
      <w:r w:rsidR="000E604B">
        <w:t>current goals</w:t>
      </w:r>
      <w:r w:rsidR="000E5A56">
        <w:t xml:space="preserve"> </w:t>
      </w:r>
      <w:r w:rsidR="000E5A56">
        <w:fldChar w:fldCharType="begin"/>
      </w:r>
      <w:r w:rsidR="000E5A56">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selection","type":"article-journal","volume":"1369"},"uris":["http://www.mendeley.com/documents/?uuid=0eceea53-0151-4f26-a5a8-42f0a0abb097"]}],"properties":{"noteIndex":0},"schema":"https://github.com/citation-style-language/schema/raw/master/csl-citation.json"}</w:instrText>
      </w:r>
      <w:r w:rsidR="000E5A56">
        <w:fldChar w:fldCharType="separate"/>
      </w:r>
      <w:r w:rsidR="000E5A56">
        <w:t>{FormattingCitation}</w:t>
      </w:r>
      <w:r w:rsidR="000E5A56">
        <w:fldChar w:fldCharType="end"/>
      </w:r>
      <w:bookmarkStart w:id="0" w:name="_GoBack"/>
      <w:bookmarkEnd w:id="0"/>
      <w:r>
        <w:t xml:space="preserve">. </w:t>
      </w:r>
      <w:r w:rsidR="00937329">
        <w:t>These</w:t>
      </w:r>
      <w:r w:rsidR="00C113A9">
        <w:t xml:space="preserve"> studies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very early stages of visual processing. </w:t>
      </w:r>
    </w:p>
    <w:p w14:paraId="418D8D8A" w14:textId="08ACBF19"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commentRangeStart w:id="1"/>
      <w:r w:rsidR="00441BA8">
        <w:t xml:space="preserve">However, we are aware of only one study to date which was able to directly test the facilitation and suppression of stimuli linked to different reward schedules. </w:t>
      </w:r>
      <w:commentRangeEnd w:id="1"/>
      <w:r w:rsidR="00C5145F">
        <w:rPr>
          <w:rStyle w:val="CommentReference"/>
        </w:rPr>
        <w:commentReference w:id="1"/>
      </w:r>
      <w:commentRangeStart w:id="2"/>
      <w:r w:rsidR="00441BA8">
        <w:t xml:space="preserve">In an fMRI Hickey and Peelen </w:t>
      </w:r>
      <w:r w:rsidR="009F1C3D">
        <w:fldChar w:fldCharType="begin" w:fldLock="1"/>
      </w:r>
      <w:r w:rsidR="00F7524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2015)","previouslyFormattedCitation":"(Hickey &amp; Peelen, 2015)"},"properties":{"noteIndex":0},"schema":"https://github.com/citation-style-language/schema/raw/master/csl-citation.json"}</w:instrText>
      </w:r>
      <w:r w:rsidR="009F1C3D">
        <w:fldChar w:fldCharType="separate"/>
      </w:r>
      <w:r w:rsidR="009F1C3D" w:rsidRPr="009F1C3D">
        <w:rPr>
          <w:noProof/>
        </w:rPr>
        <w:t>(Hickey &amp; Peelen, 2015)</w:t>
      </w:r>
      <w:r w:rsidR="009F1C3D">
        <w:fldChar w:fldCharType="end"/>
      </w:r>
      <w:r w:rsidR="009F1C3D">
        <w:t xml:space="preserve"> </w:t>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commentRangeEnd w:id="2"/>
      <w:r w:rsidR="00672825">
        <w:rPr>
          <w:rStyle w:val="CommentReference"/>
        </w:rPr>
        <w:commentReference w:id="2"/>
      </w:r>
    </w:p>
    <w:p w14:paraId="2CD0757E" w14:textId="0AE03193"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lastRenderedPageBreak/>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6D16CF7"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always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2F7D7E">
        <w:t>interacts</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6D1AE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3F5AC4" w:rsidRPr="003F5AC4">
        <w:rPr>
          <w:noProof/>
        </w:rPr>
        <w:t>(Chelazzi et al., 2013; M. 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F7524A" w:rsidRPr="005D695E" w:rsidRDefault="00F7524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F7524A" w:rsidRPr="005D695E" w:rsidRDefault="00F7524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3"/>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4"/>
      <w:r>
        <w:t xml:space="preserve">Behavior </w:t>
      </w:r>
      <w:commentRangeEnd w:id="4"/>
      <w:r>
        <w:rPr>
          <w:rStyle w:val="CommentReference"/>
          <w:rFonts w:eastAsiaTheme="minorHAnsi" w:cs="Times New Roman"/>
          <w:b w:val="0"/>
        </w:rPr>
        <w:commentReference w:id="4"/>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5"/>
      <w:r>
        <w:t>EEG recording and pre</w:t>
      </w:r>
      <w:r w:rsidR="00703DB2">
        <w:t>-</w:t>
      </w:r>
      <w:r>
        <w:t>processing</w:t>
      </w:r>
      <w:commentRangeEnd w:id="5"/>
      <w:r w:rsidR="00A44140">
        <w:rPr>
          <w:rStyle w:val="CommentReference"/>
          <w:rFonts w:eastAsiaTheme="minorHAnsi" w:cs="Times New Roman"/>
          <w:b w:val="0"/>
        </w:rPr>
        <w:commentReference w:id="5"/>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6"/>
      <w:r w:rsidR="007A5260">
        <w:t xml:space="preserve">Additional external electrodes were applied to the left and right mastoids, </w:t>
      </w:r>
      <w:commentRangeEnd w:id="6"/>
      <w:r w:rsidR="00314813">
        <w:rPr>
          <w:rStyle w:val="CommentReference"/>
        </w:rPr>
        <w:commentReference w:id="6"/>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7"/>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7"/>
      <w:r w:rsidR="00314813">
        <w:rPr>
          <w:rStyle w:val="CommentReference"/>
        </w:rPr>
        <w:commentReference w:id="7"/>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8"/>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8"/>
      <w:r w:rsidR="004C379C">
        <w:rPr>
          <w:rStyle w:val="CommentReference"/>
        </w:rPr>
        <w:commentReference w:id="8"/>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9"/>
      <w:r w:rsidR="00750379">
        <w:t>10</w:t>
      </w:r>
      <w:r w:rsidR="00462C5A">
        <w:t>,</w:t>
      </w:r>
      <w:r w:rsidR="00750379">
        <w:t>000 iterations (2</w:t>
      </w:r>
      <w:r w:rsidR="00462C5A">
        <w:t>,</w:t>
      </w:r>
      <w:r w:rsidR="00750379">
        <w:t>000 warmup</w:t>
      </w:r>
      <w:commentRangeEnd w:id="9"/>
      <w:r w:rsidR="001123A6">
        <w:rPr>
          <w:rStyle w:val="CommentReference"/>
        </w:rPr>
        <w:commentReference w:id="9"/>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10"/>
      <w:r>
        <w:t>Behavioral results</w:t>
      </w:r>
      <w:commentRangeEnd w:id="10"/>
      <w:r w:rsidR="00917742">
        <w:rPr>
          <w:rStyle w:val="CommentReference"/>
          <w:rFonts w:eastAsiaTheme="minorHAnsi" w:cs="Times New Roman"/>
          <w:b w:val="0"/>
        </w:rPr>
        <w:commentReference w:id="10"/>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1"/>
            <w:r>
              <w:t>Table 1</w:t>
            </w:r>
            <w:commentRangeEnd w:id="11"/>
            <w:r w:rsidR="00917742">
              <w:rPr>
                <w:rStyle w:val="CommentReference"/>
              </w:rPr>
              <w:commentReference w:id="11"/>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1500ADA3" w:rsidR="00EF140D" w:rsidRDefault="005509D4" w:rsidP="007709FE">
      <w:pPr>
        <w:ind w:firstLine="720"/>
      </w:pPr>
      <w:commentRangeStart w:id="12"/>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149F6B"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2"/>
      <w:r w:rsidR="00917742">
        <w:rPr>
          <w:rStyle w:val="CommentReference"/>
        </w:rPr>
        <w:commentReference w:id="12"/>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3"/>
      <w:r>
        <w:t>Hit rates</w:t>
      </w:r>
      <w:del w:id="14" w:author="Antonio Schettino" w:date="2018-08-28T10:15:00Z">
        <w:r w:rsidDel="006F62F4">
          <w:delText xml:space="preserve"> </w:delText>
        </w:r>
      </w:del>
      <w:commentRangeEnd w:id="13"/>
      <w:r w:rsidR="00411041">
        <w:rPr>
          <w:rStyle w:val="CommentReference"/>
          <w:rFonts w:eastAsiaTheme="minorHAnsi" w:cs="Times New Roman"/>
          <w:b w:val="0"/>
        </w:rPr>
        <w:commentReference w:id="13"/>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5"/>
      <w:r w:rsidR="00917742">
        <w:t xml:space="preserve">, it should be noted that this is a signal detection task, so the performance of 50% is not chance level. </w:t>
      </w:r>
      <w:commentRangeEnd w:id="15"/>
      <w:r w:rsidR="0041367D">
        <w:rPr>
          <w:rStyle w:val="CommentReference"/>
        </w:rPr>
        <w:commentReference w:id="15"/>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6"/>
      <w:commentRangeStart w:id="17"/>
      <w:r w:rsidR="00B92561">
        <w:t>more so</w:t>
      </w:r>
      <w:r>
        <w:t xml:space="preserve"> for the low rewarded color</w:t>
      </w:r>
      <w:commentRangeEnd w:id="16"/>
      <w:r w:rsidR="0041367D">
        <w:rPr>
          <w:rStyle w:val="CommentReference"/>
        </w:rPr>
        <w:commentReference w:id="16"/>
      </w:r>
      <w:commentRangeEnd w:id="17"/>
      <w:r w:rsidR="00411041">
        <w:rPr>
          <w:rStyle w:val="CommentReference"/>
        </w:rPr>
        <w:commentReference w:id="17"/>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4254B"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8"/>
      <w:commentRangeStart w:id="19"/>
      <w:r>
        <w:t>and more so in the condition with higher probability of earning a reward</w:t>
      </w:r>
      <w:commentRangeEnd w:id="18"/>
      <w:r w:rsidR="0041367D">
        <w:rPr>
          <w:rStyle w:val="CommentReference"/>
        </w:rPr>
        <w:commentReference w:id="18"/>
      </w:r>
      <w:commentRangeEnd w:id="19"/>
      <w:r w:rsidR="00411041">
        <w:rPr>
          <w:rStyle w:val="CommentReference"/>
        </w:rPr>
        <w:commentReference w:id="19"/>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0"/>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0"/>
    </w:p>
    <w:p w14:paraId="18F62F57" w14:textId="5574CBDF" w:rsidR="00E1045E" w:rsidRPr="00F36223" w:rsidRDefault="00DF5EDD" w:rsidP="00C03E65">
      <w:pPr>
        <w:spacing w:line="480" w:lineRule="auto"/>
        <w:jc w:val="both"/>
        <w:rPr>
          <w:sz w:val="20"/>
          <w:szCs w:val="20"/>
        </w:rPr>
      </w:pPr>
      <w:r>
        <w:rPr>
          <w:rStyle w:val="CommentReference"/>
        </w:rPr>
        <w:commentReference w:id="20"/>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DAF9362"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D21F8A"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0BEBE6B3" w:rsidR="005B31EB" w:rsidRDefault="009508C9" w:rsidP="00136E70">
      <w:pPr>
        <w:pStyle w:val="Heading1"/>
        <w:spacing w:before="0" w:after="240"/>
      </w:pPr>
      <w:r>
        <w:t>Discussion</w:t>
      </w:r>
    </w:p>
    <w:p w14:paraId="31E019F1" w14:textId="21ED40DB"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B218F4">
        <w:t xml:space="preserve">Specifically, we compared the amount of attention allocated toward targets and distractors when they are linked to different reward probabilities. </w:t>
      </w:r>
      <w:r w:rsidR="006766E6">
        <w:t>Compared to baseline, t</w:t>
      </w:r>
      <w:r w:rsidR="00004DEF">
        <w:t xml:space="preserve">he introduction of rewards improved the </w:t>
      </w:r>
      <w:r w:rsidR="002C6B2A">
        <w:t xml:space="preserve">detection </w:t>
      </w:r>
      <w:r w:rsidR="00004DEF">
        <w:t>sensitivity (d prime)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6766E6">
        <w:t>ilable the amount of attention, went back to baseline level</w:t>
      </w:r>
      <w:r w:rsidR="00004DEF">
        <w:t xml:space="preserve">, while the behavioral effect of reward probability did not change. These findings have several important implications for the understanding of the relationship between rewards and goal-directed attention. </w:t>
      </w:r>
    </w:p>
    <w:p w14:paraId="25DDDD9D" w14:textId="5766E9B4" w:rsidR="00F7524A" w:rsidRDefault="00F7524A" w:rsidP="005B31EB">
      <w:pPr>
        <w:spacing w:line="480" w:lineRule="auto"/>
        <w:ind w:firstLine="720"/>
        <w:jc w:val="both"/>
      </w:pPr>
      <w:r>
        <w:t xml:space="preserve">Our behavioral findings are in line with a large number of studies which explored the influence of previous but no longer relevant reward associations on attentional capture.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834044">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paradigm.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w:t>
      </w:r>
      <w:r>
        <w:lastRenderedPageBreak/>
        <w:t xml:space="preserve">aware that no more rewards could be earned. </w:t>
      </w:r>
      <w:r w:rsidR="00834044">
        <w:t xml:space="preserve">This persistent effect can be understood as the long-lasting effect of reward history on selective attention, even when this effect is in contrast with the goals of the participants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57CC5D7"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3F5AC4">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B7FFA" w:rsidRPr="000B7FFA">
        <w:rPr>
          <w:noProof/>
        </w:rPr>
        <w:t>(S. K. Andersen, Müller, &amp; Hillyard, 2012; S K 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robustly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ERPs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the anticipation 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19805CD" w14:textId="208C0D1D" w:rsidR="006766E6" w:rsidRDefault="00CF1E39" w:rsidP="00E4130A">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lastRenderedPageBreak/>
        <w:t>likely</w:t>
      </w:r>
      <w:r>
        <w:t xml:space="preserve"> that the enhanced </w:t>
      </w:r>
      <w:r w:rsidR="003E7E0F">
        <w:t xml:space="preserve">anticipatory </w:t>
      </w:r>
      <w:r>
        <w:t xml:space="preserve">frontoparietal activity reported in fMRI studies of reward attention (Krebs &amp; Woldorff, 2017) </w:t>
      </w:r>
      <w:r w:rsidR="003E7E0F">
        <w:t>leads to the increase in the processing of reward-related targets in the visual cortex which we observe. Our finding is in line with the results by Hickey and Peelen (2015) who reported evidence for stronger representations of objects linked to high rewards in object-selective visual cortex.</w:t>
      </w:r>
    </w:p>
    <w:p w14:paraId="19CF0CD8" w14:textId="09F405D3" w:rsidR="002C06AF" w:rsidRDefault="003E7E0F" w:rsidP="003E7E0F">
      <w:pPr>
        <w:spacing w:line="480" w:lineRule="auto"/>
        <w:ind w:firstLine="720"/>
        <w:jc w:val="both"/>
      </w:pPr>
      <w:r>
        <w:t xml:space="preserve">Importantly, the facilitated processing of the feature linked to high reward is present both when that feature is a target and a distractor. When the high reward feature is a distractor, the facilitated processing of the feature is in collision with the goal to attend to the other feature. </w:t>
      </w:r>
      <w:r w:rsidR="002C06AF">
        <w:t>This finding is in line with the theories proposing that reward associations can counteract top-down attentional control (Chelazzi et al., 2013; Anderson, 2016; Failing &amp; Theeuwes, 2018).</w:t>
      </w:r>
      <w:r>
        <w:t xml:space="preserve"> However, the faciliciated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0AF7E239" w14:textId="0986EFB6"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0B7FF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rsidR="00460BC9">
        <w:fldChar w:fldCharType="separate"/>
      </w:r>
      <w:r w:rsidR="003B2DF8" w:rsidRPr="003B2DF8">
        <w:rPr>
          <w:noProof/>
        </w:rPr>
        <w:t>(Hickey &amp; Peelen, 2015;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This finding is different from the results of Hickey and Peelen (2015) who have </w:t>
      </w:r>
      <w:r w:rsidR="00700CEE">
        <w:t xml:space="preserve">also assessed the simultaneous </w:t>
      </w:r>
      <w:r w:rsidR="00700CEE">
        <w:lastRenderedPageBreak/>
        <w:t xml:space="preserve">processing of targets and distractors with fMRI and </w:t>
      </w:r>
      <w:r>
        <w:t xml:space="preserve">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mediated by </w:t>
      </w:r>
      <w:commentRangeStart w:id="21"/>
      <w:r>
        <w:t>goal-driven attention</w:t>
      </w:r>
      <w:commentRangeEnd w:id="21"/>
      <w:r w:rsidR="00345E28">
        <w:rPr>
          <w:rStyle w:val="CommentReference"/>
        </w:rPr>
        <w:commentReference w:id="21"/>
      </w:r>
      <w:r>
        <w:t xml:space="preserve">. There are several ways to explain this finding. First, it is possible </w:t>
      </w:r>
      <w:r>
        <w:lastRenderedPageBreak/>
        <w:t xml:space="preserve">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w:t>
      </w:r>
      <w:commentRangeStart w:id="22"/>
      <w:r>
        <w:t>However in the study of Tanklevitch (2019</w:t>
      </w:r>
      <w:commentRangeEnd w:id="22"/>
      <w:r w:rsidR="00151DDA">
        <w:rPr>
          <w:rStyle w:val="CommentReference"/>
        </w:rPr>
        <w:commentReference w:id="22"/>
      </w:r>
      <w:r>
        <w:t xml:space="preserve">)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36CAD803"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w:t>
      </w:r>
      <w:r>
        <w:lastRenderedPageBreak/>
        <w:t xml:space="preserve">guiding attention </w:t>
      </w:r>
      <w:r>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commentRangeStart w:id="23"/>
      <w:r w:rsidR="00CB7E8A">
        <w:t>Finally, this study demonstrates the value of using the SSVEPs to investigate the simultaneous competition for attentional resources of stimuli of different values</w:t>
      </w:r>
      <w:commentRangeEnd w:id="23"/>
      <w:r w:rsidR="002C6B2A">
        <w:rPr>
          <w:rStyle w:val="CommentReference"/>
        </w:rPr>
        <w:commentReference w:id="23"/>
      </w:r>
      <w:r w:rsidR="00CB7E8A">
        <w:t xml:space="preserve">.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4"/>
      <w:r>
        <w:t xml:space="preserve">deployed in order to maximize the probability of obtaining a reward, but then goes back to the baseline levels once the possibility of earning rewards is gone. </w:t>
      </w:r>
      <w:commentRangeEnd w:id="24"/>
      <w:r w:rsidR="00BA5A51">
        <w:rPr>
          <w:rStyle w:val="CommentReference"/>
        </w:rPr>
        <w:commentReference w:id="24"/>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lastRenderedPageBreak/>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w:lastRenderedPageBreak/>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A76A868"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AE26"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5"/>
      <w:r w:rsidR="009508C9">
        <w:rPr>
          <w:highlight w:val="yellow"/>
        </w:rPr>
        <w:t xml:space="preserve">Gilles </w:t>
      </w:r>
      <w:commentRangeEnd w:id="25"/>
      <w:r w:rsidR="0047115E">
        <w:rPr>
          <w:rStyle w:val="CommentReference"/>
        </w:rPr>
        <w:commentReference w:id="25"/>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580B9DA" w14:textId="37FFA9AB" w:rsidR="0013477A" w:rsidRPr="0013477A" w:rsidRDefault="009214B6" w:rsidP="0013477A">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13477A" w:rsidRPr="0013477A">
        <w:rPr>
          <w:noProof/>
          <w:szCs w:val="24"/>
        </w:rPr>
        <w:t xml:space="preserve">Andersen, S. K., Müller, M. M., &amp; Hillyard, S. A. (2012). Tracking the allocation of attention in visual scenes with steady-state evoked potentials. In </w:t>
      </w:r>
      <w:r w:rsidR="0013477A" w:rsidRPr="0013477A">
        <w:rPr>
          <w:i/>
          <w:iCs/>
          <w:noProof/>
          <w:szCs w:val="24"/>
        </w:rPr>
        <w:t>Cognitive neuroscience of attention</w:t>
      </w:r>
      <w:r w:rsidR="0013477A" w:rsidRPr="0013477A">
        <w:rPr>
          <w:noProof/>
          <w:szCs w:val="24"/>
        </w:rPr>
        <w:t xml:space="preserve"> (pp. 197–216).</w:t>
      </w:r>
    </w:p>
    <w:p w14:paraId="5666985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Andersen, S K, &amp; Müller, M. M. (2010). Behavioral performance follows the time course of neural facilitation and suppression during cued shifts of feature-selective attention. </w:t>
      </w:r>
      <w:r w:rsidRPr="0013477A">
        <w:rPr>
          <w:i/>
          <w:iCs/>
          <w:noProof/>
          <w:szCs w:val="24"/>
        </w:rPr>
        <w:t>Proceedings of the National Academy of Sciences of the United States of America</w:t>
      </w:r>
      <w:r w:rsidRPr="0013477A">
        <w:rPr>
          <w:noProof/>
          <w:szCs w:val="24"/>
        </w:rPr>
        <w:t xml:space="preserve">, </w:t>
      </w:r>
      <w:r w:rsidRPr="0013477A">
        <w:rPr>
          <w:i/>
          <w:iCs/>
          <w:noProof/>
          <w:szCs w:val="24"/>
        </w:rPr>
        <w:t>107</w:t>
      </w:r>
      <w:r w:rsidRPr="0013477A">
        <w:rPr>
          <w:noProof/>
          <w:szCs w:val="24"/>
        </w:rPr>
        <w:t>(31), 13878–13882. https://doi.org/10.1073/pnas.1002436107</w:t>
      </w:r>
    </w:p>
    <w:p w14:paraId="38EE3724"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Andersen, Søren K., Hillyard, S. A., &amp; Müller, M. M. (2008). Attention Facilitates Multiple Stimulus Features in Parallel in Human Visual Cortex. </w:t>
      </w:r>
      <w:r w:rsidRPr="0013477A">
        <w:rPr>
          <w:i/>
          <w:iCs/>
          <w:noProof/>
          <w:szCs w:val="24"/>
        </w:rPr>
        <w:t>Current Biology</w:t>
      </w:r>
      <w:r w:rsidRPr="0013477A">
        <w:rPr>
          <w:noProof/>
          <w:szCs w:val="24"/>
        </w:rPr>
        <w:t xml:space="preserve">, </w:t>
      </w:r>
      <w:r w:rsidRPr="0013477A">
        <w:rPr>
          <w:i/>
          <w:iCs/>
          <w:noProof/>
          <w:szCs w:val="24"/>
        </w:rPr>
        <w:t>18</w:t>
      </w:r>
      <w:r w:rsidRPr="0013477A">
        <w:rPr>
          <w:noProof/>
          <w:szCs w:val="24"/>
        </w:rPr>
        <w:t>(13), 1006–1009. https://doi.org/10.1016/j.cub.2008.06.030</w:t>
      </w:r>
    </w:p>
    <w:p w14:paraId="25C62025"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Anderson, B. A. (2016). The attention habit: How reward learning shapes attentional selection. </w:t>
      </w:r>
      <w:r w:rsidRPr="0013477A">
        <w:rPr>
          <w:i/>
          <w:iCs/>
          <w:noProof/>
          <w:szCs w:val="24"/>
        </w:rPr>
        <w:t>Annals of the New York Academy of Sciences</w:t>
      </w:r>
      <w:r w:rsidRPr="0013477A">
        <w:rPr>
          <w:noProof/>
          <w:szCs w:val="24"/>
        </w:rPr>
        <w:t xml:space="preserve">, </w:t>
      </w:r>
      <w:r w:rsidRPr="0013477A">
        <w:rPr>
          <w:i/>
          <w:iCs/>
          <w:noProof/>
          <w:szCs w:val="24"/>
        </w:rPr>
        <w:t>1369</w:t>
      </w:r>
      <w:r w:rsidRPr="0013477A">
        <w:rPr>
          <w:noProof/>
          <w:szCs w:val="24"/>
        </w:rPr>
        <w:t>(1), 24–39. https://doi.org/10.1111/nyas.12957</w:t>
      </w:r>
    </w:p>
    <w:p w14:paraId="3CCBEA88"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Anderson, B. a, Laurent, P. a, &amp; Yantis, S. (2011). Value-driven attentional capture. </w:t>
      </w:r>
      <w:r w:rsidRPr="0013477A">
        <w:rPr>
          <w:i/>
          <w:iCs/>
          <w:noProof/>
          <w:szCs w:val="24"/>
        </w:rPr>
        <w:t>Proceedings of the National Academy of Sciences</w:t>
      </w:r>
      <w:r w:rsidRPr="0013477A">
        <w:rPr>
          <w:noProof/>
          <w:szCs w:val="24"/>
        </w:rPr>
        <w:t xml:space="preserve">, </w:t>
      </w:r>
      <w:r w:rsidRPr="0013477A">
        <w:rPr>
          <w:i/>
          <w:iCs/>
          <w:noProof/>
          <w:szCs w:val="24"/>
        </w:rPr>
        <w:t>108</w:t>
      </w:r>
      <w:r w:rsidRPr="0013477A">
        <w:rPr>
          <w:noProof/>
          <w:szCs w:val="24"/>
        </w:rPr>
        <w:t>(25), 10367–10371. https://doi.org/10.1073/pnas.1104047108</w:t>
      </w:r>
    </w:p>
    <w:p w14:paraId="75F13AF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Awh, E., Belopolsky, A. V., &amp; Theeuwes, J. (2012). Top-down versus bottom-up attentional control: A failed theoretical dichotomy. </w:t>
      </w:r>
      <w:r w:rsidRPr="0013477A">
        <w:rPr>
          <w:i/>
          <w:iCs/>
          <w:noProof/>
          <w:szCs w:val="24"/>
        </w:rPr>
        <w:t>Trends in Cognitive Sciences</w:t>
      </w:r>
      <w:r w:rsidRPr="0013477A">
        <w:rPr>
          <w:noProof/>
          <w:szCs w:val="24"/>
        </w:rPr>
        <w:t xml:space="preserve">, </w:t>
      </w:r>
      <w:r w:rsidRPr="0013477A">
        <w:rPr>
          <w:i/>
          <w:iCs/>
          <w:noProof/>
          <w:szCs w:val="24"/>
        </w:rPr>
        <w:t>16</w:t>
      </w:r>
      <w:r w:rsidRPr="0013477A">
        <w:rPr>
          <w:noProof/>
          <w:szCs w:val="24"/>
        </w:rPr>
        <w:t>(8), 437–443. https://doi.org/10.1016/j.tics.2012.06.010</w:t>
      </w:r>
    </w:p>
    <w:p w14:paraId="42712F7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Botvinick, M. M., &amp; Braver, T. S. (2015). Motivation and Cognitive Control : From Behavior to Neural Mechanism. </w:t>
      </w:r>
      <w:r w:rsidRPr="0013477A">
        <w:rPr>
          <w:i/>
          <w:iCs/>
          <w:noProof/>
          <w:szCs w:val="24"/>
        </w:rPr>
        <w:t>Annual Review of Psychology</w:t>
      </w:r>
      <w:r w:rsidRPr="0013477A">
        <w:rPr>
          <w:noProof/>
          <w:szCs w:val="24"/>
        </w:rPr>
        <w:t>, (September 2014), 1–31. https://doi.org/10.1146/annurev-psych-010814-015044</w:t>
      </w:r>
    </w:p>
    <w:p w14:paraId="0B35BD9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Brown, J. W., &amp; Alexander, W. H. (2017). Foraging Value, Risk Avoidance, and Multiple </w:t>
      </w:r>
      <w:r w:rsidRPr="0013477A">
        <w:rPr>
          <w:noProof/>
          <w:szCs w:val="24"/>
        </w:rPr>
        <w:lastRenderedPageBreak/>
        <w:t xml:space="preserve">Control Signals: How the Anterior Cingulate Cortex Controls Value-based Decision-making. </w:t>
      </w:r>
      <w:r w:rsidRPr="0013477A">
        <w:rPr>
          <w:i/>
          <w:iCs/>
          <w:noProof/>
          <w:szCs w:val="24"/>
        </w:rPr>
        <w:t>Journal of Cognitive Neuroscience</w:t>
      </w:r>
      <w:r w:rsidRPr="0013477A">
        <w:rPr>
          <w:noProof/>
          <w:szCs w:val="24"/>
        </w:rPr>
        <w:t xml:space="preserve">, </w:t>
      </w:r>
      <w:r w:rsidRPr="0013477A">
        <w:rPr>
          <w:i/>
          <w:iCs/>
          <w:noProof/>
          <w:szCs w:val="24"/>
        </w:rPr>
        <w:t>29</w:t>
      </w:r>
      <w:r w:rsidRPr="0013477A">
        <w:rPr>
          <w:noProof/>
          <w:szCs w:val="24"/>
        </w:rPr>
        <w:t>(10), 1656–1673. https://doi.org/10.1162/jocn_a_01140</w:t>
      </w:r>
    </w:p>
    <w:p w14:paraId="27B83FC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Bürkner, P.-C. (2016). brms: An R package for Bayesian multilevel models using Stan. </w:t>
      </w:r>
      <w:r w:rsidRPr="0013477A">
        <w:rPr>
          <w:i/>
          <w:iCs/>
          <w:noProof/>
          <w:szCs w:val="24"/>
        </w:rPr>
        <w:t>Journal of Statistical Software</w:t>
      </w:r>
      <w:r w:rsidRPr="0013477A">
        <w:rPr>
          <w:noProof/>
          <w:szCs w:val="24"/>
        </w:rPr>
        <w:t xml:space="preserve">, </w:t>
      </w:r>
      <w:r w:rsidRPr="0013477A">
        <w:rPr>
          <w:i/>
          <w:iCs/>
          <w:noProof/>
          <w:szCs w:val="24"/>
        </w:rPr>
        <w:t>80</w:t>
      </w:r>
      <w:r w:rsidRPr="0013477A">
        <w:rPr>
          <w:noProof/>
          <w:szCs w:val="24"/>
        </w:rPr>
        <w:t>(1), 1–28.</w:t>
      </w:r>
    </w:p>
    <w:p w14:paraId="62726B0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Bürkner, P.-C. (2017). Advanced Bayesian Multilevel Modeling with the R Package brms. </w:t>
      </w:r>
      <w:r w:rsidRPr="0013477A">
        <w:rPr>
          <w:i/>
          <w:iCs/>
          <w:noProof/>
          <w:szCs w:val="24"/>
        </w:rPr>
        <w:t>ArXiv:1705.11123</w:t>
      </w:r>
      <w:r w:rsidRPr="0013477A">
        <w:rPr>
          <w:noProof/>
          <w:szCs w:val="24"/>
        </w:rPr>
        <w:t>.</w:t>
      </w:r>
    </w:p>
    <w:p w14:paraId="5A821522"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Carpenter, B., Gelman, A., Hoffman, M., Lee, D., Goodrich, B., Betancourt, M., … Riddell, A. (2016). Stan: A probabilistic programming language. </w:t>
      </w:r>
      <w:r w:rsidRPr="0013477A">
        <w:rPr>
          <w:i/>
          <w:iCs/>
          <w:noProof/>
          <w:szCs w:val="24"/>
        </w:rPr>
        <w:t>Journal of Statistical Software</w:t>
      </w:r>
      <w:r w:rsidRPr="0013477A">
        <w:rPr>
          <w:noProof/>
          <w:szCs w:val="24"/>
        </w:rPr>
        <w:t xml:space="preserve">, </w:t>
      </w:r>
      <w:r w:rsidRPr="0013477A">
        <w:rPr>
          <w:i/>
          <w:iCs/>
          <w:noProof/>
          <w:szCs w:val="24"/>
        </w:rPr>
        <w:t>2</w:t>
      </w:r>
      <w:r w:rsidRPr="0013477A">
        <w:rPr>
          <w:noProof/>
          <w:szCs w:val="24"/>
        </w:rPr>
        <w:t>(20), 1–37.</w:t>
      </w:r>
    </w:p>
    <w:p w14:paraId="4B71AEC4"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Chatrian, G. E., Lettich, E., &amp; Nelson, P. L. (1985). Ten percent electrode system for topographic studies of spontaneous and evoked EEG activities. </w:t>
      </w:r>
      <w:r w:rsidRPr="0013477A">
        <w:rPr>
          <w:i/>
          <w:iCs/>
          <w:noProof/>
          <w:szCs w:val="24"/>
        </w:rPr>
        <w:t>American Journal of EEG Technology</w:t>
      </w:r>
      <w:r w:rsidRPr="0013477A">
        <w:rPr>
          <w:noProof/>
          <w:szCs w:val="24"/>
        </w:rPr>
        <w:t xml:space="preserve">, </w:t>
      </w:r>
      <w:r w:rsidRPr="0013477A">
        <w:rPr>
          <w:i/>
          <w:iCs/>
          <w:noProof/>
          <w:szCs w:val="24"/>
        </w:rPr>
        <w:t>25</w:t>
      </w:r>
      <w:r w:rsidRPr="0013477A">
        <w:rPr>
          <w:noProof/>
          <w:szCs w:val="24"/>
        </w:rPr>
        <w:t>(2).</w:t>
      </w:r>
    </w:p>
    <w:p w14:paraId="634A60E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Chelazzi, L., Perlato, A., Santandrea, E., &amp; Della Libera, C. (2013). Rewards teach visual selective attention. </w:t>
      </w:r>
      <w:r w:rsidRPr="0013477A">
        <w:rPr>
          <w:i/>
          <w:iCs/>
          <w:noProof/>
          <w:szCs w:val="24"/>
        </w:rPr>
        <w:t>Vision Research</w:t>
      </w:r>
      <w:r w:rsidRPr="0013477A">
        <w:rPr>
          <w:noProof/>
          <w:szCs w:val="24"/>
        </w:rPr>
        <w:t xml:space="preserve">, </w:t>
      </w:r>
      <w:r w:rsidRPr="0013477A">
        <w:rPr>
          <w:i/>
          <w:iCs/>
          <w:noProof/>
          <w:szCs w:val="24"/>
        </w:rPr>
        <w:t>85</w:t>
      </w:r>
      <w:r w:rsidRPr="0013477A">
        <w:rPr>
          <w:noProof/>
          <w:szCs w:val="24"/>
        </w:rPr>
        <w:t>, 58–62. https://doi.org/10.1016/j.visres.2012.12.005</w:t>
      </w:r>
    </w:p>
    <w:p w14:paraId="3773831D"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Chun, M. M., Golomb, J. D., &amp; Turk-Browne, N. B. (2011). A Taxonomy of External and Internal Attention. </w:t>
      </w:r>
      <w:r w:rsidRPr="0013477A">
        <w:rPr>
          <w:i/>
          <w:iCs/>
          <w:noProof/>
          <w:szCs w:val="24"/>
        </w:rPr>
        <w:t>Annual Review of Psychology</w:t>
      </w:r>
      <w:r w:rsidRPr="0013477A">
        <w:rPr>
          <w:noProof/>
          <w:szCs w:val="24"/>
        </w:rPr>
        <w:t xml:space="preserve">, </w:t>
      </w:r>
      <w:r w:rsidRPr="0013477A">
        <w:rPr>
          <w:i/>
          <w:iCs/>
          <w:noProof/>
          <w:szCs w:val="24"/>
        </w:rPr>
        <w:t>62</w:t>
      </w:r>
      <w:r w:rsidRPr="0013477A">
        <w:rPr>
          <w:noProof/>
          <w:szCs w:val="24"/>
        </w:rPr>
        <w:t>(1), 73–101. https://doi.org/10.1146/annurev.psych.093008.100427</w:t>
      </w:r>
    </w:p>
    <w:p w14:paraId="6579AE2C"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Corbetta, M., &amp; Shulman, G. L. (2002). Control of Goal-Directed and Stimulus-Driven Attention in the Brain. </w:t>
      </w:r>
      <w:r w:rsidRPr="0013477A">
        <w:rPr>
          <w:i/>
          <w:iCs/>
          <w:noProof/>
          <w:szCs w:val="24"/>
        </w:rPr>
        <w:t>Nature Reviews Neuroscience</w:t>
      </w:r>
      <w:r w:rsidRPr="0013477A">
        <w:rPr>
          <w:noProof/>
          <w:szCs w:val="24"/>
        </w:rPr>
        <w:t xml:space="preserve">, </w:t>
      </w:r>
      <w:r w:rsidRPr="0013477A">
        <w:rPr>
          <w:i/>
          <w:iCs/>
          <w:noProof/>
          <w:szCs w:val="24"/>
        </w:rPr>
        <w:t>3</w:t>
      </w:r>
      <w:r w:rsidRPr="0013477A">
        <w:rPr>
          <w:noProof/>
          <w:szCs w:val="24"/>
        </w:rPr>
        <w:t>(3), 215–229. https://doi.org/10.1038/nrn755</w:t>
      </w:r>
    </w:p>
    <w:p w14:paraId="081BC87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Craddock, M. (2018). craddm/eegUtils: eegUtils (Version v0.2.0). Zenodo.</w:t>
      </w:r>
    </w:p>
    <w:p w14:paraId="2CE762F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Della Libera, C., &amp; Chelazzi, L. (2009). Learning to attend and to ignore is a matter of gains and losses. </w:t>
      </w:r>
      <w:r w:rsidRPr="0013477A">
        <w:rPr>
          <w:i/>
          <w:iCs/>
          <w:noProof/>
          <w:szCs w:val="24"/>
        </w:rPr>
        <w:t>Psychological Science</w:t>
      </w:r>
      <w:r w:rsidRPr="0013477A">
        <w:rPr>
          <w:noProof/>
          <w:szCs w:val="24"/>
        </w:rPr>
        <w:t xml:space="preserve">, </w:t>
      </w:r>
      <w:r w:rsidRPr="0013477A">
        <w:rPr>
          <w:i/>
          <w:iCs/>
          <w:noProof/>
          <w:szCs w:val="24"/>
        </w:rPr>
        <w:t>20</w:t>
      </w:r>
      <w:r w:rsidRPr="0013477A">
        <w:rPr>
          <w:noProof/>
          <w:szCs w:val="24"/>
        </w:rPr>
        <w:t>(6), 778–784. https://doi.org/10.1111/j.1467-9280.2009.02360.x</w:t>
      </w:r>
    </w:p>
    <w:p w14:paraId="43CB70D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lastRenderedPageBreak/>
        <w:t xml:space="preserve">Delorme, A., &amp; Makeig, S. (2004). EEGLAB: an open sorce toolbox for analysis of single-trail EEG dynamics including independent component anlaysis. </w:t>
      </w:r>
      <w:r w:rsidRPr="0013477A">
        <w:rPr>
          <w:i/>
          <w:iCs/>
          <w:noProof/>
          <w:szCs w:val="24"/>
        </w:rPr>
        <w:t>Journal of Neuroscience Methods</w:t>
      </w:r>
      <w:r w:rsidRPr="0013477A">
        <w:rPr>
          <w:noProof/>
          <w:szCs w:val="24"/>
        </w:rPr>
        <w:t xml:space="preserve">, </w:t>
      </w:r>
      <w:r w:rsidRPr="0013477A">
        <w:rPr>
          <w:i/>
          <w:iCs/>
          <w:noProof/>
          <w:szCs w:val="24"/>
        </w:rPr>
        <w:t>134</w:t>
      </w:r>
      <w:r w:rsidRPr="0013477A">
        <w:rPr>
          <w:noProof/>
          <w:szCs w:val="24"/>
        </w:rPr>
        <w:t>, 9–21. https://doi.org/10.1016/j.jneumeth.2003.10.009</w:t>
      </w:r>
    </w:p>
    <w:p w14:paraId="6EB5F32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Desimone, R., &amp; Duncan, J. (1995). Neural Mechanisms of Selective Visual. </w:t>
      </w:r>
      <w:r w:rsidRPr="0013477A">
        <w:rPr>
          <w:i/>
          <w:iCs/>
          <w:noProof/>
          <w:szCs w:val="24"/>
        </w:rPr>
        <w:t>Annual Review of Neuroscience</w:t>
      </w:r>
      <w:r w:rsidRPr="0013477A">
        <w:rPr>
          <w:noProof/>
          <w:szCs w:val="24"/>
        </w:rPr>
        <w:t xml:space="preserve">, </w:t>
      </w:r>
      <w:r w:rsidRPr="0013477A">
        <w:rPr>
          <w:i/>
          <w:iCs/>
          <w:noProof/>
          <w:szCs w:val="24"/>
        </w:rPr>
        <w:t>18</w:t>
      </w:r>
      <w:r w:rsidRPr="0013477A">
        <w:rPr>
          <w:noProof/>
          <w:szCs w:val="24"/>
        </w:rPr>
        <w:t>(1), 193–222. https://doi.org/10.1146/annurev.ne.18.030195.001205</w:t>
      </w:r>
    </w:p>
    <w:p w14:paraId="553D03D7"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Donohue, S. E., Hopf, J.-M., Bartsch, M. V., Schoenfeld, M. A., Heinze, H.-J., &amp; Woldorff, M. G. (2016). The Rapid Capture of Attention by Rewarded Objects. </w:t>
      </w:r>
      <w:r w:rsidRPr="0013477A">
        <w:rPr>
          <w:i/>
          <w:iCs/>
          <w:noProof/>
          <w:szCs w:val="24"/>
        </w:rPr>
        <w:t>Journal of Cognitive Neuroscience</w:t>
      </w:r>
      <w:r w:rsidRPr="0013477A">
        <w:rPr>
          <w:noProof/>
          <w:szCs w:val="24"/>
        </w:rPr>
        <w:t xml:space="preserve">, </w:t>
      </w:r>
      <w:r w:rsidRPr="0013477A">
        <w:rPr>
          <w:i/>
          <w:iCs/>
          <w:noProof/>
          <w:szCs w:val="24"/>
        </w:rPr>
        <w:t>28</w:t>
      </w:r>
      <w:r w:rsidRPr="0013477A">
        <w:rPr>
          <w:noProof/>
          <w:szCs w:val="24"/>
        </w:rPr>
        <w:t>(4), 529–541. https://doi.org/10.1162/jocn_a_00917</w:t>
      </w:r>
    </w:p>
    <w:p w14:paraId="20C93AA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Etzel, J. A., Cole, M. W., Zacks, J. M., Kay, K. N., &amp; Braver, T. S. (2016). Reward Motivation Enhances Task Coding in Frontoparietal Cortex. </w:t>
      </w:r>
      <w:r w:rsidRPr="0013477A">
        <w:rPr>
          <w:i/>
          <w:iCs/>
          <w:noProof/>
          <w:szCs w:val="24"/>
        </w:rPr>
        <w:t>Cerebral Cortex</w:t>
      </w:r>
      <w:r w:rsidRPr="0013477A">
        <w:rPr>
          <w:noProof/>
          <w:szCs w:val="24"/>
        </w:rPr>
        <w:t xml:space="preserve">, </w:t>
      </w:r>
      <w:r w:rsidRPr="0013477A">
        <w:rPr>
          <w:i/>
          <w:iCs/>
          <w:noProof/>
          <w:szCs w:val="24"/>
        </w:rPr>
        <w:t>26</w:t>
      </w:r>
      <w:r w:rsidRPr="0013477A">
        <w:rPr>
          <w:noProof/>
          <w:szCs w:val="24"/>
        </w:rPr>
        <w:t>(4), 1647–1659. https://doi.org/10.1093/cercor/bhu327</w:t>
      </w:r>
    </w:p>
    <w:p w14:paraId="62DAFF1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Failing, M. F., &amp; Theeuwes, J. (2014). Exogenous visual orienting by reward. </w:t>
      </w:r>
      <w:r w:rsidRPr="0013477A">
        <w:rPr>
          <w:i/>
          <w:iCs/>
          <w:noProof/>
          <w:szCs w:val="24"/>
        </w:rPr>
        <w:t>Journal of Vision</w:t>
      </w:r>
      <w:r w:rsidRPr="0013477A">
        <w:rPr>
          <w:noProof/>
          <w:szCs w:val="24"/>
        </w:rPr>
        <w:t xml:space="preserve">, </w:t>
      </w:r>
      <w:r w:rsidRPr="0013477A">
        <w:rPr>
          <w:i/>
          <w:iCs/>
          <w:noProof/>
          <w:szCs w:val="24"/>
        </w:rPr>
        <w:t>14</w:t>
      </w:r>
      <w:r w:rsidRPr="0013477A">
        <w:rPr>
          <w:noProof/>
          <w:szCs w:val="24"/>
        </w:rPr>
        <w:t>(2014), 1–9. https://doi.org/10.1167/14.5.6.doi</w:t>
      </w:r>
    </w:p>
    <w:p w14:paraId="0677FB15"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Failing, M., &amp; Theeuwes, J. (2017). Selection history: How reward modulates selectivity of visual attention. </w:t>
      </w:r>
      <w:r w:rsidRPr="0013477A">
        <w:rPr>
          <w:i/>
          <w:iCs/>
          <w:noProof/>
          <w:szCs w:val="24"/>
        </w:rPr>
        <w:t>Psychonomic Bulletin and Review</w:t>
      </w:r>
      <w:r w:rsidRPr="0013477A">
        <w:rPr>
          <w:noProof/>
          <w:szCs w:val="24"/>
        </w:rPr>
        <w:t>, 1–25. https://doi.org/10.3758/s13423-017-1380-y</w:t>
      </w:r>
    </w:p>
    <w:p w14:paraId="43E8082E"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Franken, I. H. A., Muris, P., &amp; Rassin, E. (2005). Psychometric properties of the Dutch BIS/BAS scales. </w:t>
      </w:r>
      <w:r w:rsidRPr="0013477A">
        <w:rPr>
          <w:i/>
          <w:iCs/>
          <w:noProof/>
          <w:szCs w:val="24"/>
        </w:rPr>
        <w:t>Journal of Psychopathology and Behavioral Assessment</w:t>
      </w:r>
      <w:r w:rsidRPr="0013477A">
        <w:rPr>
          <w:noProof/>
          <w:szCs w:val="24"/>
        </w:rPr>
        <w:t xml:space="preserve">, </w:t>
      </w:r>
      <w:r w:rsidRPr="0013477A">
        <w:rPr>
          <w:i/>
          <w:iCs/>
          <w:noProof/>
          <w:szCs w:val="24"/>
        </w:rPr>
        <w:t>27</w:t>
      </w:r>
      <w:r w:rsidRPr="0013477A">
        <w:rPr>
          <w:noProof/>
          <w:szCs w:val="24"/>
        </w:rPr>
        <w:t>(1), 25–30. https://doi.org/10.1007/s10862-005-3262-2</w:t>
      </w:r>
    </w:p>
    <w:p w14:paraId="378EA55A"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Garnier, S. (2018). viridis: Default Color Maps from ‘matplotlib.’ R package version 0.3.</w:t>
      </w:r>
    </w:p>
    <w:p w14:paraId="766A42F6"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Gelman, A., Goodrich, B., Gabry, J., &amp; Ali, I. (2017). R-squared for Bayesian regression models. </w:t>
      </w:r>
      <w:r w:rsidRPr="0013477A">
        <w:rPr>
          <w:i/>
          <w:iCs/>
          <w:noProof/>
          <w:szCs w:val="24"/>
        </w:rPr>
        <w:t>Unpublished via Http://Www. Stat. Columbia. Edu/~ Gelman/Research/Unpublished.</w:t>
      </w:r>
      <w:r w:rsidRPr="0013477A">
        <w:rPr>
          <w:noProof/>
          <w:szCs w:val="24"/>
        </w:rPr>
        <w:t xml:space="preserve"> Retrieved from http://www.stat.columbia.edu/~gelman/research/unpublished/bayes_R2.pdf</w:t>
      </w:r>
    </w:p>
    <w:p w14:paraId="6597CC54"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Gelman, A., &amp; Rubin, D. B. (1992). Inference from Iterative Simulation Using Multiple </w:t>
      </w:r>
      <w:r w:rsidRPr="0013477A">
        <w:rPr>
          <w:noProof/>
          <w:szCs w:val="24"/>
        </w:rPr>
        <w:lastRenderedPageBreak/>
        <w:t xml:space="preserve">Sequences. </w:t>
      </w:r>
      <w:r w:rsidRPr="0013477A">
        <w:rPr>
          <w:i/>
          <w:iCs/>
          <w:noProof/>
          <w:szCs w:val="24"/>
        </w:rPr>
        <w:t>Statistical Science</w:t>
      </w:r>
      <w:r w:rsidRPr="0013477A">
        <w:rPr>
          <w:noProof/>
          <w:szCs w:val="24"/>
        </w:rPr>
        <w:t xml:space="preserve">, </w:t>
      </w:r>
      <w:r w:rsidRPr="0013477A">
        <w:rPr>
          <w:i/>
          <w:iCs/>
          <w:noProof/>
          <w:szCs w:val="24"/>
        </w:rPr>
        <w:t>7</w:t>
      </w:r>
      <w:r w:rsidRPr="0013477A">
        <w:rPr>
          <w:noProof/>
          <w:szCs w:val="24"/>
        </w:rPr>
        <w:t>(4), 457–472. https://doi.org/10.1214/ss/1177011136</w:t>
      </w:r>
    </w:p>
    <w:p w14:paraId="0B86A13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Hickey, C., Chelazzi, L., &amp; Theeuwes, J. (2010). Reward Changes Salience in Human Vision via the Anterior Cingulate. </w:t>
      </w:r>
      <w:r w:rsidRPr="0013477A">
        <w:rPr>
          <w:i/>
          <w:iCs/>
          <w:noProof/>
          <w:szCs w:val="24"/>
        </w:rPr>
        <w:t>Journal of Neuroscience</w:t>
      </w:r>
      <w:r w:rsidRPr="0013477A">
        <w:rPr>
          <w:noProof/>
          <w:szCs w:val="24"/>
        </w:rPr>
        <w:t xml:space="preserve">, </w:t>
      </w:r>
      <w:r w:rsidRPr="0013477A">
        <w:rPr>
          <w:i/>
          <w:iCs/>
          <w:noProof/>
          <w:szCs w:val="24"/>
        </w:rPr>
        <w:t>30</w:t>
      </w:r>
      <w:r w:rsidRPr="0013477A">
        <w:rPr>
          <w:noProof/>
          <w:szCs w:val="24"/>
        </w:rPr>
        <w:t>(33), 11096–11103. https://doi.org/10.1523/JNEUROSCI.1026-10.2010</w:t>
      </w:r>
    </w:p>
    <w:p w14:paraId="46E26CC7"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Hickey, C., &amp; Peelen, M. V. (2015). Neural mechanisms of incentive salience in naturalistic human vision. </w:t>
      </w:r>
      <w:r w:rsidRPr="0013477A">
        <w:rPr>
          <w:i/>
          <w:iCs/>
          <w:noProof/>
          <w:szCs w:val="24"/>
        </w:rPr>
        <w:t>Neuron</w:t>
      </w:r>
      <w:r w:rsidRPr="0013477A">
        <w:rPr>
          <w:noProof/>
          <w:szCs w:val="24"/>
        </w:rPr>
        <w:t xml:space="preserve">, </w:t>
      </w:r>
      <w:r w:rsidRPr="0013477A">
        <w:rPr>
          <w:i/>
          <w:iCs/>
          <w:noProof/>
          <w:szCs w:val="24"/>
        </w:rPr>
        <w:t>85</w:t>
      </w:r>
      <w:r w:rsidRPr="0013477A">
        <w:rPr>
          <w:noProof/>
          <w:szCs w:val="24"/>
        </w:rPr>
        <w:t>(3), 512–518. https://doi.org/10.1016/j.neuron.2014.12.049</w:t>
      </w:r>
    </w:p>
    <w:p w14:paraId="7773ECED"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Holroyd, C. B., &amp; McClure, S. M. (2015). Hierarchical control over effortful behavior by rodent medial frontal cortex: A computational model. </w:t>
      </w:r>
      <w:r w:rsidRPr="0013477A">
        <w:rPr>
          <w:i/>
          <w:iCs/>
          <w:noProof/>
          <w:szCs w:val="24"/>
        </w:rPr>
        <w:t>Psychological Review</w:t>
      </w:r>
      <w:r w:rsidRPr="0013477A">
        <w:rPr>
          <w:noProof/>
          <w:szCs w:val="24"/>
        </w:rPr>
        <w:t xml:space="preserve">, </w:t>
      </w:r>
      <w:r w:rsidRPr="0013477A">
        <w:rPr>
          <w:i/>
          <w:iCs/>
          <w:noProof/>
          <w:szCs w:val="24"/>
        </w:rPr>
        <w:t>122</w:t>
      </w:r>
      <w:r w:rsidRPr="0013477A">
        <w:rPr>
          <w:noProof/>
          <w:szCs w:val="24"/>
        </w:rPr>
        <w:t>(1), 54–83. https://doi.org/10.1037/a0038339</w:t>
      </w:r>
    </w:p>
    <w:p w14:paraId="355529B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Hope, R. M. (2013). Rmisc: Ryan miscellaneous. R package version, 1(5).</w:t>
      </w:r>
    </w:p>
    <w:p w14:paraId="1F2F62B9"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Junghöfer, M., Elbert, T., Tucker, D. O. N. M., &amp; Rockstroh, B. (2000). Statistical control of artifacts in dense array EEG 0 MEG studies. </w:t>
      </w:r>
      <w:r w:rsidRPr="0013477A">
        <w:rPr>
          <w:i/>
          <w:iCs/>
          <w:noProof/>
          <w:szCs w:val="24"/>
        </w:rPr>
        <w:t>Wiley Online Library</w:t>
      </w:r>
      <w:r w:rsidRPr="0013477A">
        <w:rPr>
          <w:noProof/>
          <w:szCs w:val="24"/>
        </w:rPr>
        <w:t>, 523–532. Retrieved from http://onlinelibrary.wiley.com/doi/10.1111/1469-8986.3740523/full</w:t>
      </w:r>
    </w:p>
    <w:p w14:paraId="77EB20F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13477A">
        <w:rPr>
          <w:i/>
          <w:iCs/>
          <w:noProof/>
          <w:szCs w:val="24"/>
        </w:rPr>
        <w:t>Cerebral Cortex</w:t>
      </w:r>
      <w:r w:rsidRPr="0013477A">
        <w:rPr>
          <w:noProof/>
          <w:szCs w:val="24"/>
        </w:rPr>
        <w:t xml:space="preserve">, </w:t>
      </w:r>
      <w:r w:rsidRPr="0013477A">
        <w:rPr>
          <w:i/>
          <w:iCs/>
          <w:noProof/>
          <w:szCs w:val="24"/>
        </w:rPr>
        <w:t>22</w:t>
      </w:r>
      <w:r w:rsidRPr="0013477A">
        <w:rPr>
          <w:noProof/>
          <w:szCs w:val="24"/>
        </w:rPr>
        <w:t>(3), 607–615. https://doi.org/10.1093/cercor/bhr134</w:t>
      </w:r>
    </w:p>
    <w:p w14:paraId="125D2BD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Krebs, R. M., &amp; Woldorff, M. G. (2017). Cognitive control and reward. </w:t>
      </w:r>
      <w:r w:rsidRPr="0013477A">
        <w:rPr>
          <w:i/>
          <w:iCs/>
          <w:noProof/>
          <w:szCs w:val="24"/>
        </w:rPr>
        <w:t>The Wiley Handbook of Cognitive Control</w:t>
      </w:r>
      <w:r w:rsidRPr="0013477A">
        <w:rPr>
          <w:noProof/>
          <w:szCs w:val="24"/>
        </w:rPr>
        <w:t>, 422–439. https://doi.org/10.1002/9781118920497.ch24</w:t>
      </w:r>
    </w:p>
    <w:p w14:paraId="1B682EFA"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Kruschke, J. K., &amp; Meredith, M. (2017). BEST: Bayesian Estimation Supersedes the t-Test.</w:t>
      </w:r>
    </w:p>
    <w:p w14:paraId="06DEEC1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Kruschke, John K. (2014). </w:t>
      </w:r>
      <w:r w:rsidRPr="0013477A">
        <w:rPr>
          <w:i/>
          <w:iCs/>
          <w:noProof/>
          <w:szCs w:val="24"/>
        </w:rPr>
        <w:t>Doing Bayesian data analysis: A tutorial with R, JAGS, and Stan, second edition</w:t>
      </w:r>
      <w:r w:rsidRPr="0013477A">
        <w:rPr>
          <w:noProof/>
          <w:szCs w:val="24"/>
        </w:rPr>
        <w:t xml:space="preserve">. </w:t>
      </w:r>
      <w:r w:rsidRPr="0013477A">
        <w:rPr>
          <w:i/>
          <w:iCs/>
          <w:noProof/>
          <w:szCs w:val="24"/>
        </w:rPr>
        <w:t>Doing Bayesian Data Analysis: A Tutorial with R, JAGS, and Stan, Second Edition</w:t>
      </w:r>
      <w:r w:rsidRPr="0013477A">
        <w:rPr>
          <w:noProof/>
          <w:szCs w:val="24"/>
        </w:rPr>
        <w:t xml:space="preserve"> (2nd ed.). Elsevier Inc. https://doi.org/10.1016/B978-0-12-405888-0.09999-2</w:t>
      </w:r>
    </w:p>
    <w:p w14:paraId="3112E0FA"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Luque, D., Beesley, T., Morris, R. W., Jack, B. N., Griffiths, O., Whitford, T. J., &amp; Le Pelley, M. </w:t>
      </w:r>
      <w:r w:rsidRPr="0013477A">
        <w:rPr>
          <w:noProof/>
          <w:szCs w:val="24"/>
        </w:rPr>
        <w:lastRenderedPageBreak/>
        <w:t xml:space="preserve">E. (2017). Goal-Directed and Habit-Like Modulations of Stimulus Processing during Reinforcement Learning. </w:t>
      </w:r>
      <w:r w:rsidRPr="0013477A">
        <w:rPr>
          <w:i/>
          <w:iCs/>
          <w:noProof/>
          <w:szCs w:val="24"/>
        </w:rPr>
        <w:t>The Journal of Neuroscience</w:t>
      </w:r>
      <w:r w:rsidRPr="0013477A">
        <w:rPr>
          <w:noProof/>
          <w:szCs w:val="24"/>
        </w:rPr>
        <w:t xml:space="preserve">, </w:t>
      </w:r>
      <w:r w:rsidRPr="0013477A">
        <w:rPr>
          <w:i/>
          <w:iCs/>
          <w:noProof/>
          <w:szCs w:val="24"/>
        </w:rPr>
        <w:t>37</w:t>
      </w:r>
      <w:r w:rsidRPr="0013477A">
        <w:rPr>
          <w:noProof/>
          <w:szCs w:val="24"/>
        </w:rPr>
        <w:t>(11), 3009–3017. https://doi.org/10.1523/jneurosci.3205-16.2017</w:t>
      </w:r>
    </w:p>
    <w:p w14:paraId="3C4DB56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MacLean, M. H., &amp; Giesbrecht, B. (2015). Neural evidence reveals the rapid effects of reward history on selective attention. </w:t>
      </w:r>
      <w:r w:rsidRPr="0013477A">
        <w:rPr>
          <w:i/>
          <w:iCs/>
          <w:noProof/>
          <w:szCs w:val="24"/>
        </w:rPr>
        <w:t>Brain Research</w:t>
      </w:r>
      <w:r w:rsidRPr="0013477A">
        <w:rPr>
          <w:noProof/>
          <w:szCs w:val="24"/>
        </w:rPr>
        <w:t xml:space="preserve">, </w:t>
      </w:r>
      <w:r w:rsidRPr="0013477A">
        <w:rPr>
          <w:i/>
          <w:iCs/>
          <w:noProof/>
          <w:szCs w:val="24"/>
        </w:rPr>
        <w:t>1606</w:t>
      </w:r>
      <w:r w:rsidRPr="0013477A">
        <w:rPr>
          <w:noProof/>
          <w:szCs w:val="24"/>
        </w:rPr>
        <w:t>, 86–94. https://doi.org/10.1016/j.brainres.2015.02.016</w:t>
      </w:r>
    </w:p>
    <w:p w14:paraId="0C342CEC"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McElreath, R. (2016). </w:t>
      </w:r>
      <w:r w:rsidRPr="0013477A">
        <w:rPr>
          <w:i/>
          <w:iCs/>
          <w:noProof/>
          <w:szCs w:val="24"/>
        </w:rPr>
        <w:t>Statistical Rethinking: A Bayesian Course with Examples in R and Stan</w:t>
      </w:r>
      <w:r w:rsidRPr="0013477A">
        <w:rPr>
          <w:noProof/>
          <w:szCs w:val="24"/>
        </w:rPr>
        <w:t>. Chapman Hall - CRC.</w:t>
      </w:r>
    </w:p>
    <w:p w14:paraId="48AC15AD"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Nalborczyk, L., &amp; Bürkner, P.-C. (2019). An Introduction to Bayesian Multilevel Models Using brms: A Case Study of Gender Effects on Vowel Variability in Standard Indonesian. </w:t>
      </w:r>
      <w:r w:rsidRPr="0013477A">
        <w:rPr>
          <w:i/>
          <w:iCs/>
          <w:noProof/>
          <w:szCs w:val="24"/>
        </w:rPr>
        <w:t>Journal of Speech, Language, and Hearing Research</w:t>
      </w:r>
      <w:r w:rsidRPr="0013477A">
        <w:rPr>
          <w:noProof/>
          <w:szCs w:val="24"/>
        </w:rPr>
        <w:t>.</w:t>
      </w:r>
    </w:p>
    <w:p w14:paraId="0CC873AE"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Nolan, H., Whelan, R., &amp; Reilly, R. B. (2010). FASTER: Fully Automated Statistical Thresholding for EEG artifact Rejection. </w:t>
      </w:r>
      <w:r w:rsidRPr="0013477A">
        <w:rPr>
          <w:i/>
          <w:iCs/>
          <w:noProof/>
          <w:szCs w:val="24"/>
        </w:rPr>
        <w:t>Journal of Neuroscience Methods</w:t>
      </w:r>
      <w:r w:rsidRPr="0013477A">
        <w:rPr>
          <w:noProof/>
          <w:szCs w:val="24"/>
        </w:rPr>
        <w:t xml:space="preserve">, </w:t>
      </w:r>
      <w:r w:rsidRPr="0013477A">
        <w:rPr>
          <w:i/>
          <w:iCs/>
          <w:noProof/>
          <w:szCs w:val="24"/>
        </w:rPr>
        <w:t>192</w:t>
      </w:r>
      <w:r w:rsidRPr="0013477A">
        <w:rPr>
          <w:noProof/>
          <w:szCs w:val="24"/>
        </w:rPr>
        <w:t>(1), 152–162. https://doi.org/10.1016/j.jneumeth.2010.07.015</w:t>
      </w:r>
    </w:p>
    <w:p w14:paraId="010A87EC"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Norcia, A. M., Appelbaum, L. G., Ales, J. M., Cottereau, B. R., &amp; Rossion, B. (2015). The steady-state visual evoked potential in vision research : A review. </w:t>
      </w:r>
      <w:r w:rsidRPr="0013477A">
        <w:rPr>
          <w:i/>
          <w:iCs/>
          <w:noProof/>
          <w:szCs w:val="24"/>
        </w:rPr>
        <w:t>Journal of Vision</w:t>
      </w:r>
      <w:r w:rsidRPr="0013477A">
        <w:rPr>
          <w:noProof/>
          <w:szCs w:val="24"/>
        </w:rPr>
        <w:t xml:space="preserve">, </w:t>
      </w:r>
      <w:r w:rsidRPr="0013477A">
        <w:rPr>
          <w:i/>
          <w:iCs/>
          <w:noProof/>
          <w:szCs w:val="24"/>
        </w:rPr>
        <w:t>15</w:t>
      </w:r>
      <w:r w:rsidRPr="0013477A">
        <w:rPr>
          <w:noProof/>
          <w:szCs w:val="24"/>
        </w:rPr>
        <w:t>(6), 1–46. https://doi.org/10.1167/15.6.4.doi</w:t>
      </w:r>
    </w:p>
    <w:p w14:paraId="0C0D1492"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Padmala, S., &amp; Pessoa, L. (2011). Reward reduces conflict by enhancing attentional control and biasing visual cortical processing. </w:t>
      </w:r>
      <w:r w:rsidRPr="0013477A">
        <w:rPr>
          <w:i/>
          <w:iCs/>
          <w:noProof/>
          <w:szCs w:val="24"/>
        </w:rPr>
        <w:t>Journal of Cognitive Neuroscience</w:t>
      </w:r>
      <w:r w:rsidRPr="0013477A">
        <w:rPr>
          <w:noProof/>
          <w:szCs w:val="24"/>
        </w:rPr>
        <w:t xml:space="preserve">, </w:t>
      </w:r>
      <w:r w:rsidRPr="0013477A">
        <w:rPr>
          <w:i/>
          <w:iCs/>
          <w:noProof/>
          <w:szCs w:val="24"/>
        </w:rPr>
        <w:t>23</w:t>
      </w:r>
      <w:r w:rsidRPr="0013477A">
        <w:rPr>
          <w:noProof/>
          <w:szCs w:val="24"/>
        </w:rPr>
        <w:t>(11), 3419–3432. https://doi.org/10.1162/jocn_a_00011</w:t>
      </w:r>
    </w:p>
    <w:p w14:paraId="6CDAE27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Perrin, F., Pernier, J., Bertrand, O., &amp; Echallier, J. F. (1989). Spherical splines for scalp potential and current density mapping. </w:t>
      </w:r>
      <w:r w:rsidRPr="0013477A">
        <w:rPr>
          <w:i/>
          <w:iCs/>
          <w:noProof/>
          <w:szCs w:val="24"/>
        </w:rPr>
        <w:t>Electroencephalography and Clinical Neurophysiology</w:t>
      </w:r>
      <w:r w:rsidRPr="0013477A">
        <w:rPr>
          <w:noProof/>
          <w:szCs w:val="24"/>
        </w:rPr>
        <w:t xml:space="preserve">, </w:t>
      </w:r>
      <w:r w:rsidRPr="0013477A">
        <w:rPr>
          <w:i/>
          <w:iCs/>
          <w:noProof/>
          <w:szCs w:val="24"/>
        </w:rPr>
        <w:t>72</w:t>
      </w:r>
      <w:r w:rsidRPr="0013477A">
        <w:rPr>
          <w:noProof/>
          <w:szCs w:val="24"/>
        </w:rPr>
        <w:t>(2), 184–187. https://doi.org/10.1016/0013-4694(89)90180-6</w:t>
      </w:r>
    </w:p>
    <w:p w14:paraId="242F6BEE"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Pessoa, L. (2015). Multiple influences of reward on perception and attention. </w:t>
      </w:r>
      <w:r w:rsidRPr="0013477A">
        <w:rPr>
          <w:i/>
          <w:iCs/>
          <w:noProof/>
          <w:szCs w:val="24"/>
        </w:rPr>
        <w:t>Visual Cognition</w:t>
      </w:r>
      <w:r w:rsidRPr="0013477A">
        <w:rPr>
          <w:noProof/>
          <w:szCs w:val="24"/>
        </w:rPr>
        <w:t xml:space="preserve">, </w:t>
      </w:r>
      <w:r w:rsidRPr="0013477A">
        <w:rPr>
          <w:i/>
          <w:iCs/>
          <w:noProof/>
          <w:szCs w:val="24"/>
        </w:rPr>
        <w:lastRenderedPageBreak/>
        <w:t>23</w:t>
      </w:r>
      <w:r w:rsidRPr="0013477A">
        <w:rPr>
          <w:noProof/>
          <w:szCs w:val="24"/>
        </w:rPr>
        <w:t>(1–2), 272–290. https://doi.org/10.1080/13506285.2014.974729</w:t>
      </w:r>
    </w:p>
    <w:p w14:paraId="4A4C403C"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Pessoa, L., &amp; Engelmann, J. B. (2010). Embedding reward signals into perception and cognition. </w:t>
      </w:r>
      <w:r w:rsidRPr="0013477A">
        <w:rPr>
          <w:i/>
          <w:iCs/>
          <w:noProof/>
          <w:szCs w:val="24"/>
        </w:rPr>
        <w:t>Frontiers in Neuroscience</w:t>
      </w:r>
      <w:r w:rsidRPr="0013477A">
        <w:rPr>
          <w:noProof/>
          <w:szCs w:val="24"/>
        </w:rPr>
        <w:t xml:space="preserve">, </w:t>
      </w:r>
      <w:r w:rsidRPr="0013477A">
        <w:rPr>
          <w:i/>
          <w:iCs/>
          <w:noProof/>
          <w:szCs w:val="24"/>
        </w:rPr>
        <w:t>4</w:t>
      </w:r>
      <w:r w:rsidRPr="0013477A">
        <w:rPr>
          <w:noProof/>
          <w:szCs w:val="24"/>
        </w:rPr>
        <w:t>(September), 1–8. https://doi.org/10.3389/fnins.2010.00017</w:t>
      </w:r>
    </w:p>
    <w:p w14:paraId="6A490F2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Phillips, N. (2016). Yarrr: A companion to the e-book YaRrr!: The Pirate’s Guide to R. R package version 0.1.</w:t>
      </w:r>
    </w:p>
    <w:p w14:paraId="0FD7C881"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Posner, M. I. (1980). Orienting of attention. </w:t>
      </w:r>
      <w:r w:rsidRPr="0013477A">
        <w:rPr>
          <w:i/>
          <w:iCs/>
          <w:noProof/>
          <w:szCs w:val="24"/>
        </w:rPr>
        <w:t>The Quarterly Journal of Experimental Psychology</w:t>
      </w:r>
      <w:r w:rsidRPr="0013477A">
        <w:rPr>
          <w:noProof/>
          <w:szCs w:val="24"/>
        </w:rPr>
        <w:t xml:space="preserve">, </w:t>
      </w:r>
      <w:r w:rsidRPr="0013477A">
        <w:rPr>
          <w:i/>
          <w:iCs/>
          <w:noProof/>
          <w:szCs w:val="24"/>
        </w:rPr>
        <w:t>32</w:t>
      </w:r>
      <w:r w:rsidRPr="0013477A">
        <w:rPr>
          <w:noProof/>
          <w:szCs w:val="24"/>
        </w:rPr>
        <w:t>(1), 3–25. https://doi.org/10.1080/00335558008248231</w:t>
      </w:r>
    </w:p>
    <w:p w14:paraId="6433B535"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Qi, S., Zeng, Q., Ding, C., &amp; Li, H. (2013). Neural correlates of reward-driven attentional capture in visual search. </w:t>
      </w:r>
      <w:r w:rsidRPr="0013477A">
        <w:rPr>
          <w:i/>
          <w:iCs/>
          <w:noProof/>
          <w:szCs w:val="24"/>
        </w:rPr>
        <w:t>Brain Research</w:t>
      </w:r>
      <w:r w:rsidRPr="0013477A">
        <w:rPr>
          <w:noProof/>
          <w:szCs w:val="24"/>
        </w:rPr>
        <w:t xml:space="preserve">, </w:t>
      </w:r>
      <w:r w:rsidRPr="0013477A">
        <w:rPr>
          <w:i/>
          <w:iCs/>
          <w:noProof/>
          <w:szCs w:val="24"/>
        </w:rPr>
        <w:t>1532</w:t>
      </w:r>
      <w:r w:rsidRPr="0013477A">
        <w:rPr>
          <w:noProof/>
          <w:szCs w:val="24"/>
        </w:rPr>
        <w:t>, 32–43. https://doi.org/10.1016/j.brainres.2013.07.044</w:t>
      </w:r>
    </w:p>
    <w:p w14:paraId="2EBBA2DF"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R Core Team. (2017). R: A Language and Environment for Statistical Computing. R Foundation for Statistical Computing.</w:t>
      </w:r>
    </w:p>
    <w:p w14:paraId="6F641F13"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Rinker, T., &amp; Kurkiewicz, D. (n.d.). pacman: Package Management for R.</w:t>
      </w:r>
    </w:p>
    <w:p w14:paraId="6F09027A"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Roelfsema, P. R., van Ooyen, A., &amp; Watanabe, T. (2010). Perceptual learning rules based on reinforcers and attention. </w:t>
      </w:r>
      <w:r w:rsidRPr="0013477A">
        <w:rPr>
          <w:i/>
          <w:iCs/>
          <w:noProof/>
          <w:szCs w:val="24"/>
        </w:rPr>
        <w:t>Trends in Cognitive Sciences</w:t>
      </w:r>
      <w:r w:rsidRPr="0013477A">
        <w:rPr>
          <w:noProof/>
          <w:szCs w:val="24"/>
        </w:rPr>
        <w:t xml:space="preserve">, </w:t>
      </w:r>
      <w:r w:rsidRPr="0013477A">
        <w:rPr>
          <w:i/>
          <w:iCs/>
          <w:noProof/>
          <w:szCs w:val="24"/>
        </w:rPr>
        <w:t>14</w:t>
      </w:r>
      <w:r w:rsidRPr="0013477A">
        <w:rPr>
          <w:noProof/>
          <w:szCs w:val="24"/>
        </w:rPr>
        <w:t>(2), 64–71. https://doi.org/10.1016/j.tics.2009.11.005</w:t>
      </w:r>
    </w:p>
    <w:p w14:paraId="47B0F5C9"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RStudio Team. (2015). Integrated Development for R. RStudio, Inc.</w:t>
      </w:r>
    </w:p>
    <w:p w14:paraId="6AD1F669"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Schevernels, H., Krebs, R. M., Santens, P., Woldorff, M. G., &amp; Boehler, C. N. (2014). Task preparation processes related to reward prediction precede those related to task-difficulty expectation. </w:t>
      </w:r>
      <w:r w:rsidRPr="0013477A">
        <w:rPr>
          <w:i/>
          <w:iCs/>
          <w:noProof/>
          <w:szCs w:val="24"/>
        </w:rPr>
        <w:t>NeuroImage</w:t>
      </w:r>
      <w:r w:rsidRPr="0013477A">
        <w:rPr>
          <w:noProof/>
          <w:szCs w:val="24"/>
        </w:rPr>
        <w:t xml:space="preserve">, </w:t>
      </w:r>
      <w:r w:rsidRPr="0013477A">
        <w:rPr>
          <w:i/>
          <w:iCs/>
          <w:noProof/>
          <w:szCs w:val="24"/>
        </w:rPr>
        <w:t>84</w:t>
      </w:r>
      <w:r w:rsidRPr="0013477A">
        <w:rPr>
          <w:noProof/>
          <w:szCs w:val="24"/>
        </w:rPr>
        <w:t>, 639–647. https://doi.org/10.1016/j.neuroimage.2013.09.039</w:t>
      </w:r>
    </w:p>
    <w:p w14:paraId="13E7048C"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Shenhav, A., Botvinick, M., &amp; Cohen, J. (2013). The expected value of control: An integrative theory of anterior cingulate cortex function. </w:t>
      </w:r>
      <w:r w:rsidRPr="0013477A">
        <w:rPr>
          <w:i/>
          <w:iCs/>
          <w:noProof/>
          <w:szCs w:val="24"/>
        </w:rPr>
        <w:t>Neuron</w:t>
      </w:r>
      <w:r w:rsidRPr="0013477A">
        <w:rPr>
          <w:noProof/>
          <w:szCs w:val="24"/>
        </w:rPr>
        <w:t xml:space="preserve">, </w:t>
      </w:r>
      <w:r w:rsidRPr="0013477A">
        <w:rPr>
          <w:i/>
          <w:iCs/>
          <w:noProof/>
          <w:szCs w:val="24"/>
        </w:rPr>
        <w:t>79</w:t>
      </w:r>
      <w:r w:rsidRPr="0013477A">
        <w:rPr>
          <w:noProof/>
          <w:szCs w:val="24"/>
        </w:rPr>
        <w:t>(2), 217–240. https://doi.org/10.1016/j.neuron.2013.07.007</w:t>
      </w:r>
    </w:p>
    <w:p w14:paraId="20A61FA4"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Tankelevitch, L., Spaak, E., Rushworth, M. F. S., &amp; Stokes, M. G. (2019). Previously reward-</w:t>
      </w:r>
      <w:r w:rsidRPr="0013477A">
        <w:rPr>
          <w:noProof/>
          <w:szCs w:val="24"/>
        </w:rPr>
        <w:lastRenderedPageBreak/>
        <w:t xml:space="preserve">associated stimuli capture spatial attention in the absence of changes in the corresponding sensory representations as measured with {MEG}. </w:t>
      </w:r>
      <w:r w:rsidRPr="0013477A">
        <w:rPr>
          <w:i/>
          <w:iCs/>
          <w:noProof/>
          <w:szCs w:val="24"/>
        </w:rPr>
        <w:t>BioRxiv</w:t>
      </w:r>
      <w:r w:rsidRPr="0013477A">
        <w:rPr>
          <w:noProof/>
          <w:szCs w:val="24"/>
        </w:rPr>
        <w:t>, 622589. https://doi.org/10.1101/622589</w:t>
      </w:r>
    </w:p>
    <w:p w14:paraId="20189392"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Theeuwes, J. (2010). Top-down and bottom-up control of visual selection. </w:t>
      </w:r>
      <w:r w:rsidRPr="0013477A">
        <w:rPr>
          <w:i/>
          <w:iCs/>
          <w:noProof/>
          <w:szCs w:val="24"/>
        </w:rPr>
        <w:t>Acta Psychologica</w:t>
      </w:r>
      <w:r w:rsidRPr="0013477A">
        <w:rPr>
          <w:noProof/>
          <w:szCs w:val="24"/>
        </w:rPr>
        <w:t xml:space="preserve">, </w:t>
      </w:r>
      <w:r w:rsidRPr="0013477A">
        <w:rPr>
          <w:i/>
          <w:iCs/>
          <w:noProof/>
          <w:szCs w:val="24"/>
        </w:rPr>
        <w:t>135</w:t>
      </w:r>
      <w:r w:rsidRPr="0013477A">
        <w:rPr>
          <w:noProof/>
          <w:szCs w:val="24"/>
        </w:rPr>
        <w:t>(2), 77–99. https://doi.org/10.1016/j.actpsy.2010.02.006</w:t>
      </w:r>
    </w:p>
    <w:p w14:paraId="69E21C55"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Van Den Berg, B., Krebs, R. M., Lorist, M. M., &amp; Woldorff, M. G. (2014). Utilization of reward-prospect enhances preparatory attention and reduces stimulus conflict. </w:t>
      </w:r>
      <w:r w:rsidRPr="0013477A">
        <w:rPr>
          <w:i/>
          <w:iCs/>
          <w:noProof/>
          <w:szCs w:val="24"/>
        </w:rPr>
        <w:t>Cognitive, Affective and Behavioral Neuroscience</w:t>
      </w:r>
      <w:r w:rsidRPr="0013477A">
        <w:rPr>
          <w:noProof/>
          <w:szCs w:val="24"/>
        </w:rPr>
        <w:t xml:space="preserve">, </w:t>
      </w:r>
      <w:r w:rsidRPr="0013477A">
        <w:rPr>
          <w:i/>
          <w:iCs/>
          <w:noProof/>
          <w:szCs w:val="24"/>
        </w:rPr>
        <w:t>14</w:t>
      </w:r>
      <w:r w:rsidRPr="0013477A">
        <w:rPr>
          <w:noProof/>
          <w:szCs w:val="24"/>
        </w:rPr>
        <w:t>(2), 561–577. https://doi.org/10.3758/s13415-014-0281-z</w:t>
      </w:r>
    </w:p>
    <w:p w14:paraId="2265CFF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Van der Does, A. J. W. (2002). </w:t>
      </w:r>
      <w:r w:rsidRPr="0013477A">
        <w:rPr>
          <w:i/>
          <w:iCs/>
          <w:noProof/>
          <w:szCs w:val="24"/>
        </w:rPr>
        <w:t>Handleiding bij de Nederlandse versie van beck depression inventory—second edition (BDI-II-NL). [The Dutch version of the Beck depression inventory].</w:t>
      </w:r>
      <w:r w:rsidRPr="0013477A">
        <w:rPr>
          <w:noProof/>
          <w:szCs w:val="24"/>
        </w:rPr>
        <w:t xml:space="preserve"> Amsterdam: Harcourt.</w:t>
      </w:r>
    </w:p>
    <w:p w14:paraId="36E8A7A0"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Verguts, T., Vassena, E., &amp; Silvetti, M. (2015). Adaptive effort investment in cognitive and physical tasks: a neurocomputational model. </w:t>
      </w:r>
      <w:r w:rsidRPr="0013477A">
        <w:rPr>
          <w:i/>
          <w:iCs/>
          <w:noProof/>
          <w:szCs w:val="24"/>
        </w:rPr>
        <w:t>Frontiers in Behavioral Neuroscience</w:t>
      </w:r>
      <w:r w:rsidRPr="0013477A">
        <w:rPr>
          <w:noProof/>
          <w:szCs w:val="24"/>
        </w:rPr>
        <w:t xml:space="preserve">, </w:t>
      </w:r>
      <w:r w:rsidRPr="0013477A">
        <w:rPr>
          <w:i/>
          <w:iCs/>
          <w:noProof/>
          <w:szCs w:val="24"/>
        </w:rPr>
        <w:t>9</w:t>
      </w:r>
      <w:r w:rsidRPr="0013477A">
        <w:rPr>
          <w:noProof/>
          <w:szCs w:val="24"/>
        </w:rPr>
        <w:t>(March). https://doi.org/10.3389/fnbeh.2015.00057</w:t>
      </w:r>
    </w:p>
    <w:p w14:paraId="16737DFE"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Watanabe, S. (2010). Asymptotic Equivalence of Bayes Cross Validation and Widely Applicable Information Criterion in Singular Learning Theory, </w:t>
      </w:r>
      <w:r w:rsidRPr="0013477A">
        <w:rPr>
          <w:i/>
          <w:iCs/>
          <w:noProof/>
          <w:szCs w:val="24"/>
        </w:rPr>
        <w:t>11</w:t>
      </w:r>
      <w:r w:rsidRPr="0013477A">
        <w:rPr>
          <w:noProof/>
          <w:szCs w:val="24"/>
        </w:rPr>
        <w:t>, 3571–3594. Retrieved from http://arxiv.org/abs/1004.2316</w:t>
      </w:r>
    </w:p>
    <w:p w14:paraId="67B53D15"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Wickham, H. (2017). Tidyverse: Easily install and load ’tidyverse’ packages. R package version, 1(1).</w:t>
      </w:r>
    </w:p>
    <w:p w14:paraId="2EF5373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Wilke, C. O. (2016). cowplot: streamlined plot theme and plot annotations for ‘ggplot2.’ CRAN Repos.</w:t>
      </w:r>
    </w:p>
    <w:p w14:paraId="10549BCB" w14:textId="77777777" w:rsidR="0013477A" w:rsidRPr="0013477A" w:rsidRDefault="0013477A" w:rsidP="0013477A">
      <w:pPr>
        <w:widowControl w:val="0"/>
        <w:autoSpaceDE w:val="0"/>
        <w:autoSpaceDN w:val="0"/>
        <w:adjustRightInd w:val="0"/>
        <w:spacing w:after="0" w:line="480" w:lineRule="auto"/>
        <w:ind w:left="480" w:hanging="480"/>
        <w:rPr>
          <w:noProof/>
          <w:szCs w:val="24"/>
        </w:rPr>
      </w:pPr>
      <w:r w:rsidRPr="0013477A">
        <w:rPr>
          <w:noProof/>
          <w:szCs w:val="24"/>
        </w:rPr>
        <w:t xml:space="preserve">Wisniewski, D., Reverberi, C., Momennejad, I., Kahnt, T., &amp; Haynes, J.-D. (2015). The Role of the Parietal Cortex in the Representation of Task-Reward Associations. </w:t>
      </w:r>
      <w:r w:rsidRPr="0013477A">
        <w:rPr>
          <w:i/>
          <w:iCs/>
          <w:noProof/>
          <w:szCs w:val="24"/>
        </w:rPr>
        <w:t>Journal of Neuroscience</w:t>
      </w:r>
      <w:r w:rsidRPr="0013477A">
        <w:rPr>
          <w:noProof/>
          <w:szCs w:val="24"/>
        </w:rPr>
        <w:t xml:space="preserve">, </w:t>
      </w:r>
      <w:r w:rsidRPr="0013477A">
        <w:rPr>
          <w:i/>
          <w:iCs/>
          <w:noProof/>
          <w:szCs w:val="24"/>
        </w:rPr>
        <w:t>35</w:t>
      </w:r>
      <w:r w:rsidRPr="0013477A">
        <w:rPr>
          <w:noProof/>
          <w:szCs w:val="24"/>
        </w:rPr>
        <w:t>(36), 12355–12365. https://doi.org/10.1523/jneurosci.4882-14.2015</w:t>
      </w:r>
    </w:p>
    <w:p w14:paraId="18E9678E" w14:textId="77777777" w:rsidR="0013477A" w:rsidRPr="0013477A" w:rsidRDefault="0013477A" w:rsidP="0013477A">
      <w:pPr>
        <w:widowControl w:val="0"/>
        <w:autoSpaceDE w:val="0"/>
        <w:autoSpaceDN w:val="0"/>
        <w:adjustRightInd w:val="0"/>
        <w:spacing w:after="0" w:line="480" w:lineRule="auto"/>
        <w:ind w:left="480" w:hanging="480"/>
        <w:rPr>
          <w:noProof/>
        </w:rPr>
      </w:pPr>
      <w:r w:rsidRPr="0013477A">
        <w:rPr>
          <w:noProof/>
          <w:szCs w:val="24"/>
        </w:rPr>
        <w:lastRenderedPageBreak/>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7-19T16:50:00Z" w:initials="IG">
    <w:p w14:paraId="7D1AB51F" w14:textId="357DA05A" w:rsidR="00F7524A" w:rsidRDefault="00F7524A">
      <w:pPr>
        <w:pStyle w:val="CommentText"/>
      </w:pPr>
      <w:r>
        <w:rPr>
          <w:rStyle w:val="CommentReference"/>
        </w:rPr>
        <w:annotationRef/>
      </w:r>
      <w:r>
        <w:t xml:space="preserve">However, it is unclear how stimuli of different values simultaneously compete for attentional resources. </w:t>
      </w:r>
    </w:p>
  </w:comment>
  <w:comment w:id="2" w:author="Ivan Grahek" w:date="2019-07-19T11:28:00Z" w:initials="IG">
    <w:p w14:paraId="567443ED" w14:textId="4B86622C" w:rsidR="00F7524A" w:rsidRDefault="00F7524A">
      <w:pPr>
        <w:pStyle w:val="CommentText"/>
      </w:pPr>
      <w:r>
        <w:rPr>
          <w:rStyle w:val="CommentReference"/>
        </w:rPr>
        <w:annotationRef/>
      </w:r>
      <w:r>
        <w:t>Mention here the problem of disentangling between spatial and feature-based attention and between attention and reward</w:t>
      </w:r>
    </w:p>
  </w:comment>
  <w:comment w:id="3" w:author="Ivan Grahek" w:date="2019-05-03T15:58:00Z" w:initials="IG">
    <w:p w14:paraId="0BA42910" w14:textId="62846AD7" w:rsidR="00F7524A" w:rsidRDefault="00F7524A">
      <w:pPr>
        <w:pStyle w:val="CommentText"/>
      </w:pPr>
      <w:r>
        <w:rPr>
          <w:rStyle w:val="CommentReference"/>
        </w:rPr>
        <w:annotationRef/>
      </w:r>
      <w:r>
        <w:t xml:space="preserve">@Antonio: do you think that there’s merit in keeping the graph B? </w:t>
      </w:r>
    </w:p>
  </w:comment>
  <w:comment w:id="4" w:author="Ivan Grahek" w:date="2019-01-29T11:47:00Z" w:initials="IG">
    <w:p w14:paraId="5552F5BF" w14:textId="77777777" w:rsidR="00F7524A" w:rsidRDefault="00F7524A" w:rsidP="002749F6">
      <w:pPr>
        <w:pStyle w:val="CommentText"/>
      </w:pPr>
      <w:r>
        <w:rPr>
          <w:rStyle w:val="CommentReference"/>
        </w:rPr>
        <w:annotationRef/>
      </w:r>
      <w:r>
        <w:t>Add a part on pre-processing the behavior and include how the hit rates and false alarms were calculated.</w:t>
      </w:r>
    </w:p>
  </w:comment>
  <w:comment w:id="5" w:author="Ivan Grahek" w:date="2019-05-03T11:04:00Z" w:initials="IG">
    <w:p w14:paraId="13627C7F" w14:textId="4A2233BC" w:rsidR="00F7524A" w:rsidRDefault="00F7524A">
      <w:pPr>
        <w:pStyle w:val="CommentText"/>
      </w:pPr>
      <w:r>
        <w:rPr>
          <w:rStyle w:val="CommentReference"/>
        </w:rPr>
        <w:annotationRef/>
      </w:r>
      <w:r>
        <w:t>Change now that we are doing single trials</w:t>
      </w:r>
    </w:p>
  </w:comment>
  <w:comment w:id="6" w:author="Ivan Grahek" w:date="2019-05-02T16:33:00Z" w:initials="IG">
    <w:p w14:paraId="1D5920D4" w14:textId="39509E5F" w:rsidR="00F7524A" w:rsidRDefault="00F7524A">
      <w:pPr>
        <w:pStyle w:val="CommentText"/>
      </w:pPr>
      <w:r>
        <w:rPr>
          <w:rStyle w:val="CommentReference"/>
        </w:rPr>
        <w:annotationRef/>
      </w:r>
      <w:r>
        <w:t>Do we still need this?</w:t>
      </w:r>
    </w:p>
  </w:comment>
  <w:comment w:id="7" w:author="Ivan Grahek" w:date="2019-05-02T16:33:00Z" w:initials="IG">
    <w:p w14:paraId="46D87FA9" w14:textId="39A28A9E" w:rsidR="00F7524A" w:rsidRDefault="00F7524A">
      <w:pPr>
        <w:pStyle w:val="CommentText"/>
      </w:pPr>
      <w:r>
        <w:rPr>
          <w:rStyle w:val="CommentReference"/>
        </w:rPr>
        <w:annotationRef/>
      </w:r>
      <w:r>
        <w:t>Change to the average reference</w:t>
      </w:r>
    </w:p>
  </w:comment>
  <w:comment w:id="8" w:author="Ivan Grahek" w:date="2019-03-15T10:17:00Z" w:initials="IG">
    <w:p w14:paraId="2AD44FAB" w14:textId="191B777B" w:rsidR="00F7524A" w:rsidRDefault="00F7524A">
      <w:pPr>
        <w:pStyle w:val="CommentText"/>
      </w:pPr>
      <w:r>
        <w:rPr>
          <w:rStyle w:val="CommentReference"/>
        </w:rPr>
        <w:annotationRef/>
      </w:r>
      <w:r>
        <w:t>Change if we go for the baseline normalization</w:t>
      </w:r>
    </w:p>
  </w:comment>
  <w:comment w:id="9" w:author="Ivan Grahek" w:date="2019-05-03T17:27:00Z" w:initials="IG">
    <w:p w14:paraId="1DE830FD" w14:textId="2FA108A0" w:rsidR="00F7524A" w:rsidRDefault="00F7524A">
      <w:pPr>
        <w:pStyle w:val="CommentText"/>
      </w:pPr>
      <w:r>
        <w:rPr>
          <w:rStyle w:val="CommentReference"/>
        </w:rPr>
        <w:annotationRef/>
      </w:r>
      <w:r>
        <w:t>Edit with the final number</w:t>
      </w:r>
    </w:p>
  </w:comment>
  <w:comment w:id="10" w:author="Ivan Grahek" w:date="2019-02-09T14:04:00Z" w:initials="IG">
    <w:p w14:paraId="7EE80669" w14:textId="6B7A0B0E" w:rsidR="00F7524A" w:rsidRDefault="00F7524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1" w:author="Ivan Grahek" w:date="2019-02-09T14:10:00Z" w:initials="IG">
    <w:p w14:paraId="08DA60F3" w14:textId="6E3A3C95" w:rsidR="00F7524A" w:rsidRDefault="00F7524A">
      <w:pPr>
        <w:pStyle w:val="CommentText"/>
      </w:pPr>
      <w:r>
        <w:rPr>
          <w:rStyle w:val="CommentReference"/>
        </w:rPr>
        <w:annotationRef/>
      </w:r>
      <w:r>
        <w:t xml:space="preserve">This table could be merged with Table 3 or moved to the supplementary materials. </w:t>
      </w:r>
    </w:p>
  </w:comment>
  <w:comment w:id="12" w:author="Ivan Grahek" w:date="2019-02-09T14:08:00Z" w:initials="IG">
    <w:p w14:paraId="00A9CCF1" w14:textId="7E21FF27" w:rsidR="00F7524A" w:rsidRDefault="00F7524A">
      <w:pPr>
        <w:pStyle w:val="CommentText"/>
      </w:pPr>
      <w:r>
        <w:rPr>
          <w:rStyle w:val="CommentReference"/>
        </w:rPr>
        <w:annotationRef/>
      </w:r>
      <w:r>
        <w:t xml:space="preserve">The font in all of the graphs will be increased. </w:t>
      </w:r>
    </w:p>
  </w:comment>
  <w:comment w:id="13" w:author="Ivan Grahek" w:date="2019-03-15T10:32:00Z" w:initials="IG">
    <w:p w14:paraId="1A78F42E" w14:textId="20DAED21" w:rsidR="00F7524A" w:rsidRDefault="00F7524A">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5" w:author="Gilles Pourtois" w:date="2019-02-12T14:28:00Z" w:initials="GP">
    <w:p w14:paraId="7A6947E0" w14:textId="5A1AD815" w:rsidR="00F7524A" w:rsidRDefault="00F7524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6" w:author="Gilles Pourtois" w:date="2019-02-12T14:30:00Z" w:initials="GP">
    <w:p w14:paraId="37CDA2BC" w14:textId="52EFB07E" w:rsidR="00F7524A" w:rsidRDefault="00F7524A">
      <w:pPr>
        <w:pStyle w:val="CommentText"/>
      </w:pPr>
      <w:r>
        <w:rPr>
          <w:rStyle w:val="CommentReference"/>
        </w:rPr>
        <w:annotationRef/>
      </w:r>
      <w:r>
        <w:t>Weird this, right? Isn’t the case that participants should improve more for high-rewarded color?</w:t>
      </w:r>
    </w:p>
  </w:comment>
  <w:comment w:id="17" w:author="Ivan Grahek" w:date="2019-03-15T10:35:00Z" w:initials="IG">
    <w:p w14:paraId="58705832" w14:textId="3E41E23E" w:rsidR="00F7524A" w:rsidRDefault="00F7524A">
      <w:pPr>
        <w:pStyle w:val="CommentText"/>
      </w:pPr>
      <w:r>
        <w:rPr>
          <w:rStyle w:val="CommentReference"/>
        </w:rPr>
        <w:annotationRef/>
      </w:r>
      <w:r>
        <w:t>Antonio: I wouldn’t over-interpret this finding, the ER is not very high (8.43).</w:t>
      </w:r>
    </w:p>
  </w:comment>
  <w:comment w:id="18" w:author="Gilles Pourtois" w:date="2019-02-12T14:31:00Z" w:initials="GP">
    <w:p w14:paraId="3BE8451B" w14:textId="5536837A" w:rsidR="00F7524A" w:rsidRDefault="00F7524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9" w:author="Ivan Grahek" w:date="2019-03-15T10:36:00Z" w:initials="IG">
    <w:p w14:paraId="147D1BAD" w14:textId="0C537C15" w:rsidR="00F7524A" w:rsidRDefault="00F7524A">
      <w:pPr>
        <w:pStyle w:val="CommentText"/>
      </w:pPr>
      <w:r>
        <w:rPr>
          <w:rStyle w:val="CommentReference"/>
        </w:rPr>
        <w:annotationRef/>
      </w:r>
      <w:r>
        <w:t>Antonio: Again, I wouldn’t over-interpret this finding (</w:t>
      </w:r>
      <w:r w:rsidRPr="00F57403">
        <w:t>ER = 7.20</w:t>
      </w:r>
      <w:r>
        <w:t>).</w:t>
      </w:r>
    </w:p>
  </w:comment>
  <w:comment w:id="20" w:author="Ivan Grahek" w:date="2019-05-03T15:41:00Z" w:initials="IG">
    <w:p w14:paraId="1DB20E5C" w14:textId="270F5B4C" w:rsidR="00F7524A" w:rsidRDefault="00F7524A">
      <w:pPr>
        <w:pStyle w:val="CommentText"/>
      </w:pPr>
      <w:r>
        <w:rPr>
          <w:rStyle w:val="CommentReference"/>
        </w:rPr>
        <w:annotationRef/>
      </w:r>
      <w:r>
        <w:t xml:space="preserve">@Antonio these look amazing!!! Very well done </w:t>
      </w:r>
      <w:r>
        <w:sym w:font="Wingdings" w:char="F04A"/>
      </w:r>
    </w:p>
    <w:p w14:paraId="6EE4BF18" w14:textId="20930A2A" w:rsidR="00F7524A" w:rsidRDefault="00F7524A">
      <w:pPr>
        <w:pStyle w:val="CommentText"/>
      </w:pPr>
    </w:p>
    <w:p w14:paraId="43F9B7A9" w14:textId="7D26BC07" w:rsidR="00F7524A" w:rsidRDefault="00F7524A">
      <w:pPr>
        <w:pStyle w:val="CommentText"/>
      </w:pPr>
      <w:r>
        <w:t>Could you do a caption for these?</w:t>
      </w:r>
    </w:p>
    <w:p w14:paraId="2806F354" w14:textId="5E3261C4" w:rsidR="00F7524A" w:rsidRDefault="00F7524A">
      <w:pPr>
        <w:pStyle w:val="CommentText"/>
      </w:pPr>
    </w:p>
    <w:p w14:paraId="15E08E98" w14:textId="74AB2900" w:rsidR="00F7524A" w:rsidRDefault="00F7524A">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F7524A" w:rsidRDefault="00F7524A">
      <w:pPr>
        <w:pStyle w:val="CommentText"/>
      </w:pPr>
    </w:p>
    <w:p w14:paraId="7E6A21A2" w14:textId="376BC168" w:rsidR="00F7524A" w:rsidRDefault="00F7524A">
      <w:pPr>
        <w:pStyle w:val="CommentText"/>
      </w:pPr>
      <w:r>
        <w:t>Finally, there is a figure 2 in the folder with the raw values. Was your idea to include it there as well?</w:t>
      </w:r>
    </w:p>
  </w:comment>
  <w:comment w:id="21" w:author="Ivan Grahek" w:date="2019-07-19T14:30:00Z" w:initials="IG">
    <w:p w14:paraId="2F53E8AD" w14:textId="27BFDDB8" w:rsidR="00F7524A" w:rsidRDefault="00F7524A">
      <w:pPr>
        <w:pStyle w:val="CommentText"/>
      </w:pPr>
      <w:r>
        <w:rPr>
          <w:rStyle w:val="CommentReference"/>
        </w:rPr>
        <w:annotationRef/>
      </w:r>
      <w:r>
        <w:t>Say that our measure asseses the activity in V1-V3</w:t>
      </w:r>
    </w:p>
  </w:comment>
  <w:comment w:id="22" w:author="Ivan Grahek" w:date="2019-07-19T14:28:00Z" w:initials="IG">
    <w:p w14:paraId="3B323319" w14:textId="595D2C21" w:rsidR="00F7524A" w:rsidRDefault="00F7524A">
      <w:pPr>
        <w:pStyle w:val="CommentText"/>
      </w:pPr>
      <w:r>
        <w:rPr>
          <w:rStyle w:val="CommentReference"/>
        </w:rPr>
        <w:annotationRef/>
      </w:r>
      <w:r>
        <w:t>The main point here is that they show the VADC without the modulations in early visual cortical processing</w:t>
      </w:r>
    </w:p>
  </w:comment>
  <w:comment w:id="23" w:author="Ivan Grahek" w:date="2019-07-20T11:29:00Z" w:initials="IG">
    <w:p w14:paraId="1891722B" w14:textId="060D4988" w:rsidR="00F7524A" w:rsidRDefault="00F7524A">
      <w:pPr>
        <w:pStyle w:val="CommentText"/>
      </w:pPr>
      <w:r>
        <w:rPr>
          <w:rStyle w:val="CommentReference"/>
        </w:rPr>
        <w:annotationRef/>
      </w:r>
      <w:r>
        <w:t>Make this a separate paragraph and stress how SSVEPs can be used to further investigate attention and reward</w:t>
      </w:r>
    </w:p>
  </w:comment>
  <w:comment w:id="24" w:author="Gilles Pourtois" w:date="2019-02-12T15:05:00Z" w:initials="GP">
    <w:p w14:paraId="33CFA73D" w14:textId="0976DB69" w:rsidR="00F7524A" w:rsidRDefault="00F7524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25" w:author="Ivan Grahek" w:date="2019-02-09T14:15:00Z" w:initials="IG">
    <w:p w14:paraId="0ECD07BE" w14:textId="00E18607" w:rsidR="00F7524A" w:rsidRDefault="00F7524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1AB51F" w15:done="0"/>
  <w15:commentEx w15:paraId="567443ED"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2F53E8AD" w15:done="0"/>
  <w15:commentEx w15:paraId="3B323319" w15:done="0"/>
  <w15:commentEx w15:paraId="1891722B"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8C781" w14:textId="77777777" w:rsidR="00B24418" w:rsidRDefault="00B24418" w:rsidP="00AD5698">
      <w:pPr>
        <w:spacing w:after="0" w:line="240" w:lineRule="auto"/>
      </w:pPr>
      <w:r>
        <w:separator/>
      </w:r>
    </w:p>
  </w:endnote>
  <w:endnote w:type="continuationSeparator" w:id="0">
    <w:p w14:paraId="2920C136" w14:textId="77777777" w:rsidR="00B24418" w:rsidRDefault="00B24418"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7524A" w:rsidRDefault="00F7524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7524A" w:rsidRDefault="00F7524A"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22656" w14:textId="77777777" w:rsidR="00B24418" w:rsidRDefault="00B24418" w:rsidP="00AD5698">
      <w:pPr>
        <w:spacing w:after="0" w:line="240" w:lineRule="auto"/>
      </w:pPr>
      <w:r>
        <w:separator/>
      </w:r>
    </w:p>
  </w:footnote>
  <w:footnote w:type="continuationSeparator" w:id="0">
    <w:p w14:paraId="2A8B5727" w14:textId="77777777" w:rsidR="00B24418" w:rsidRDefault="00B24418"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5600606" w:rsidR="00F7524A" w:rsidRPr="002F7D7E" w:rsidRDefault="00F7524A">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6D6EF2">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F7524A" w:rsidRDefault="00F7524A"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5A56"/>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886"/>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7EC"/>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6EF2"/>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418"/>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48DB"/>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1F16271E-B265-42F9-9A70-04DE6F71B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56ECF-A6C1-4BC4-BA59-E5553B95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35989</Words>
  <Characters>205139</Characters>
  <Application>Microsoft Office Word</Application>
  <DocSecurity>0</DocSecurity>
  <Lines>1709</Lines>
  <Paragraphs>481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240647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cp:revision>
  <cp:lastPrinted>2019-07-16T11:53:00Z</cp:lastPrinted>
  <dcterms:created xsi:type="dcterms:W3CDTF">2019-07-20T13:30:00Z</dcterms:created>
  <dcterms:modified xsi:type="dcterms:W3CDTF">2019-07-20T13:35:00Z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