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3814D22F"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Recent research has pointed that motivation has an important influence on selective attention</w:t>
      </w:r>
      <w:r w:rsidR="009E54E5">
        <w:t xml:space="preserve"> as well</w:t>
      </w:r>
      <w:r w:rsidR="00032483">
        <w:t xml:space="preserve">.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365E15F1"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w:t>
      </w:r>
      <w:r w:rsidR="004143A7">
        <w:t>enhanced</w:t>
      </w:r>
      <w:r w:rsidR="009E54E5">
        <w:t xml:space="preserve"> </w:t>
      </w:r>
      <w:r w:rsidR="00C71C28">
        <w:t>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frontoparietal regions </w:t>
      </w:r>
      <w:r w:rsidR="009E54E5">
        <w:t>involved in</w:t>
      </w:r>
      <w:r w:rsidR="0079229A">
        <w:t xml:space="preserve"> attentional control</w:t>
      </w:r>
      <w:r w:rsidR="009E54E5">
        <w:t xml:space="preserve">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w:t>
      </w:r>
      <w:r w:rsidR="00DC6F05">
        <w:t>regions</w:t>
      </w:r>
      <w:r w:rsidR="0013477A">
        <w:t xml:space="preserve">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 control via modulations in </w:t>
      </w:r>
      <w:r w:rsidR="00C175C9">
        <w:t xml:space="preserve">the frontoparietal </w:t>
      </w:r>
      <w:r w:rsidR="009E54E5">
        <w:t>network</w:t>
      </w:r>
      <w:r w:rsidR="00C175C9">
        <w:t xml:space="preserve">, it remains </w:t>
      </w:r>
      <w:r w:rsidR="00DE253E">
        <w:t xml:space="preserve">largely </w:t>
      </w:r>
      <w:r w:rsidR="00C175C9">
        <w:t>unclear</w:t>
      </w:r>
      <w:r w:rsidR="00DE253E">
        <w:t xml:space="preserve"> </w:t>
      </w:r>
      <w:r w:rsidR="00C175C9">
        <w:t>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6215C11E" w:rsidR="00C43549" w:rsidRDefault="00970F63" w:rsidP="00970F63">
      <w:pPr>
        <w:spacing w:line="480" w:lineRule="auto"/>
        <w:ind w:firstLine="720"/>
        <w:jc w:val="both"/>
      </w:pPr>
      <w:r>
        <w:lastRenderedPageBreak/>
        <w:t xml:space="preserve">At the level of processing of stimuli of different values, behavioral studies have explored how goals and reward history compete for the control of attention </w:t>
      </w:r>
      <w:r w:rsidR="00C43549">
        <w:fldChar w:fldCharType="begin" w:fldLock="1"/>
      </w:r>
      <w:r w:rsidR="00C4354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43549">
        <w:fldChar w:fldCharType="separate"/>
      </w:r>
      <w:r w:rsidR="00C43549">
        <w:rPr>
          <w:noProof/>
        </w:rPr>
        <w:t>(</w:t>
      </w:r>
      <w:r w:rsidR="00C43549" w:rsidRPr="00C43549">
        <w:rPr>
          <w:noProof/>
        </w:rPr>
        <w:t xml:space="preserve">Anderson, </w:t>
      </w:r>
      <w:r w:rsidR="00C43549">
        <w:rPr>
          <w:noProof/>
        </w:rPr>
        <w:t xml:space="preserve">2016; Chelazzi et al., 2013; </w:t>
      </w:r>
      <w:r w:rsidR="00C43549" w:rsidRPr="00C43549">
        <w:rPr>
          <w:noProof/>
        </w:rPr>
        <w:t>Failing &amp; Theeuwes, 2017)</w:t>
      </w:r>
      <w:r w:rsidR="00C43549">
        <w:fldChar w:fldCharType="end"/>
      </w:r>
      <w:r w:rsidR="00C43549">
        <w:rPr>
          <w:noProof/>
        </w:rPr>
        <w:t xml:space="preserve">. More specifically, neutral stimuli previously associated with reward appear to capture attention automatically subsequently, and strongly interfere with concurent goal-related attention processes, including those involved in visual search </w:t>
      </w:r>
      <w:r w:rsidR="00C43549">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C43549">
        <w:rPr>
          <w:noProof/>
        </w:rPr>
        <w:fldChar w:fldCharType="separate"/>
      </w:r>
      <w:r w:rsidR="00C43549">
        <w:rPr>
          <w:noProof/>
        </w:rPr>
        <w:t>(</w:t>
      </w:r>
      <w:r w:rsidR="00C43549" w:rsidRPr="00C43549">
        <w:rPr>
          <w:noProof/>
        </w:rPr>
        <w:t>Anderson, Laurent, &amp; Yantis, 2011; Della</w:t>
      </w:r>
      <w:r w:rsidR="00C43549">
        <w:rPr>
          <w:noProof/>
        </w:rPr>
        <w:t xml:space="preserve"> Libera &amp; Chelazzi, 2009; </w:t>
      </w:r>
      <w:r w:rsidR="00C43549" w:rsidRPr="00C43549">
        <w:rPr>
          <w:noProof/>
        </w:rPr>
        <w:t>Failing &amp; Theeuwes, 2014)</w:t>
      </w:r>
      <w:r w:rsidR="00C43549">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C43549">
        <w:t>Importantly, in these earlier studies, the focus was on attentional capture by reward when it was used as distractor, and could be either high o</w:t>
      </w:r>
      <w:r w:rsidR="004160AD">
        <w:t>r</w:t>
      </w:r>
      <w:r w:rsidR="00C43549">
        <w:t xml:space="preserve"> low value. However, it remains unclear how competition for attention selection is resolved when high and low value reward stimuli directly compete with each other, and if sensory processing in the visual cortex could reflect this competition.        </w:t>
      </w:r>
    </w:p>
    <w:p w14:paraId="156847C0" w14:textId="2B4DB8D9" w:rsidR="00E203D5"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Roelfsema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visual cortex indu</w:t>
      </w:r>
      <w:r w:rsidR="0040325A">
        <w:t>ced by the join</w:t>
      </w:r>
      <w:r w:rsidR="00D31004">
        <w:t>ed</w:t>
      </w:r>
      <w:r w:rsidR="0040325A">
        <w:t xml:space="preserve"> effect of top-down attention</w:t>
      </w:r>
      <w:r w:rsidR="00441BA8">
        <w:t>al control</w:t>
      </w:r>
      <w:r w:rsidR="0040325A">
        <w:t xml:space="preserve"> and </w:t>
      </w:r>
      <w:r>
        <w:t>dopamine.</w:t>
      </w:r>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evidence for </w:t>
      </w:r>
      <w:r w:rsidR="00970F63">
        <w:t xml:space="preserve">the simultaneous </w:t>
      </w:r>
      <w:r w:rsidR="00970F63">
        <w:lastRenderedPageBreak/>
        <w:t>enhancement</w:t>
      </w:r>
      <w:r w:rsidR="00ED3546">
        <w:t xml:space="preserve"> </w:t>
      </w:r>
      <w:r w:rsidR="00970F63">
        <w:t>in</w:t>
      </w:r>
      <w:r w:rsidR="00ED3546">
        <w:t xml:space="preserve"> representation of reward-related stimuli </w:t>
      </w:r>
      <w:r w:rsidR="00970F63">
        <w:t>and</w:t>
      </w:r>
      <w:r w:rsidR="00AB5907">
        <w:t xml:space="preserve"> </w:t>
      </w:r>
      <w:r w:rsidR="00ED3546">
        <w:t xml:space="preserve">suppression </w:t>
      </w:r>
      <w:r w:rsidR="00AB5907">
        <w:t xml:space="preserve">of </w:t>
      </w:r>
      <w:r w:rsidR="00ED3546">
        <w:t>stimuli</w:t>
      </w:r>
      <w:r w:rsidR="00AB5907">
        <w:t xml:space="preserve"> devoid of a specific motivational value</w:t>
      </w:r>
      <w:r w:rsidR="00ED3546">
        <w:t xml:space="preserve">. </w:t>
      </w:r>
      <w:r w:rsidR="00AB5907">
        <w:t xml:space="preserve">More specifically, using a multivoxel pattern analysis and decoding technique, these authors found a gain in </w:t>
      </w:r>
      <w:r w:rsidR="00441BA8">
        <w:t>object-selective visual cortex</w:t>
      </w:r>
      <w:r w:rsidR="00AB5907">
        <w:t xml:space="preserve"> for stimuli paired with reward</w:t>
      </w:r>
      <w:r w:rsidR="00D31004">
        <w:t>s</w:t>
      </w:r>
      <w:r w:rsidR="00441BA8">
        <w:t xml:space="preserve">, while </w:t>
      </w:r>
      <w:r w:rsidR="00AB5907">
        <w:t>those not associated with this incentive were suppressed</w:t>
      </w:r>
      <w:r w:rsidR="00441BA8">
        <w:t xml:space="preserve">. </w:t>
      </w:r>
      <w:r w:rsidR="009305E8">
        <w:t xml:space="preserve">Although these imaging results are undoubtedly important, they do not inform about the </w:t>
      </w:r>
      <w:r w:rsidR="004160AD">
        <w:t xml:space="preserve">neurophysiological </w:t>
      </w:r>
      <w:r w:rsidR="009305E8">
        <w:t>time-course of this modulatory effect created by reward on attention selection in the visual cortex. Moreover because these authors focused on category-specific effects, the question remains whether a similar effect can be observed for lower level visual features such as color. To fill this gap</w:t>
      </w:r>
      <w:r w:rsidR="004160AD">
        <w:t>,</w:t>
      </w:r>
      <w:r w:rsidR="009305E8">
        <w:t xml:space="preserve"> here we harnessed the high temporal resolution of EEG and the steady-state visual evoked potentials (SSVEPs) with the aim to unravel the mechanism through which reward biases competition for attention selection in the visual cortex.           </w:t>
      </w:r>
    </w:p>
    <w:p w14:paraId="2CD0757E" w14:textId="377106E6" w:rsidR="00B37B7D" w:rsidRDefault="00A53081" w:rsidP="00B37B7D">
      <w:pPr>
        <w:spacing w:line="480" w:lineRule="auto"/>
        <w:ind w:firstLine="720"/>
        <w:jc w:val="both"/>
      </w:pPr>
      <w:r>
        <w:t>To this end, participants performed a coherent motion detection task based on color information. On each trial, a blue and red random dot kinematograms (RDK) were presented concurrently</w:t>
      </w:r>
      <w:r w:rsidR="00351459">
        <w:t xml:space="preserve"> at two different frequencies</w:t>
      </w:r>
      <w:r>
        <w:t xml:space="preserve">, and participants were cued </w:t>
      </w:r>
      <w:r w:rsidR="00351459">
        <w:t xml:space="preserve">on a trial by trial basis </w:t>
      </w:r>
      <w:r>
        <w:t xml:space="preserve">to attend to one of them. </w:t>
      </w:r>
      <w:r w:rsidR="00163092">
        <w:t xml:space="preserve">Thus </w:t>
      </w:r>
      <w:r w:rsidR="004160AD">
        <w:t>these two</w:t>
      </w:r>
      <w:r w:rsidR="00163092">
        <w:t xml:space="preserve"> RDKs </w:t>
      </w:r>
      <w:r w:rsidR="004160AD">
        <w:t>served</w:t>
      </w:r>
      <w:r w:rsidR="00163092">
        <w:t xml:space="preserve"> as target (attended) </w:t>
      </w:r>
      <w:r w:rsidR="004160AD">
        <w:t>and</w:t>
      </w:r>
      <w:r w:rsidR="00163092">
        <w:t xml:space="preserve"> distractor (unattended)</w:t>
      </w:r>
      <w:r w:rsidR="004160AD">
        <w:t>, respectively</w:t>
      </w:r>
      <w:r w:rsidR="00163092">
        <w:t xml:space="preserve">. </w:t>
      </w:r>
      <w:r>
        <w:t xml:space="preserve">Critically, after a baseline period used as control condition, these two colors were systematically associated with a low or high reward value (training phase), before that was no longer the case (test phase). Hence, we used a factorial design in which we could assess how the competition between high and low reward value is </w:t>
      </w:r>
      <w:r w:rsidR="004160AD">
        <w:t>re</w:t>
      </w:r>
      <w:r>
        <w:t xml:space="preserve">solved by attention in the visual cortex. </w:t>
      </w:r>
      <w:r w:rsidR="00351459">
        <w:t xml:space="preserve"> </w:t>
      </w:r>
      <w:r w:rsidR="00441BA8">
        <w:t>SSVEPs</w:t>
      </w:r>
      <w:r w:rsidR="004160AD">
        <w:t xml:space="preserve"> offer the unique advantage</w:t>
      </w:r>
      <w:r w:rsidR="00441BA8">
        <w:t xml:space="preserve"> </w:t>
      </w:r>
      <w:r w:rsidR="00C56434">
        <w:t>to infer</w:t>
      </w:r>
      <w:r w:rsidR="00351459">
        <w:t xml:space="preserve"> how competition between </w:t>
      </w:r>
      <w:r w:rsidR="00E830D3">
        <w:t xml:space="preserve">high or low </w:t>
      </w:r>
      <w:r w:rsidR="00351459">
        <w:t xml:space="preserve">reward </w:t>
      </w:r>
      <w:r w:rsidR="00E830D3">
        <w:t>value</w:t>
      </w:r>
      <w:r w:rsidR="00351459">
        <w:t xml:space="preserve"> stimuli takes place</w:t>
      </w:r>
      <w:r w:rsidR="00E830D3">
        <w:t xml:space="preserve"> </w:t>
      </w:r>
      <w:r w:rsidR="00441BA8">
        <w:t xml:space="preserve">in </w:t>
      </w:r>
      <w:r w:rsidR="000E604B">
        <w:t>the</w:t>
      </w:r>
      <w:r w:rsidR="00441BA8">
        <w:t xml:space="preserve"> visual cortex</w:t>
      </w:r>
      <w:r w:rsidR="00351459">
        <w:t xml:space="preserve"> as a function of attention because the specific </w:t>
      </w:r>
      <w:r w:rsidR="00441BA8">
        <w:t xml:space="preserve">oscillatory response of </w:t>
      </w:r>
      <w:r w:rsidR="00351459">
        <w:t xml:space="preserve">each RDK can be </w:t>
      </w:r>
      <w:r w:rsidR="00A06093">
        <w:t>extracted</w:t>
      </w:r>
      <w:r w:rsidR="00C56434">
        <w:t xml:space="preserve"> (frequency tagging)</w:t>
      </w:r>
      <w:r w:rsidR="00A06093">
        <w:t>, and the two resulting signals can be compared to each other</w:t>
      </w:r>
      <w:r w:rsidR="00351459">
        <w:t xml:space="preserve"> </w:t>
      </w:r>
      <w:r w:rsidR="00441BA8">
        <w:t xml:space="preserve"> </w:t>
      </w:r>
      <w:r w:rsidR="00441BA8">
        <w:fldChar w:fldCharType="begin" w:fldLock="1"/>
      </w:r>
      <w:r w:rsidR="00441BA8">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441BA8">
        <w:fldChar w:fldCharType="separate"/>
      </w:r>
      <w:r w:rsidR="00441BA8" w:rsidRPr="009552B1">
        <w:rPr>
          <w:noProof/>
        </w:rPr>
        <w:t>(Norcia, Appelbaum, Ales, Cottereau, &amp; Rossion, 2015)</w:t>
      </w:r>
      <w:r w:rsidR="00441BA8">
        <w:fldChar w:fldCharType="end"/>
      </w:r>
      <w:r w:rsidR="00441BA8">
        <w:t>.</w:t>
      </w:r>
      <w:r w:rsidR="00C56434">
        <w:t xml:space="preserve"> Attended stimuli </w:t>
      </w:r>
      <w:r w:rsidR="00C56434">
        <w:lastRenderedPageBreak/>
        <w:t xml:space="preserve">are associated with a larger SSVEP response than unattended ones </w:t>
      </w:r>
      <w:r w:rsidR="007872FC">
        <w:fldChar w:fldCharType="begin" w:fldLock="1"/>
      </w:r>
      <w:r w:rsidR="00850446">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7872FC">
        <w:fldChar w:fldCharType="separate"/>
      </w:r>
      <w:r w:rsidR="007872FC" w:rsidRPr="007872FC">
        <w:rPr>
          <w:noProof/>
        </w:rPr>
        <w:t>(Muller et al., 2006)</w:t>
      </w:r>
      <w:r w:rsidR="007872FC">
        <w:fldChar w:fldCharType="end"/>
      </w:r>
      <w:r w:rsidR="00C56434">
        <w:t>.</w:t>
      </w:r>
      <w:r w:rsidR="00A06093">
        <w:t xml:space="preserve"> Hence, </w:t>
      </w:r>
      <w:r w:rsidR="00351459">
        <w:t xml:space="preserve">SSVEPs </w:t>
      </w:r>
      <w:r w:rsidR="00441BA8">
        <w:t xml:space="preserve"> provide a continuous measure of feature-based attention </w:t>
      </w:r>
      <w:r w:rsidR="00C56434">
        <w:t>when</w:t>
      </w:r>
      <w:r w:rsidR="00441BA8">
        <w:t xml:space="preserve"> multiple stimuli </w:t>
      </w:r>
      <w:r w:rsidR="00C56434">
        <w:t xml:space="preserve">are presented </w:t>
      </w:r>
      <w:r w:rsidR="00441BA8">
        <w:t>simultaneously</w:t>
      </w:r>
      <w:r w:rsidR="00C56434">
        <w:t xml:space="preserve"> and they compete with each other for selection </w:t>
      </w:r>
      <w:r w:rsidR="00441BA8">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441BA8">
        <w:fldChar w:fldCharType="separate"/>
      </w:r>
      <w:r w:rsidR="00601F4E">
        <w:rPr>
          <w:noProof/>
        </w:rPr>
        <w:t>(</w:t>
      </w:r>
      <w:r w:rsidR="000B7FFA" w:rsidRPr="000B7FFA">
        <w:rPr>
          <w:noProof/>
        </w:rPr>
        <w:t>Andersen &amp; Müller, 2010)</w:t>
      </w:r>
      <w:r w:rsidR="00441BA8">
        <w:fldChar w:fldCharType="end"/>
      </w:r>
      <w:r w:rsidR="00441BA8">
        <w:t xml:space="preserve">. </w:t>
      </w:r>
    </w:p>
    <w:p w14:paraId="47290BE0" w14:textId="234AF5F1" w:rsidR="008F7666" w:rsidRDefault="00C56434" w:rsidP="00B37B7D">
      <w:pPr>
        <w:spacing w:line="480" w:lineRule="auto"/>
        <w:ind w:firstLine="720"/>
        <w:jc w:val="both"/>
      </w:pPr>
      <w:r>
        <w:t>In light of</w:t>
      </w:r>
      <w:r w:rsidR="00163092">
        <w:t xml:space="preserve"> the literature reviewed above</w:t>
      </w:r>
      <w:r>
        <w:t>, we formulated several hypotheses</w:t>
      </w:r>
      <w:r w:rsidR="00163092">
        <w:t>.</w:t>
      </w:r>
      <w:r w:rsidR="008F7666">
        <w:t xml:space="preserve"> First, we predicted that the processing of the target color will be enhanced (larger SSVEP amplitude) compared to the distractor color throughout all phases of the experiment. Further, we predicted that the SSVEP amplitudes will be modulated by value in the training phase. Specifically, we hypothesized that the processing of the high value stimulus will be facilitated (larger SSVEP amplitude) both when it acts as a target, and when it acts as a distractor. We also predicted that the processing of the low value stimulus will be suppressed (lower SSVEP amplitude) compared to baseline.</w:t>
      </w:r>
      <w:r w:rsidR="002D66AB">
        <w:t xml:space="preserve"> This effect will also be observable in the behavior thorough as task-performance improvements in the training phase, which will be more pronounced when the high value color is attended.</w:t>
      </w:r>
      <w:r w:rsidR="008F7666">
        <w:t xml:space="preserve"> Finally, we hypothesized that these effects of value</w:t>
      </w:r>
      <w:r w:rsidR="002D66AB">
        <w:t>, on both the SSVEP amplitudes and behavior,</w:t>
      </w:r>
      <w:r w:rsidR="008F7666">
        <w:t xml:space="preserve"> will have a long lasting effect and thus be observable in the test pha</w:t>
      </w:r>
      <w:r w:rsidR="002D66AB">
        <w:t>se when</w:t>
      </w:r>
      <w:r w:rsidR="008F7666">
        <w:t xml:space="preserve"> rewards </w:t>
      </w:r>
      <w:r w:rsidR="002D66AB">
        <w:t xml:space="preserve">will no longer be available. </w:t>
      </w:r>
      <w:r w:rsidR="008F7666">
        <w:t xml:space="preserve">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14C5C09E"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4A31AE">
        <w:t>target</w:t>
      </w:r>
      <w:r w:rsidR="00D46DE5">
        <w:t xml:space="preserve"> RDK </w:t>
      </w:r>
      <w:r w:rsidR="00595B7D">
        <w:t xml:space="preserve">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6EBF1F7F"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t>
      </w:r>
      <w:r w:rsidR="00D46DE5">
        <w:t>did the coherent motion</w:t>
      </w:r>
      <w:r w:rsidR="00990174">
        <w:t xml:space="preserve"> </w:t>
      </w:r>
      <w:r w:rsidR="00D46DE5">
        <w:t xml:space="preserve">detection </w:t>
      </w:r>
      <w:r w:rsidR="00990174">
        <w:t>task</w:t>
      </w:r>
      <w:r w:rsidR="00D46DE5">
        <w:t>, as described here above</w:t>
      </w:r>
      <w:r w:rsidR="00990174">
        <w:t xml:space="preserve">. In the </w:t>
      </w:r>
      <w:r w:rsidR="00C153CF">
        <w:t>training</w:t>
      </w:r>
      <w:r w:rsidR="00990174" w:rsidDel="00BA1868">
        <w:t xml:space="preserve"> </w:t>
      </w:r>
      <w:r w:rsidR="00990174">
        <w:t xml:space="preserve">phase, the task was identical but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4A31AE">
        <w:t>value</w:t>
      </w:r>
      <w:r w:rsidR="00990174">
        <w:t xml:space="preserve">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765550"/>
                <wp:effectExtent l="0" t="0" r="8890" b="6350"/>
                <wp:wrapTopAndBottom/>
                <wp:docPr id="24" name="Group 24"/>
                <wp:cNvGraphicFramePr/>
                <a:graphic xmlns:a="http://schemas.openxmlformats.org/drawingml/2006/main">
                  <a:graphicData uri="http://schemas.microsoft.com/office/word/2010/wordprocessingGroup">
                    <wpg:wgp>
                      <wpg:cNvGrpSpPr/>
                      <wpg:grpSpPr>
                        <a:xfrm>
                          <a:off x="0" y="0"/>
                          <a:ext cx="5972810" cy="3765550"/>
                          <a:chOff x="0" y="0"/>
                          <a:chExt cx="5972810" cy="3765550"/>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612900"/>
                          </a:xfrm>
                          <a:prstGeom prst="rect">
                            <a:avLst/>
                          </a:prstGeom>
                          <a:solidFill>
                            <a:prstClr val="white"/>
                          </a:solidFill>
                          <a:ln>
                            <a:noFill/>
                          </a:ln>
                        </wps:spPr>
                        <wps:txbx>
                          <w:txbxContent>
                            <w:p w14:paraId="1AB2E586" w14:textId="64825955" w:rsidR="002D66AB" w:rsidRPr="005D695E" w:rsidRDefault="002D66AB"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they had to press the response button. In that case they would hear the auditory feedback signaling the correct detection of the </w:t>
                              </w:r>
                              <w:r w:rsidR="00B105F5">
                                <w:rPr>
                                  <w:sz w:val="20"/>
                                  <w:lang w:val="da-DK"/>
                                </w:rPr>
                                <w:t>motions</w:t>
                              </w:r>
                              <w:r>
                                <w:rPr>
                                  <w:sz w:val="20"/>
                                  <w:lang w:val="da-DK"/>
                                </w:rPr>
                                <w:t xml:space="preserve">.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296.5pt;z-index:251676672" coordsize="59728,37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RXupAMAAJ0IAAAOAAAAZHJzL2Uyb0RvYy54bWycVllv4zYQfi/Q/0Dw&#10;3dERH7EQZeF1DiwQ7BpNin2mKcoiViJZkrKcFv3vnaEk53DQPR4iD4dzfnMwlx8OTU32wjqpVU6T&#10;s5gSobgupNrl9M/H28kFJc4zVbBaK5HTJ+Hoh6vff7vsTCZSXem6EJaAEeWyzuS08t5kUeR4JRrm&#10;zrQRCi5LbRvm4Wh3UWFZB9abOkrjeB512hbGai6cA+51f0mvgv2yFNx/KUsnPKlzCrH58LXhu8Vv&#10;dHXJsp1lppJ8CIP9QhQNkwqcHk1dM89Ia+WJqUZyq50u/RnXTaTLUnIRcoBskvhNNndWtybkssu6&#10;nTnCBNC+wemXzfLP+40lsshpOqVEsQZqFNwSOAM4ndllIHNnzYPZ2IGx60+Y76G0Df5CJuQQYH06&#10;wioOnnBgzpaL9CIB9DncnS/ms9lsAJ5XUJ0TPV7dfEczGh1HGN8xHCN5Bn8DTkCd4PT9fgIt31pB&#10;ByPND9lomP3WmgmU1DAvt7KW/im0JxQPg1L7jeQb2x9eQD4iDrfolCQIOSqgTK/BMKN7zb85ovS6&#10;YmonVs5AX8O0oXT0WjwcX7nb1tLcyrrGKiE9JAYz8KaH3sGm789rzdtGKN8PnBU15KiVq6RxlNhM&#10;NFsB/WM/FUkYASj7vfPoDhsgDME/6cUqjpfpx8l6Fq8n03hxM1ktp4vJIr5ZTOPpRbJO1v+idjLN&#10;WicgX1ZfGznECtyTaN/t+GE39LMUZpLsWZh8RCoENP6GEIGFkGCszlvheYVkCWj9AQj3OseLAO0z&#10;moi7g5lAjZ+eAlhds+V8Fgr4rG6s83dCNwQJQBRiCIiyPUTbRzOKDIXvAwiRQTw4rrBG3VhjOP0Y&#10;brhE31tADxUzAkJAsy/a9nzs20es8Ed9IOk5pjKI4aYg/gD8oUeR/79QpcksnY9LAW2erI1knqTL&#10;OKyN4/DDaPwMYFBjXctinAXUXde2b5Cukl4M1XglVSusr9Ko1VcAObB2xoyQ8oftYUh/q4snyN5q&#10;qB9sPGf4rQRH98z5DbPwtAATnkv/BT5lrbuc6oGipNL27/f4KA91hFtKOniqcur+ahnuqPqTggrj&#10;uzYSdiS2I6HaZq1hBpIQTSBBwfp6JEurm6/QACv0AldMcfCVUz+Sa98/mPAKc7FaBaF+1d2rBwML&#10;sp97BPTx8JVZM/Svh0p+1mMPsexNG/eyYfbMqvUAcehxBLRHccAZ+jlQ4Q0E6tUj+/IcpJ7/q7j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9K7OAAAAAJAQAADwAAAGRycy9k&#10;b3ducmV2LnhtbEyPQUvDQBSE74L/YXmCN7vZJq0asymlqKdSsBXE22vymoRm34bsNkn/vetJj8MM&#10;M99kq8m0YqDeNZY1qFkEgriwZcOVhs/D28MTCOeRS2wtk4YrOVjltzcZpqUd+YOGva9EKGGXooba&#10;+y6V0hU1GXQz2xEH72R7gz7IvpJlj2MoN62cR9FSGmw4LNTY0aam4ry/GA3vI47rWL0O2/Npc/0+&#10;LHZfW0Va399N6xcQnib/F4Zf/IAOeWA62guXTrRBJyokNcQqBhH850XyCOKoYTlPYp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DMkV7qQDAACdCAAADgAAAAAAAAAAAAAA&#10;AAA6AgAAZHJzL2Uyb0RvYy54bWxQSwECLQAUAAYACAAAACEAqiYOvrwAAAAhAQAAGQAAAAAAAAAA&#10;AAAAAAAKBgAAZHJzL19yZWxzL2Uyb0RvYy54bWwucmVsc1BLAQItABQABgAIAAAAIQDn70rs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6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4825955" w:rsidR="002D66AB" w:rsidRPr="005D695E" w:rsidRDefault="002D66AB"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they had to press the response button. In that case they would hear the auditory feedback signaling the correct detection of the </w:t>
                        </w:r>
                        <w:r w:rsidR="00B105F5">
                          <w:rPr>
                            <w:sz w:val="20"/>
                            <w:lang w:val="da-DK"/>
                          </w:rPr>
                          <w:t>motions</w:t>
                        </w:r>
                        <w:r>
                          <w:rPr>
                            <w:sz w:val="20"/>
                            <w:lang w:val="da-DK"/>
                          </w:rPr>
                          <w:t xml:space="preserve">.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450DDCD4"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value</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681C5C8D" w:rsidR="00476F36" w:rsidRDefault="00476F36" w:rsidP="00476F36">
      <w:pPr>
        <w:spacing w:line="480" w:lineRule="auto"/>
        <w:ind w:firstLine="284"/>
        <w:jc w:val="both"/>
      </w:pPr>
      <w:r>
        <w:t>We fitted three models to predict sensitivity (d`)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value, we fitted the </w:t>
      </w:r>
      <w:r w:rsidRPr="000C2FCF">
        <w:rPr>
          <w:i/>
        </w:rPr>
        <w:t xml:space="preserve">Reward phase * </w:t>
      </w:r>
      <w:r>
        <w:rPr>
          <w:i/>
        </w:rPr>
        <w:t>Value</w:t>
      </w:r>
      <w:r w:rsidRPr="000C2FCF">
        <w:t xml:space="preserve"> 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Note that there are two additional models that, although possible to fit, are not plausible in the context of our experiment. Specifically, the model with only the effect of value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3CD350B"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Pr>
          <w:i/>
        </w:rPr>
        <w:t>Value</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value and phase, their interaction, and the independent effect of attention. The last model was the </w:t>
      </w:r>
      <w:r>
        <w:rPr>
          <w:i/>
        </w:rPr>
        <w:t>Value</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3). In addition, the models with slopes included a Gaussian distribution as the prior for the slopes (centered at 0 with a standard deviation of 3).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141B210F"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4A31AE">
        <w:rPr>
          <w:i/>
        </w:rPr>
        <w:t>Value</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476F36">
        <w:t>value</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w:t>
      </w:r>
      <w:r w:rsidR="00476F36">
        <w:t>value</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4A31AE">
        <w:t>value</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2234A5">
        <w:t xml:space="preserve">value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w:t>
      </w:r>
      <w:r w:rsidR="00EC01A6">
        <w:t xml:space="preserve">relative to the high </w:t>
      </w:r>
      <w:r w:rsidR="002234A5">
        <w:t>value</w:t>
      </w:r>
      <w:r w:rsidR="00575829">
        <w:t xml:space="preserve">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3CB1F6D9" w:rsidR="00F21309" w:rsidRDefault="00705D83" w:rsidP="004A31AE">
            <w:r>
              <w:t>Reward phase *</w:t>
            </w:r>
            <w:r w:rsidR="00FE683F">
              <w:t xml:space="preserve"> </w:t>
            </w:r>
            <w:r w:rsidR="004A31AE">
              <w:t>Value</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AF3AC76" w:rsidR="00876BCA" w:rsidRDefault="00705D83" w:rsidP="004A31AE">
            <w:r>
              <w:t>Reward phase *</w:t>
            </w:r>
            <w:r w:rsidR="00FE683F">
              <w:t xml:space="preserve"> </w:t>
            </w:r>
            <w:r w:rsidR="004A31AE">
              <w:t>Value</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9"/>
        <w:gridCol w:w="2159"/>
        <w:gridCol w:w="2355"/>
        <w:gridCol w:w="3096"/>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69005CB0" w:rsidR="007F6AA7" w:rsidRDefault="004A31AE" w:rsidP="00C11E13">
            <w:r>
              <w:t>Value</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68F729AF" w:rsidR="002D66AB" w:rsidRDefault="002D66AB"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value on trials in which it acts as target or distractor. </w:t>
                              </w:r>
                              <w:r>
                                <w:rPr>
                                  <w:b/>
                                  <w:sz w:val="20"/>
                                </w:rPr>
                                <w:t>D)</w:t>
                              </w:r>
                              <w:r>
                                <w:rPr>
                                  <w:sz w:val="20"/>
                                </w:rPr>
                                <w:t xml:space="preserve"> SSVEP amplitudes for the color linked to low value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0"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68F729AF" w:rsidR="002D66AB" w:rsidRDefault="002D66AB"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value on trials in which it acts as target or distractor. </w:t>
                        </w:r>
                        <w:r>
                          <w:rPr>
                            <w:b/>
                            <w:sz w:val="20"/>
                          </w:rPr>
                          <w:t>D)</w:t>
                        </w:r>
                        <w:r>
                          <w:rPr>
                            <w:sz w:val="20"/>
                          </w:rPr>
                          <w:t xml:space="preserve"> SSVEP amplitudes for the color linked to low value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1"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3FC2051"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4A31AE">
        <w:rPr>
          <w:i/>
        </w:rPr>
        <w:t>Value</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DC6F05">
        <w:t>value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value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for the high value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for the low value</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for high than low value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2"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2D66AB" w:rsidRDefault="002D66AB"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3"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2D66AB" w:rsidRDefault="002D66AB"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150976CE" w:rsidR="00E1045E" w:rsidRDefault="004269CE" w:rsidP="00A02266">
      <w:pPr>
        <w:spacing w:line="480" w:lineRule="auto"/>
        <w:ind w:firstLine="284"/>
        <w:jc w:val="both"/>
      </w:pPr>
      <w:r>
        <w:t xml:space="preserve">The </w:t>
      </w:r>
      <w:r w:rsidR="004A31AE">
        <w:rPr>
          <w:i/>
        </w:rPr>
        <w:t>Value</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4A31AE">
        <w:rPr>
          <w:i/>
        </w:rPr>
        <w:t>Value</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4DA2F605" w:rsidR="002C1EF1" w:rsidRDefault="004A31AE" w:rsidP="002C1EF1">
            <w:r>
              <w:t>Value</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223E28F1" w:rsidR="002C1EF1" w:rsidRDefault="002C1EF1" w:rsidP="004A31AE">
            <w:r>
              <w:t xml:space="preserve">Reward phase * </w:t>
            </w:r>
            <w:r w:rsidR="004A31AE">
              <w:t>Value</w:t>
            </w:r>
            <w:r>
              <w:t xml:space="preserve">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7777777" w:rsidR="00C202A7" w:rsidRPr="007F6AA7" w:rsidRDefault="00C202A7" w:rsidP="00C202A7">
            <w:r>
              <w:t>Value</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77777777" w:rsidR="00C202A7" w:rsidRDefault="00C202A7" w:rsidP="00C202A7">
            <w:r w:rsidRPr="003D6048">
              <w:t>0.9</w:t>
            </w:r>
            <w:r>
              <w:t>0</w:t>
            </w:r>
            <w:r w:rsidRPr="003D6048">
              <w:t xml:space="preserve"> [0.84</w:t>
            </w:r>
            <w:r>
              <w:t>,</w:t>
            </w:r>
            <w:r w:rsidRPr="003D6048">
              <w:t xml:space="preserve"> 0.96]</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789C07D3" w:rsidR="001B5474" w:rsidRDefault="001B5474" w:rsidP="00750818">
      <w:pPr>
        <w:spacing w:line="480" w:lineRule="auto"/>
        <w:ind w:firstLine="284"/>
        <w:jc w:val="both"/>
      </w:pPr>
      <w:r>
        <w:t xml:space="preserve">The winning model also included the interaction between reward phase and </w:t>
      </w:r>
      <w:r w:rsidR="004A31AE">
        <w:t>value</w:t>
      </w:r>
      <w:r>
        <w:t xml:space="preserve">, but this interaction remained the same for both targets and distractors. The SSVEP amplitudes were higher in the training phase than in the baseline for the high </w:t>
      </w:r>
      <w:r w:rsidR="006C4F1A">
        <w:t>value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the SSVEP amplitudes from baseline to training for the low </w:t>
      </w:r>
      <w:r w:rsidR="006C4F1A">
        <w:t>value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6C4F1A">
        <w:t>value color</w:t>
      </w:r>
      <w:r w:rsidR="00F9066F">
        <w:t xml:space="preserve"> were reduced (</w:t>
      </w:r>
      <w:r w:rsidR="00F9066F">
        <w:rPr>
          <w:i/>
        </w:rPr>
        <w:t>M = -</w:t>
      </w:r>
      <w:r w:rsidR="00492EA8">
        <w:t>0.03</w:t>
      </w:r>
      <w:r w:rsidR="00F9066F">
        <w:t xml:space="preserve">; 95% HDI [-0.06, 0.04]; ER = 15.66), while the amplitudes of the low </w:t>
      </w:r>
      <w:r w:rsidR="006C4F1A">
        <w:t>value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To summarize, the amount of attention allocated toward the high </w:t>
      </w:r>
      <w:r w:rsidR="006C4F1A">
        <w:t>value color</w:t>
      </w:r>
      <w:r w:rsidR="00F9066F">
        <w:t xml:space="preserve"> increased in the phase in which participants could earn monetary rewards</w:t>
      </w:r>
      <w:r w:rsidR="00BC5BE1">
        <w:t xml:space="preserve">, irrespective of whether that color acted as a target or a distractor. Further, the amount of attention allocated toward the high value color </w:t>
      </w:r>
      <w:r w:rsidR="00F9066F">
        <w:t xml:space="preserve">went back to the baseline level </w:t>
      </w:r>
      <w:r w:rsidR="00BC5BE1">
        <w:t>when</w:t>
      </w:r>
      <w:r w:rsidR="00F9066F">
        <w:t xml:space="preserve"> no more rewards could be earned. </w:t>
      </w:r>
      <w:r w:rsidR="00BC5BE1">
        <w:t>Finally</w:t>
      </w:r>
      <w:r w:rsidR="00F9066F">
        <w:t xml:space="preserve">, the amount of attention allocated toward the low </w:t>
      </w:r>
      <w:r w:rsidR="006C4F1A">
        <w:t>value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232AC8FA"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lastRenderedPageBreak/>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Further, dots linked to high</w:t>
      </w:r>
      <w:r w:rsidR="006766E6">
        <w:t>er</w:t>
      </w:r>
      <w:r w:rsidR="00004DEF">
        <w:t xml:space="preserve"> </w:t>
      </w:r>
      <w:r w:rsidR="004A31AE">
        <w:t>value</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 When rewards were no longer ava</w:t>
      </w:r>
      <w:r w:rsidR="0022375B">
        <w:t>ilable</w:t>
      </w:r>
      <w:r w:rsidR="005205F7">
        <w:t>,</w:t>
      </w:r>
      <w:r w:rsidR="0022375B">
        <w:t xml:space="preserve"> the amount of attention</w:t>
      </w:r>
      <w:r w:rsidR="006766E6">
        <w:t xml:space="preserve"> went back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760CDFD0" w:rsidR="00F7524A" w:rsidRDefault="00F7524A" w:rsidP="005B31EB">
      <w:pPr>
        <w:spacing w:line="480" w:lineRule="auto"/>
        <w:ind w:firstLine="720"/>
        <w:jc w:val="both"/>
      </w:pPr>
      <w:bookmarkStart w:id="0" w:name="_GoBack"/>
      <w:bookmarkEnd w:id="0"/>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w:t>
      </w:r>
      <w:r w:rsidR="0087663C">
        <w:t xml:space="preserve"> </w:t>
      </w:r>
      <w:r w:rsidR="003E1103">
        <w:t xml:space="preserve">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 based attention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w:t>
      </w:r>
      <w:r w:rsidR="003B1D72">
        <w:lastRenderedPageBreak/>
        <w:t xml:space="preserve">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5FEC393B" w:rsidR="00C75440" w:rsidRDefault="00834044" w:rsidP="00C75440">
      <w:pPr>
        <w:spacing w:line="480" w:lineRule="auto"/>
        <w:ind w:firstLine="720"/>
        <w:jc w:val="both"/>
      </w:pPr>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replicating 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which </w:t>
      </w:r>
      <w:r w:rsidR="00F94A0F">
        <w:t>showed</w:t>
      </w:r>
      <w:r>
        <w:t xml:space="preserve"> that </w:t>
      </w:r>
      <w:r w:rsidR="00C76847">
        <w:t xml:space="preserve">rewards </w:t>
      </w:r>
      <w:r w:rsidR="00F94A0F">
        <w:t xml:space="preserve">can </w:t>
      </w:r>
      <w:r w:rsidR="0061755A">
        <w:t>enhance</w:t>
      </w:r>
      <w:r>
        <w:t xml:space="preserve"> attentional control</w:t>
      </w:r>
      <w:r w:rsidR="00850446">
        <w:t xml:space="preserve">. </w:t>
      </w:r>
      <w:r w:rsidR="00F94A0F">
        <w:t>More generally, o</w:t>
      </w:r>
      <w:r>
        <w:t>ur</w:t>
      </w:r>
      <w:r w:rsidR="00A474A9">
        <w:t xml:space="preserve"> findings </w:t>
      </w:r>
      <w:r w:rsidR="00F94A0F">
        <w:t>accord 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85044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2015)"},"properties":{"noteIndex":0},"schema":"https://github.com/citation-style-language/schema/raw/master/csl-citation.json"}</w:instrText>
      </w:r>
      <w:r w:rsidR="00850446">
        <w:fldChar w:fldCharType="separate"/>
      </w:r>
      <w:r w:rsidR="00850446" w:rsidRPr="00850446">
        <w:rPr>
          <w:noProof/>
        </w:rPr>
        <w:t>(Awh et al., 2012; Pessoa, 2015)</w:t>
      </w:r>
      <w:r w:rsidR="00850446">
        <w:fldChar w:fldCharType="end"/>
      </w:r>
      <w:r w:rsidR="00850446">
        <w:t xml:space="preserve"> and, more broadly, cognitive control</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521AD6BF"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r w:rsidR="006766E6">
        <w:t xml:space="preserve">Our </w:t>
      </w:r>
      <w:r w:rsidR="00850446">
        <w:t xml:space="preserve">SSVEP </w:t>
      </w:r>
      <w:r w:rsidR="006766E6">
        <w:t xml:space="preserve">results indicate that the enhancement in goal-directed attention comes from the </w:t>
      </w:r>
      <w:r w:rsidR="005E7991">
        <w:t>facilitated processing of s</w:t>
      </w:r>
      <w:r w:rsidR="00794D95">
        <w:t>t</w:t>
      </w:r>
      <w:r w:rsidR="005E7991">
        <w:t xml:space="preserve">imuli linked to high reward </w:t>
      </w:r>
      <w:r w:rsidR="007E6138">
        <w:t>value</w:t>
      </w:r>
      <w:r w:rsidR="002F5F19">
        <w:t xml:space="preserve">. This facilitation is likely localized in the V1-V3 areas of the visual cortex, in which the attentional modulation of the </w:t>
      </w:r>
      <w:r w:rsidR="002F5F19">
        <w:lastRenderedPageBreak/>
        <w:t>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both when that </w:t>
      </w:r>
      <w:r w:rsidR="006C4F1A">
        <w:t>color</w:t>
      </w:r>
      <w:r w:rsidR="003E7E0F">
        <w:t xml:space="preserve"> </w:t>
      </w:r>
      <w:r w:rsidR="006C4F1A">
        <w:t>was</w:t>
      </w:r>
      <w:r w:rsidR="003E7E0F">
        <w:t xml:space="preserve"> a target and a distractor. When the high </w:t>
      </w:r>
      <w:r w:rsidR="006C4F1A">
        <w:t>value color</w:t>
      </w:r>
      <w:r w:rsidR="003E7E0F">
        <w:t xml:space="preserve"> </w:t>
      </w:r>
      <w:r w:rsidR="00A80922">
        <w:t>was</w:t>
      </w:r>
      <w:r w:rsidR="003E7E0F">
        <w:t xml:space="preserve"> a distractor, the facilitated processing of the </w:t>
      </w:r>
      <w:r w:rsidR="006C4F1A">
        <w:t>color</w:t>
      </w:r>
      <w:r w:rsidR="003E7E0F">
        <w:t xml:space="preserve"> </w:t>
      </w:r>
      <w:r w:rsidR="00A80922">
        <w:t>was</w:t>
      </w:r>
      <w:r w:rsidR="003E7E0F">
        <w:t xml:space="preserve"> in collision with the goal to attend to the other </w:t>
      </w:r>
      <w:r w:rsidR="006C4F1A">
        <w:t>color</w:t>
      </w:r>
      <w:r w:rsidR="003E7E0F">
        <w:t xml:space="preserv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61053283"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w:t>
      </w:r>
      <w:r w:rsidR="00453ED3">
        <w:lastRenderedPageBreak/>
        <w:t xml:space="preserve">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2E20D6BB" w:rsidR="00436F16" w:rsidRPr="00436F16" w:rsidRDefault="006636DE" w:rsidP="00E4130A">
      <w:pPr>
        <w:spacing w:line="480" w:lineRule="auto"/>
        <w:jc w:val="both"/>
      </w:pPr>
      <w:r>
        <w:tab/>
        <w:t xml:space="preserve">In the test phase the behavior displayed the </w:t>
      </w:r>
      <w:r w:rsidR="00ED76F0">
        <w:t>similar</w:t>
      </w:r>
      <w:r>
        <w:t xml:space="preserve"> patterns as in the training phase. Individuals were faster to detect </w:t>
      </w:r>
      <w:r w:rsidR="00B105F5">
        <w:t>motions</w:t>
      </w:r>
      <w:r>
        <w:t xml:space="preserve"> of the dots in color related to high </w:t>
      </w:r>
      <w:r w:rsidR="004A31AE">
        <w:t>value</w:t>
      </w:r>
      <w:r>
        <w:t xml:space="preserve">.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w:t>
      </w:r>
      <w:r w:rsidR="00436F16">
        <w:lastRenderedPageBreak/>
        <w:t xml:space="preserve">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1682F0D3"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w:t>
      </w:r>
      <w:r w:rsidR="00136E70">
        <w:lastRenderedPageBreak/>
        <w:t xml:space="preserve">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lastRenderedPageBreak/>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lastRenderedPageBreak/>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w:t>
      </w:r>
      <w:r>
        <w:lastRenderedPageBreak/>
        <w:t xml:space="preserve">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4"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0108F1C9" w:rsidR="002D66AB" w:rsidRPr="0013660A" w:rsidRDefault="002D66AB"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2D66AB" w:rsidRDefault="002D66AB"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5"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0108F1C9" w:rsidR="002D66AB" w:rsidRPr="0013660A" w:rsidRDefault="002D66AB"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2D66AB" w:rsidRDefault="002D66AB"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
      <w:r w:rsidR="007E09BA">
        <w:t>psych</w:t>
      </w:r>
      <w:commentRangeEnd w:id="1"/>
      <w:r w:rsidR="007E09BA">
        <w:rPr>
          <w:rStyle w:val="CommentReference"/>
        </w:rPr>
        <w:commentReference w:id="1"/>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2"/>
      <w:r w:rsidR="007E09BA">
        <w:t>here</w:t>
      </w:r>
      <w:commentRangeEnd w:id="2"/>
      <w:r w:rsidR="007E09BA">
        <w:rPr>
          <w:rStyle w:val="CommentReference"/>
        </w:rPr>
        <w:commentReference w:id="2"/>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
      <w:r w:rsidR="009508C9">
        <w:rPr>
          <w:highlight w:val="yellow"/>
        </w:rPr>
        <w:t xml:space="preserve">Gilles </w:t>
      </w:r>
      <w:commentRangeEnd w:id="3"/>
      <w:r w:rsidR="0047115E">
        <w:rPr>
          <w:rStyle w:val="CommentReference"/>
        </w:rPr>
        <w:commentReference w:id="3"/>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4"/>
      <w:r w:rsidRPr="008F5A26">
        <w:rPr>
          <w:rFonts w:eastAsia="Times New Roman"/>
          <w:szCs w:val="24"/>
        </w:rPr>
        <w:t>manuscript</w:t>
      </w:r>
      <w:commentRangeEnd w:id="4"/>
      <w:r w:rsidR="001D78FC">
        <w:rPr>
          <w:rStyle w:val="CommentReference"/>
        </w:rPr>
        <w:commentReference w:id="4"/>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6D1A6B2B" w14:textId="34AC9C7C" w:rsidR="00850446" w:rsidRPr="00850446" w:rsidRDefault="009214B6" w:rsidP="00850446">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850446" w:rsidRPr="00850446">
        <w:rPr>
          <w:noProof/>
          <w:szCs w:val="24"/>
        </w:rPr>
        <w:t xml:space="preserve">Allen, L., Scott, J., Brand, A., Hlava, M., &amp; Altman, M. (2014). Publishing: Credit where credit is due. </w:t>
      </w:r>
      <w:r w:rsidR="00850446" w:rsidRPr="00850446">
        <w:rPr>
          <w:i/>
          <w:iCs/>
          <w:noProof/>
          <w:szCs w:val="24"/>
        </w:rPr>
        <w:t>Nature</w:t>
      </w:r>
      <w:r w:rsidR="00850446" w:rsidRPr="00850446">
        <w:rPr>
          <w:noProof/>
          <w:szCs w:val="24"/>
        </w:rPr>
        <w:t xml:space="preserve">, </w:t>
      </w:r>
      <w:r w:rsidR="00850446" w:rsidRPr="00850446">
        <w:rPr>
          <w:i/>
          <w:iCs/>
          <w:noProof/>
          <w:szCs w:val="24"/>
        </w:rPr>
        <w:t>508</w:t>
      </w:r>
      <w:r w:rsidR="00850446" w:rsidRPr="00850446">
        <w:rPr>
          <w:noProof/>
          <w:szCs w:val="24"/>
        </w:rPr>
        <w:t>(7496), 312–313. https://doi.org/10.1038/508312a</w:t>
      </w:r>
    </w:p>
    <w:p w14:paraId="298E338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Müller, M. M., &amp; Hillyard, S. A. (2012). Tracking the allocation of attention in visual scenes with steady-state evoked potentials. In </w:t>
      </w:r>
      <w:r w:rsidRPr="00850446">
        <w:rPr>
          <w:i/>
          <w:iCs/>
          <w:noProof/>
          <w:szCs w:val="24"/>
        </w:rPr>
        <w:t>Cognitive neuroscience of attention</w:t>
      </w:r>
      <w:r w:rsidRPr="00850446">
        <w:rPr>
          <w:noProof/>
          <w:szCs w:val="24"/>
        </w:rPr>
        <w:t xml:space="preserve"> (pp. 197–216).</w:t>
      </w:r>
    </w:p>
    <w:p w14:paraId="4F5B92E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&amp; Müller, M. M. (2010). Behavioral performance follows the time course of neural facilitation and suppression during cued shifts of feature-selective attention. </w:t>
      </w:r>
      <w:r w:rsidRPr="00850446">
        <w:rPr>
          <w:i/>
          <w:iCs/>
          <w:noProof/>
          <w:szCs w:val="24"/>
        </w:rPr>
        <w:t>Proceedings of the National Academy of Sciences of the United States of America</w:t>
      </w:r>
      <w:r w:rsidRPr="00850446">
        <w:rPr>
          <w:noProof/>
          <w:szCs w:val="24"/>
        </w:rPr>
        <w:t xml:space="preserve">, </w:t>
      </w:r>
      <w:r w:rsidRPr="00850446">
        <w:rPr>
          <w:i/>
          <w:iCs/>
          <w:noProof/>
          <w:szCs w:val="24"/>
        </w:rPr>
        <w:t>107</w:t>
      </w:r>
      <w:r w:rsidRPr="00850446">
        <w:rPr>
          <w:noProof/>
          <w:szCs w:val="24"/>
        </w:rPr>
        <w:t>(31), 13878–13882. https://doi.org/10.1073/pnas.1002436107</w:t>
      </w:r>
    </w:p>
    <w:p w14:paraId="071F0E4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Søren K., Hillyard, S. A., &amp; Müller, M. M. (2008). Attention Facilitates Multiple Stimulus Features in Parallel in Human Visual Cortex. </w:t>
      </w:r>
      <w:r w:rsidRPr="00850446">
        <w:rPr>
          <w:i/>
          <w:iCs/>
          <w:noProof/>
          <w:szCs w:val="24"/>
        </w:rPr>
        <w:t>Current Biology</w:t>
      </w:r>
      <w:r w:rsidRPr="00850446">
        <w:rPr>
          <w:noProof/>
          <w:szCs w:val="24"/>
        </w:rPr>
        <w:t xml:space="preserve">, </w:t>
      </w:r>
      <w:r w:rsidRPr="00850446">
        <w:rPr>
          <w:i/>
          <w:iCs/>
          <w:noProof/>
          <w:szCs w:val="24"/>
        </w:rPr>
        <w:t>18</w:t>
      </w:r>
      <w:r w:rsidRPr="00850446">
        <w:rPr>
          <w:noProof/>
          <w:szCs w:val="24"/>
        </w:rPr>
        <w:t>(13), 1006–1009. https://doi.org/10.1016/j.cub.2008.06.030</w:t>
      </w:r>
    </w:p>
    <w:p w14:paraId="4D7428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(2016). The attention habit: How reward learning shapes attentional selection. </w:t>
      </w:r>
      <w:r w:rsidRPr="00850446">
        <w:rPr>
          <w:i/>
          <w:iCs/>
          <w:noProof/>
          <w:szCs w:val="24"/>
        </w:rPr>
        <w:t>Annals of the New York Academy of Sciences</w:t>
      </w:r>
      <w:r w:rsidRPr="00850446">
        <w:rPr>
          <w:noProof/>
          <w:szCs w:val="24"/>
        </w:rPr>
        <w:t xml:space="preserve">, </w:t>
      </w:r>
      <w:r w:rsidRPr="00850446">
        <w:rPr>
          <w:i/>
          <w:iCs/>
          <w:noProof/>
          <w:szCs w:val="24"/>
        </w:rPr>
        <w:t>1369</w:t>
      </w:r>
      <w:r w:rsidRPr="00850446">
        <w:rPr>
          <w:noProof/>
          <w:szCs w:val="24"/>
        </w:rPr>
        <w:t>(1), 24–39. https://doi.org/10.1111/nyas.12957</w:t>
      </w:r>
    </w:p>
    <w:p w14:paraId="7C403EA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Laurent, P. a, &amp; Yantis, S. (2011). Value-driven attentional capture. </w:t>
      </w:r>
      <w:r w:rsidRPr="00850446">
        <w:rPr>
          <w:i/>
          <w:iCs/>
          <w:noProof/>
          <w:szCs w:val="24"/>
        </w:rPr>
        <w:t>Proceedings of the National Academy of Sciences</w:t>
      </w:r>
      <w:r w:rsidRPr="00850446">
        <w:rPr>
          <w:noProof/>
          <w:szCs w:val="24"/>
        </w:rPr>
        <w:t xml:space="preserve">, </w:t>
      </w:r>
      <w:r w:rsidRPr="00850446">
        <w:rPr>
          <w:i/>
          <w:iCs/>
          <w:noProof/>
          <w:szCs w:val="24"/>
        </w:rPr>
        <w:t>108</w:t>
      </w:r>
      <w:r w:rsidRPr="00850446">
        <w:rPr>
          <w:noProof/>
          <w:szCs w:val="24"/>
        </w:rPr>
        <w:t>(25), 10367–10371. https://doi.org/10.1073/pnas.1104047108</w:t>
      </w:r>
    </w:p>
    <w:p w14:paraId="47B18BE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Awh, E., Belopolsky, A. V., &amp; Theeuwes, J. (2012). Top-down versus bottom-up attentional control: A failed theoretical dichotomy. </w:t>
      </w:r>
      <w:r w:rsidRPr="00850446">
        <w:rPr>
          <w:i/>
          <w:iCs/>
          <w:noProof/>
          <w:szCs w:val="24"/>
        </w:rPr>
        <w:t>Trends in Cognitive Sciences</w:t>
      </w:r>
      <w:r w:rsidRPr="00850446">
        <w:rPr>
          <w:noProof/>
          <w:szCs w:val="24"/>
        </w:rPr>
        <w:t xml:space="preserve">, </w:t>
      </w:r>
      <w:r w:rsidRPr="00850446">
        <w:rPr>
          <w:i/>
          <w:iCs/>
          <w:noProof/>
          <w:szCs w:val="24"/>
        </w:rPr>
        <w:t>16</w:t>
      </w:r>
      <w:r w:rsidRPr="00850446">
        <w:rPr>
          <w:noProof/>
          <w:szCs w:val="24"/>
        </w:rPr>
        <w:t>(8), 437–443. https://doi.org/10.1016/j.tics.2012.06.010</w:t>
      </w:r>
    </w:p>
    <w:p w14:paraId="0151E08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Botvinick, M. M., &amp; Braver, T. S. (2015). Motivation and Cognitive Control : From Behavior to Neural Mechanism. </w:t>
      </w:r>
      <w:r w:rsidRPr="00850446">
        <w:rPr>
          <w:i/>
          <w:iCs/>
          <w:noProof/>
          <w:szCs w:val="24"/>
        </w:rPr>
        <w:t>Annual Review of Psychology</w:t>
      </w:r>
      <w:r w:rsidRPr="00850446">
        <w:rPr>
          <w:noProof/>
          <w:szCs w:val="24"/>
        </w:rPr>
        <w:t xml:space="preserve">, (September 2014), 1–31. </w:t>
      </w:r>
      <w:r w:rsidRPr="00850446">
        <w:rPr>
          <w:noProof/>
          <w:szCs w:val="24"/>
        </w:rPr>
        <w:lastRenderedPageBreak/>
        <w:t>https://doi.org/10.1146/annurev-psych-010814-015044</w:t>
      </w:r>
    </w:p>
    <w:p w14:paraId="3D1FAEA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Brown, J. W., &amp; Alexander, W. H. (2017). Foraging Value, Risk Avoidance, and Multiple Control Signals: How the Anterior Cingulate Cortex Controls Value-based Decision-making. </w:t>
      </w:r>
      <w:r w:rsidRPr="00850446">
        <w:rPr>
          <w:i/>
          <w:iCs/>
          <w:noProof/>
          <w:szCs w:val="24"/>
        </w:rPr>
        <w:t>Journal of Cognitive Neuroscience</w:t>
      </w:r>
      <w:r w:rsidRPr="00850446">
        <w:rPr>
          <w:noProof/>
          <w:szCs w:val="24"/>
        </w:rPr>
        <w:t xml:space="preserve">, </w:t>
      </w:r>
      <w:r w:rsidRPr="00850446">
        <w:rPr>
          <w:i/>
          <w:iCs/>
          <w:noProof/>
          <w:szCs w:val="24"/>
        </w:rPr>
        <w:t>29</w:t>
      </w:r>
      <w:r w:rsidRPr="00850446">
        <w:rPr>
          <w:noProof/>
          <w:szCs w:val="24"/>
        </w:rPr>
        <w:t>(10), 1656–1673. https://doi.org/10.1162/jocn_a_01140</w:t>
      </w:r>
    </w:p>
    <w:p w14:paraId="037C1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(2016). brms: An R package for Bayesian multilevel models using Stan. </w:t>
      </w:r>
      <w:r w:rsidRPr="00850446">
        <w:rPr>
          <w:i/>
          <w:iCs/>
          <w:noProof/>
          <w:szCs w:val="24"/>
        </w:rPr>
        <w:t>Journal of Statistical Software</w:t>
      </w:r>
      <w:r w:rsidRPr="00850446">
        <w:rPr>
          <w:noProof/>
          <w:szCs w:val="24"/>
        </w:rPr>
        <w:t xml:space="preserve">, </w:t>
      </w:r>
      <w:r w:rsidRPr="00850446">
        <w:rPr>
          <w:i/>
          <w:iCs/>
          <w:noProof/>
          <w:szCs w:val="24"/>
        </w:rPr>
        <w:t>80</w:t>
      </w:r>
      <w:r w:rsidRPr="00850446">
        <w:rPr>
          <w:noProof/>
          <w:szCs w:val="24"/>
        </w:rPr>
        <w:t>(1), 1–28.</w:t>
      </w:r>
    </w:p>
    <w:p w14:paraId="4981217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(2017). Advanced Bayesian Multilevel Modeling with the R Package brms. </w:t>
      </w:r>
      <w:r w:rsidRPr="00850446">
        <w:rPr>
          <w:i/>
          <w:iCs/>
          <w:noProof/>
          <w:szCs w:val="24"/>
        </w:rPr>
        <w:t>ArXiv:1705.11123</w:t>
      </w:r>
      <w:r w:rsidRPr="00850446">
        <w:rPr>
          <w:noProof/>
          <w:szCs w:val="24"/>
        </w:rPr>
        <w:t>.</w:t>
      </w:r>
    </w:p>
    <w:p w14:paraId="79EE6C8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Carpenter, B., Gelman, A., Hoffman, M., Lee, D., Goodrich, B., Betancourt, M., … Riddell, A. (2016). Stan: A probabilistic programming language. </w:t>
      </w:r>
      <w:r w:rsidRPr="00850446">
        <w:rPr>
          <w:i/>
          <w:iCs/>
          <w:noProof/>
          <w:szCs w:val="24"/>
        </w:rPr>
        <w:t>Journal of Statistical Software</w:t>
      </w:r>
      <w:r w:rsidRPr="00850446">
        <w:rPr>
          <w:noProof/>
          <w:szCs w:val="24"/>
        </w:rPr>
        <w:t xml:space="preserve">, </w:t>
      </w:r>
      <w:r w:rsidRPr="00850446">
        <w:rPr>
          <w:i/>
          <w:iCs/>
          <w:noProof/>
          <w:szCs w:val="24"/>
        </w:rPr>
        <w:t>2</w:t>
      </w:r>
      <w:r w:rsidRPr="00850446">
        <w:rPr>
          <w:noProof/>
          <w:szCs w:val="24"/>
        </w:rPr>
        <w:t>(20), 1–37.</w:t>
      </w:r>
    </w:p>
    <w:p w14:paraId="4AC793F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Chatrian, G. E., Lettich, E., &amp; Nelson, P. L. (1985). Ten percent electrode system for topographic studies of spontaneous and evoked EEG activities. </w:t>
      </w:r>
      <w:r w:rsidRPr="00850446">
        <w:rPr>
          <w:i/>
          <w:iCs/>
          <w:noProof/>
          <w:szCs w:val="24"/>
        </w:rPr>
        <w:t>American Journal of EEG Technology</w:t>
      </w:r>
      <w:r w:rsidRPr="00850446">
        <w:rPr>
          <w:noProof/>
          <w:szCs w:val="24"/>
        </w:rPr>
        <w:t xml:space="preserve">, </w:t>
      </w:r>
      <w:r w:rsidRPr="00850446">
        <w:rPr>
          <w:i/>
          <w:iCs/>
          <w:noProof/>
          <w:szCs w:val="24"/>
        </w:rPr>
        <w:t>25</w:t>
      </w:r>
      <w:r w:rsidRPr="00850446">
        <w:rPr>
          <w:noProof/>
          <w:szCs w:val="24"/>
        </w:rPr>
        <w:t>(2).</w:t>
      </w:r>
    </w:p>
    <w:p w14:paraId="6584923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Chelazzi, L., Perlato, A., Santandrea, E., &amp; Della Libera, C. (2013). Rewards teach visual selective attention. </w:t>
      </w:r>
      <w:r w:rsidRPr="00850446">
        <w:rPr>
          <w:i/>
          <w:iCs/>
          <w:noProof/>
          <w:szCs w:val="24"/>
        </w:rPr>
        <w:t>Vision Research</w:t>
      </w:r>
      <w:r w:rsidRPr="00850446">
        <w:rPr>
          <w:noProof/>
          <w:szCs w:val="24"/>
        </w:rPr>
        <w:t xml:space="preserve">, </w:t>
      </w:r>
      <w:r w:rsidRPr="00850446">
        <w:rPr>
          <w:i/>
          <w:iCs/>
          <w:noProof/>
          <w:szCs w:val="24"/>
        </w:rPr>
        <w:t>85</w:t>
      </w:r>
      <w:r w:rsidRPr="00850446">
        <w:rPr>
          <w:noProof/>
          <w:szCs w:val="24"/>
        </w:rPr>
        <w:t>, 58–62. https://doi.org/10.1016/j.visres.2012.12.005</w:t>
      </w:r>
    </w:p>
    <w:p w14:paraId="29E960B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Chun, M. M., Golomb, J. D., &amp; Turk-Browne, N. B. (2011). A Taxonomy of External and Internal Attention. </w:t>
      </w:r>
      <w:r w:rsidRPr="00850446">
        <w:rPr>
          <w:i/>
          <w:iCs/>
          <w:noProof/>
          <w:szCs w:val="24"/>
        </w:rPr>
        <w:t>Annual Review of Psychology</w:t>
      </w:r>
      <w:r w:rsidRPr="00850446">
        <w:rPr>
          <w:noProof/>
          <w:szCs w:val="24"/>
        </w:rPr>
        <w:t xml:space="preserve">, </w:t>
      </w:r>
      <w:r w:rsidRPr="00850446">
        <w:rPr>
          <w:i/>
          <w:iCs/>
          <w:noProof/>
          <w:szCs w:val="24"/>
        </w:rPr>
        <w:t>62</w:t>
      </w:r>
      <w:r w:rsidRPr="00850446">
        <w:rPr>
          <w:noProof/>
          <w:szCs w:val="24"/>
        </w:rPr>
        <w:t>(1), 73–101. https://doi.org/10.1146/annurev.psych.093008.100427</w:t>
      </w:r>
    </w:p>
    <w:p w14:paraId="7930B43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Corbetta, M., &amp; Shulman, G. L. (2002). Control of Goal-Directed and Stimulus-Driven Attention in the Brain. </w:t>
      </w:r>
      <w:r w:rsidRPr="00850446">
        <w:rPr>
          <w:i/>
          <w:iCs/>
          <w:noProof/>
          <w:szCs w:val="24"/>
        </w:rPr>
        <w:t>Nature Reviews Neuroscience</w:t>
      </w:r>
      <w:r w:rsidRPr="00850446">
        <w:rPr>
          <w:noProof/>
          <w:szCs w:val="24"/>
        </w:rPr>
        <w:t xml:space="preserve">, </w:t>
      </w:r>
      <w:r w:rsidRPr="00850446">
        <w:rPr>
          <w:i/>
          <w:iCs/>
          <w:noProof/>
          <w:szCs w:val="24"/>
        </w:rPr>
        <w:t>3</w:t>
      </w:r>
      <w:r w:rsidRPr="00850446">
        <w:rPr>
          <w:noProof/>
          <w:szCs w:val="24"/>
        </w:rPr>
        <w:t>(3), 215–229. https://doi.org/10.1038/nrn755</w:t>
      </w:r>
    </w:p>
    <w:p w14:paraId="5C7F348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Craddock, M. (2018). craddm/eegUtils: eegUtils (Version v0.2.0). Zenodo.</w:t>
      </w:r>
    </w:p>
    <w:p w14:paraId="170E9A2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Della Libera, C., &amp; Chelazzi, L. (2009). Learning to attend and to ignore is a matter of gains and </w:t>
      </w:r>
      <w:r w:rsidRPr="00850446">
        <w:rPr>
          <w:noProof/>
          <w:szCs w:val="24"/>
        </w:rPr>
        <w:lastRenderedPageBreak/>
        <w:t xml:space="preserve">losses. </w:t>
      </w:r>
      <w:r w:rsidRPr="00850446">
        <w:rPr>
          <w:i/>
          <w:iCs/>
          <w:noProof/>
          <w:szCs w:val="24"/>
        </w:rPr>
        <w:t>Psychological Science</w:t>
      </w:r>
      <w:r w:rsidRPr="00850446">
        <w:rPr>
          <w:noProof/>
          <w:szCs w:val="24"/>
        </w:rPr>
        <w:t xml:space="preserve">, </w:t>
      </w:r>
      <w:r w:rsidRPr="00850446">
        <w:rPr>
          <w:i/>
          <w:iCs/>
          <w:noProof/>
          <w:szCs w:val="24"/>
        </w:rPr>
        <w:t>20</w:t>
      </w:r>
      <w:r w:rsidRPr="00850446">
        <w:rPr>
          <w:noProof/>
          <w:szCs w:val="24"/>
        </w:rPr>
        <w:t>(6), 778–784. https://doi.org/10.1111/j.1467-9280.2009.02360.x</w:t>
      </w:r>
    </w:p>
    <w:p w14:paraId="263D6B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Delorme, A., &amp; Makeig, S. (2004). EEGLAB: an open sorce toolbox for analysis of single-trail EEG dynamics including independent component anlaysis. </w:t>
      </w:r>
      <w:r w:rsidRPr="00850446">
        <w:rPr>
          <w:i/>
          <w:iCs/>
          <w:noProof/>
          <w:szCs w:val="24"/>
        </w:rPr>
        <w:t>Journal of Neuroscience Methods</w:t>
      </w:r>
      <w:r w:rsidRPr="00850446">
        <w:rPr>
          <w:noProof/>
          <w:szCs w:val="24"/>
        </w:rPr>
        <w:t xml:space="preserve">, </w:t>
      </w:r>
      <w:r w:rsidRPr="00850446">
        <w:rPr>
          <w:i/>
          <w:iCs/>
          <w:noProof/>
          <w:szCs w:val="24"/>
        </w:rPr>
        <w:t>134</w:t>
      </w:r>
      <w:r w:rsidRPr="00850446">
        <w:rPr>
          <w:noProof/>
          <w:szCs w:val="24"/>
        </w:rPr>
        <w:t>, 9–21. https://doi.org/10.1016/j.jneumeth.2003.10.009</w:t>
      </w:r>
    </w:p>
    <w:p w14:paraId="1D47FA8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Desimone, R., &amp; Duncan, J. (1995). Neural Mechanisms of Selective Visual. </w:t>
      </w:r>
      <w:r w:rsidRPr="00850446">
        <w:rPr>
          <w:i/>
          <w:iCs/>
          <w:noProof/>
          <w:szCs w:val="24"/>
        </w:rPr>
        <w:t>Annual Review of Neuroscience</w:t>
      </w:r>
      <w:r w:rsidRPr="00850446">
        <w:rPr>
          <w:noProof/>
          <w:szCs w:val="24"/>
        </w:rPr>
        <w:t xml:space="preserve">, </w:t>
      </w:r>
      <w:r w:rsidRPr="00850446">
        <w:rPr>
          <w:i/>
          <w:iCs/>
          <w:noProof/>
          <w:szCs w:val="24"/>
        </w:rPr>
        <w:t>18</w:t>
      </w:r>
      <w:r w:rsidRPr="00850446">
        <w:rPr>
          <w:noProof/>
          <w:szCs w:val="24"/>
        </w:rPr>
        <w:t>(1), 193–222. https://doi.org/10.1146/annurev.ne.18.030195.001205</w:t>
      </w:r>
    </w:p>
    <w:p w14:paraId="6D62A7B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Donohue, S. E., Hopf, J.-M., Bartsch, M. V., Schoenfeld, M. A., Heinze, H.-J., &amp; Woldorff, M. G. (2016). The Rapid Capture of Attention by Rewarded Objects. </w:t>
      </w:r>
      <w:r w:rsidRPr="00850446">
        <w:rPr>
          <w:i/>
          <w:iCs/>
          <w:noProof/>
          <w:szCs w:val="24"/>
        </w:rPr>
        <w:t>Journal of Cognitive Neuroscience</w:t>
      </w:r>
      <w:r w:rsidRPr="00850446">
        <w:rPr>
          <w:noProof/>
          <w:szCs w:val="24"/>
        </w:rPr>
        <w:t xml:space="preserve">, </w:t>
      </w:r>
      <w:r w:rsidRPr="00850446">
        <w:rPr>
          <w:i/>
          <w:iCs/>
          <w:noProof/>
          <w:szCs w:val="24"/>
        </w:rPr>
        <w:t>28</w:t>
      </w:r>
      <w:r w:rsidRPr="00850446">
        <w:rPr>
          <w:noProof/>
          <w:szCs w:val="24"/>
        </w:rPr>
        <w:t>(4), 529–541. https://doi.org/10.1162/jocn_a_00917</w:t>
      </w:r>
    </w:p>
    <w:p w14:paraId="7CC90AC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Etzel, J. A., Cole, M. W., Zacks, J. M., Kay, K. N., &amp; Braver, T. S. (2016). Reward Motivation Enhances Task Coding in Frontoparietal Cortex. </w:t>
      </w:r>
      <w:r w:rsidRPr="00850446">
        <w:rPr>
          <w:i/>
          <w:iCs/>
          <w:noProof/>
          <w:szCs w:val="24"/>
        </w:rPr>
        <w:t>Cerebral Cortex</w:t>
      </w:r>
      <w:r w:rsidRPr="00850446">
        <w:rPr>
          <w:noProof/>
          <w:szCs w:val="24"/>
        </w:rPr>
        <w:t xml:space="preserve">, </w:t>
      </w:r>
      <w:r w:rsidRPr="00850446">
        <w:rPr>
          <w:i/>
          <w:iCs/>
          <w:noProof/>
          <w:szCs w:val="24"/>
        </w:rPr>
        <w:t>26</w:t>
      </w:r>
      <w:r w:rsidRPr="00850446">
        <w:rPr>
          <w:noProof/>
          <w:szCs w:val="24"/>
        </w:rPr>
        <w:t>(4), 1647–1659. https://doi.org/10.1093/cercor/bhu327</w:t>
      </w:r>
    </w:p>
    <w:p w14:paraId="47AFFC9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F., &amp; Theeuwes, J. (2014). Exogenous visual orienting by reward. </w:t>
      </w:r>
      <w:r w:rsidRPr="00850446">
        <w:rPr>
          <w:i/>
          <w:iCs/>
          <w:noProof/>
          <w:szCs w:val="24"/>
        </w:rPr>
        <w:t>Journal of Vision</w:t>
      </w:r>
      <w:r w:rsidRPr="00850446">
        <w:rPr>
          <w:noProof/>
          <w:szCs w:val="24"/>
        </w:rPr>
        <w:t xml:space="preserve">, </w:t>
      </w:r>
      <w:r w:rsidRPr="00850446">
        <w:rPr>
          <w:i/>
          <w:iCs/>
          <w:noProof/>
          <w:szCs w:val="24"/>
        </w:rPr>
        <w:t>14</w:t>
      </w:r>
      <w:r w:rsidRPr="00850446">
        <w:rPr>
          <w:noProof/>
          <w:szCs w:val="24"/>
        </w:rPr>
        <w:t>(2014), 1–9. https://doi.org/10.1167/14.5.6.doi</w:t>
      </w:r>
    </w:p>
    <w:p w14:paraId="4579130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&amp; Theeuwes, J. (2017). Selection history: How reward modulates selectivity of visual attention. </w:t>
      </w:r>
      <w:r w:rsidRPr="00850446">
        <w:rPr>
          <w:i/>
          <w:iCs/>
          <w:noProof/>
          <w:szCs w:val="24"/>
        </w:rPr>
        <w:t>Psychonomic Bulletin and Review</w:t>
      </w:r>
      <w:r w:rsidRPr="00850446">
        <w:rPr>
          <w:noProof/>
          <w:szCs w:val="24"/>
        </w:rPr>
        <w:t>, 1–25. https://doi.org/10.3758/s13423-017-1380-y</w:t>
      </w:r>
    </w:p>
    <w:p w14:paraId="50DBD0E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Franken, I. H. A., Muris, P., &amp; Rassin, E. (2005). Psychometric properties of the Dutch BIS/BAS scales. </w:t>
      </w:r>
      <w:r w:rsidRPr="00850446">
        <w:rPr>
          <w:i/>
          <w:iCs/>
          <w:noProof/>
          <w:szCs w:val="24"/>
        </w:rPr>
        <w:t>Journal of Psychopathology and Behavioral Assessment</w:t>
      </w:r>
      <w:r w:rsidRPr="00850446">
        <w:rPr>
          <w:noProof/>
          <w:szCs w:val="24"/>
        </w:rPr>
        <w:t xml:space="preserve">, </w:t>
      </w:r>
      <w:r w:rsidRPr="00850446">
        <w:rPr>
          <w:i/>
          <w:iCs/>
          <w:noProof/>
          <w:szCs w:val="24"/>
        </w:rPr>
        <w:t>27</w:t>
      </w:r>
      <w:r w:rsidRPr="00850446">
        <w:rPr>
          <w:noProof/>
          <w:szCs w:val="24"/>
        </w:rPr>
        <w:t>(1), 25–30. https://doi.org/10.1007/s10862-005-3262-2</w:t>
      </w:r>
    </w:p>
    <w:p w14:paraId="1BEA143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Garnier, S. (2018). viridis: Default Color Maps from ‘matplotlib.’ R package version 0.3.</w:t>
      </w:r>
    </w:p>
    <w:p w14:paraId="7E1599A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Gelman, A., Goodrich, B., Gabry, J., &amp; Ali, I. (2017). R-squared for Bayesian regression models. </w:t>
      </w:r>
      <w:r w:rsidRPr="00850446">
        <w:rPr>
          <w:i/>
          <w:iCs/>
          <w:noProof/>
          <w:szCs w:val="24"/>
        </w:rPr>
        <w:t>Unpublished via Http://Www. Stat. Columbia. Edu/~ Gelman/Research/Unpublished.</w:t>
      </w:r>
      <w:r w:rsidRPr="00850446">
        <w:rPr>
          <w:noProof/>
          <w:szCs w:val="24"/>
        </w:rPr>
        <w:t xml:space="preserve"> </w:t>
      </w:r>
      <w:r w:rsidRPr="00850446">
        <w:rPr>
          <w:noProof/>
          <w:szCs w:val="24"/>
        </w:rPr>
        <w:lastRenderedPageBreak/>
        <w:t>Retrieved from http://www.stat.columbia.edu/~gelman/research/unpublished/bayes_R2.pdf</w:t>
      </w:r>
    </w:p>
    <w:p w14:paraId="1DB5880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Gelman, A., &amp; Rubin, D. B. (1992). Inference from Iterative Simulation Using Multiple Sequences. </w:t>
      </w:r>
      <w:r w:rsidRPr="00850446">
        <w:rPr>
          <w:i/>
          <w:iCs/>
          <w:noProof/>
          <w:szCs w:val="24"/>
        </w:rPr>
        <w:t>Statistical Science</w:t>
      </w:r>
      <w:r w:rsidRPr="00850446">
        <w:rPr>
          <w:noProof/>
          <w:szCs w:val="24"/>
        </w:rPr>
        <w:t xml:space="preserve">, </w:t>
      </w:r>
      <w:r w:rsidRPr="00850446">
        <w:rPr>
          <w:i/>
          <w:iCs/>
          <w:noProof/>
          <w:szCs w:val="24"/>
        </w:rPr>
        <w:t>7</w:t>
      </w:r>
      <w:r w:rsidRPr="00850446">
        <w:rPr>
          <w:noProof/>
          <w:szCs w:val="24"/>
        </w:rPr>
        <w:t>(4), 457–472. https://doi.org/10.1214/ss/1177011136</w:t>
      </w:r>
    </w:p>
    <w:p w14:paraId="5830F41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Hautus, M. J. (1995). Corrections for extreme proportions and their biasing effects on estimated values of d′. </w:t>
      </w:r>
      <w:r w:rsidRPr="00850446">
        <w:rPr>
          <w:i/>
          <w:iCs/>
          <w:noProof/>
          <w:szCs w:val="24"/>
        </w:rPr>
        <w:t>Behavior Research Methods, Instruments, &amp; Computers</w:t>
      </w:r>
      <w:r w:rsidRPr="00850446">
        <w:rPr>
          <w:noProof/>
          <w:szCs w:val="24"/>
        </w:rPr>
        <w:t xml:space="preserve">, </w:t>
      </w:r>
      <w:r w:rsidRPr="00850446">
        <w:rPr>
          <w:i/>
          <w:iCs/>
          <w:noProof/>
          <w:szCs w:val="24"/>
        </w:rPr>
        <w:t>27</w:t>
      </w:r>
      <w:r w:rsidRPr="00850446">
        <w:rPr>
          <w:noProof/>
          <w:szCs w:val="24"/>
        </w:rPr>
        <w:t>(1), 46–51. https://doi.org/10.3758/BF03203619</w:t>
      </w:r>
    </w:p>
    <w:p w14:paraId="6912393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Chelazzi, L., &amp; Theeuwes, J. (2010). Reward Changes Salience in Human Vision via the Anterior Cingulate. </w:t>
      </w:r>
      <w:r w:rsidRPr="00850446">
        <w:rPr>
          <w:i/>
          <w:iCs/>
          <w:noProof/>
          <w:szCs w:val="24"/>
        </w:rPr>
        <w:t>Journal of Neuroscience</w:t>
      </w:r>
      <w:r w:rsidRPr="00850446">
        <w:rPr>
          <w:noProof/>
          <w:szCs w:val="24"/>
        </w:rPr>
        <w:t xml:space="preserve">, </w:t>
      </w:r>
      <w:r w:rsidRPr="00850446">
        <w:rPr>
          <w:i/>
          <w:iCs/>
          <w:noProof/>
          <w:szCs w:val="24"/>
        </w:rPr>
        <w:t>30</w:t>
      </w:r>
      <w:r w:rsidRPr="00850446">
        <w:rPr>
          <w:noProof/>
          <w:szCs w:val="24"/>
        </w:rPr>
        <w:t>(33), 11096–11103. https://doi.org/10.1523/JNEUROSCI.1026-10.2010</w:t>
      </w:r>
    </w:p>
    <w:p w14:paraId="7B2967F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&amp; Peelen, M. V. (2015a). Neural mechanisms of incentive salience in naturalistic human vision. </w:t>
      </w:r>
      <w:r w:rsidRPr="00850446">
        <w:rPr>
          <w:i/>
          <w:iCs/>
          <w:noProof/>
          <w:szCs w:val="24"/>
        </w:rPr>
        <w:t>Neuron</w:t>
      </w:r>
      <w:r w:rsidRPr="00850446">
        <w:rPr>
          <w:noProof/>
          <w:szCs w:val="24"/>
        </w:rPr>
        <w:t xml:space="preserve">, </w:t>
      </w:r>
      <w:r w:rsidRPr="00850446">
        <w:rPr>
          <w:i/>
          <w:iCs/>
          <w:noProof/>
          <w:szCs w:val="24"/>
        </w:rPr>
        <w:t>85</w:t>
      </w:r>
      <w:r w:rsidRPr="00850446">
        <w:rPr>
          <w:noProof/>
          <w:szCs w:val="24"/>
        </w:rPr>
        <w:t>(3), 512–518. https://doi.org/10.1016/j.neuron.2014.12.049</w:t>
      </w:r>
    </w:p>
    <w:p w14:paraId="7E86540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&amp; Peelen, M. V. (2015b). Neural Mechanisms of Incentive Salience in Naturalistic Human Vision Report Neural Mechanisms of Incentive Salience in Naturalistic Human Vision. </w:t>
      </w:r>
      <w:r w:rsidRPr="00850446">
        <w:rPr>
          <w:i/>
          <w:iCs/>
          <w:noProof/>
          <w:szCs w:val="24"/>
        </w:rPr>
        <w:t>Neuron</w:t>
      </w:r>
      <w:r w:rsidRPr="00850446">
        <w:rPr>
          <w:noProof/>
          <w:szCs w:val="24"/>
        </w:rPr>
        <w:t xml:space="preserve">, </w:t>
      </w:r>
      <w:r w:rsidRPr="00850446">
        <w:rPr>
          <w:i/>
          <w:iCs/>
          <w:noProof/>
          <w:szCs w:val="24"/>
        </w:rPr>
        <w:t>85</w:t>
      </w:r>
      <w:r w:rsidRPr="00850446">
        <w:rPr>
          <w:noProof/>
          <w:szCs w:val="24"/>
        </w:rPr>
        <w:t>(3), 512–518. https://doi.org/10.1016/j.neuron.2014.12.049</w:t>
      </w:r>
    </w:p>
    <w:p w14:paraId="0252A6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Holroyd, C. B., &amp; McClure, S. M. (2015). Hierarchical control over effortful behavior by rodent medial frontal cortex: A computational model. </w:t>
      </w:r>
      <w:r w:rsidRPr="00850446">
        <w:rPr>
          <w:i/>
          <w:iCs/>
          <w:noProof/>
          <w:szCs w:val="24"/>
        </w:rPr>
        <w:t>Psychological Review</w:t>
      </w:r>
      <w:r w:rsidRPr="00850446">
        <w:rPr>
          <w:noProof/>
          <w:szCs w:val="24"/>
        </w:rPr>
        <w:t xml:space="preserve">, </w:t>
      </w:r>
      <w:r w:rsidRPr="00850446">
        <w:rPr>
          <w:i/>
          <w:iCs/>
          <w:noProof/>
          <w:szCs w:val="24"/>
        </w:rPr>
        <w:t>122</w:t>
      </w:r>
      <w:r w:rsidRPr="00850446">
        <w:rPr>
          <w:noProof/>
          <w:szCs w:val="24"/>
        </w:rPr>
        <w:t>(1), 54–83. https://doi.org/10.1037/a0038339</w:t>
      </w:r>
    </w:p>
    <w:p w14:paraId="37DA9AD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Hope, R. M. (2013). Rmisc: Ryan miscellaneous. R package version, 1(5).</w:t>
      </w:r>
    </w:p>
    <w:p w14:paraId="5873855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Junghöfer, M., Elbert, T., Tucker, D. O. N. M., &amp; Rockstroh, B. (2000). Statistical control of artifacts in dense array EEG 0 MEG studies. </w:t>
      </w:r>
      <w:r w:rsidRPr="00850446">
        <w:rPr>
          <w:i/>
          <w:iCs/>
          <w:noProof/>
          <w:szCs w:val="24"/>
        </w:rPr>
        <w:t>Wiley Online Library</w:t>
      </w:r>
      <w:r w:rsidRPr="00850446">
        <w:rPr>
          <w:noProof/>
          <w:szCs w:val="24"/>
        </w:rPr>
        <w:t>, 523–532. Retrieved from http://onlinelibrary.wiley.com/doi/10.1111/1469-8986.3740523/full</w:t>
      </w:r>
    </w:p>
    <w:p w14:paraId="62CF84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850446">
        <w:rPr>
          <w:i/>
          <w:iCs/>
          <w:noProof/>
          <w:szCs w:val="24"/>
        </w:rPr>
        <w:t>Cerebral Cortex</w:t>
      </w:r>
      <w:r w:rsidRPr="00850446">
        <w:rPr>
          <w:noProof/>
          <w:szCs w:val="24"/>
        </w:rPr>
        <w:t xml:space="preserve">, </w:t>
      </w:r>
      <w:r w:rsidRPr="00850446">
        <w:rPr>
          <w:i/>
          <w:iCs/>
          <w:noProof/>
          <w:szCs w:val="24"/>
        </w:rPr>
        <w:t>22</w:t>
      </w:r>
      <w:r w:rsidRPr="00850446">
        <w:rPr>
          <w:noProof/>
          <w:szCs w:val="24"/>
        </w:rPr>
        <w:t>(3), 607–</w:t>
      </w:r>
      <w:r w:rsidRPr="00850446">
        <w:rPr>
          <w:noProof/>
          <w:szCs w:val="24"/>
        </w:rPr>
        <w:lastRenderedPageBreak/>
        <w:t>615. https://doi.org/10.1093/cercor/bhr134</w:t>
      </w:r>
    </w:p>
    <w:p w14:paraId="4E11215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&amp; Woldorff, M. G. (2017). Cognitive control and reward. </w:t>
      </w:r>
      <w:r w:rsidRPr="00850446">
        <w:rPr>
          <w:i/>
          <w:iCs/>
          <w:noProof/>
          <w:szCs w:val="24"/>
        </w:rPr>
        <w:t>The Wiley Handbook of Cognitive Control</w:t>
      </w:r>
      <w:r w:rsidRPr="00850446">
        <w:rPr>
          <w:noProof/>
          <w:szCs w:val="24"/>
        </w:rPr>
        <w:t>, 422–439. https://doi.org/10.1002/9781118920497.ch24</w:t>
      </w:r>
    </w:p>
    <w:p w14:paraId="023969F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Kruschke, J. K., &amp; Meredith, M. (2017). BEST: Bayesian Estimation Supersedes the t-Test.</w:t>
      </w:r>
    </w:p>
    <w:p w14:paraId="6FA1F9C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Kruschke, John K. (2014). </w:t>
      </w:r>
      <w:r w:rsidRPr="00850446">
        <w:rPr>
          <w:i/>
          <w:iCs/>
          <w:noProof/>
          <w:szCs w:val="24"/>
        </w:rPr>
        <w:t>Doing Bayesian data analysis: A tutorial with R, JAGS, and Stan, second edition</w:t>
      </w:r>
      <w:r w:rsidRPr="00850446">
        <w:rPr>
          <w:noProof/>
          <w:szCs w:val="24"/>
        </w:rPr>
        <w:t xml:space="preserve">. </w:t>
      </w:r>
      <w:r w:rsidRPr="00850446">
        <w:rPr>
          <w:i/>
          <w:iCs/>
          <w:noProof/>
          <w:szCs w:val="24"/>
        </w:rPr>
        <w:t>Doing Bayesian Data Analysis: A Tutorial with R, JAGS, and Stan, Second Edition</w:t>
      </w:r>
      <w:r w:rsidRPr="00850446">
        <w:rPr>
          <w:noProof/>
          <w:szCs w:val="24"/>
        </w:rPr>
        <w:t xml:space="preserve"> (2nd ed.). Elsevier Inc. https://doi.org/10.1016/B978-0-12-405888-0.09999-2</w:t>
      </w:r>
    </w:p>
    <w:p w14:paraId="33F7F5C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Luque, D., Beesley, T., Morris, R. W., Jack, B. N., Griffiths, O., Whitford, T. J., &amp; Le Pelley, M. E. (2017). Goal-Directed and Habit-Like Modulations of Stimulus Processing during Reinforcement Learning. </w:t>
      </w:r>
      <w:r w:rsidRPr="00850446">
        <w:rPr>
          <w:i/>
          <w:iCs/>
          <w:noProof/>
          <w:szCs w:val="24"/>
        </w:rPr>
        <w:t>The Journal of Neuroscience</w:t>
      </w:r>
      <w:r w:rsidRPr="00850446">
        <w:rPr>
          <w:noProof/>
          <w:szCs w:val="24"/>
        </w:rPr>
        <w:t xml:space="preserve">, </w:t>
      </w:r>
      <w:r w:rsidRPr="00850446">
        <w:rPr>
          <w:i/>
          <w:iCs/>
          <w:noProof/>
          <w:szCs w:val="24"/>
        </w:rPr>
        <w:t>37</w:t>
      </w:r>
      <w:r w:rsidRPr="00850446">
        <w:rPr>
          <w:noProof/>
          <w:szCs w:val="24"/>
        </w:rPr>
        <w:t>(11), 3009–3017. https://doi.org/10.1523/jneurosci.3205-16.2017</w:t>
      </w:r>
    </w:p>
    <w:p w14:paraId="4A9BA8F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MacLean, M. H., &amp; Giesbrecht, B. (2015). Neural evidence reveals the rapid effects of reward history on selective attention. </w:t>
      </w:r>
      <w:r w:rsidRPr="00850446">
        <w:rPr>
          <w:i/>
          <w:iCs/>
          <w:noProof/>
          <w:szCs w:val="24"/>
        </w:rPr>
        <w:t>Brain Research</w:t>
      </w:r>
      <w:r w:rsidRPr="00850446">
        <w:rPr>
          <w:noProof/>
          <w:szCs w:val="24"/>
        </w:rPr>
        <w:t xml:space="preserve">, </w:t>
      </w:r>
      <w:r w:rsidRPr="00850446">
        <w:rPr>
          <w:i/>
          <w:iCs/>
          <w:noProof/>
          <w:szCs w:val="24"/>
        </w:rPr>
        <w:t>1606</w:t>
      </w:r>
      <w:r w:rsidRPr="00850446">
        <w:rPr>
          <w:noProof/>
          <w:szCs w:val="24"/>
        </w:rPr>
        <w:t>, 86–94. https://doi.org/10.1016/j.brainres.2015.02.016</w:t>
      </w:r>
    </w:p>
    <w:p w14:paraId="50AE840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Macmillan, N. A., &amp; Creelman, C. D. (2004). </w:t>
      </w:r>
      <w:r w:rsidRPr="00850446">
        <w:rPr>
          <w:i/>
          <w:iCs/>
          <w:noProof/>
          <w:szCs w:val="24"/>
        </w:rPr>
        <w:t>Detection theory: A user’s guide</w:t>
      </w:r>
      <w:r w:rsidRPr="00850446">
        <w:rPr>
          <w:noProof/>
          <w:szCs w:val="24"/>
        </w:rPr>
        <w:t>. Psychology press.</w:t>
      </w:r>
    </w:p>
    <w:p w14:paraId="520C723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McElreath, R. (2016). </w:t>
      </w:r>
      <w:r w:rsidRPr="00850446">
        <w:rPr>
          <w:i/>
          <w:iCs/>
          <w:noProof/>
          <w:szCs w:val="24"/>
        </w:rPr>
        <w:t>Statistical Rethinking: A Bayesian Course with Examples in R and Stan</w:t>
      </w:r>
      <w:r w:rsidRPr="00850446">
        <w:rPr>
          <w:noProof/>
          <w:szCs w:val="24"/>
        </w:rPr>
        <w:t>. Chapman Hall - CRC.</w:t>
      </w:r>
    </w:p>
    <w:p w14:paraId="42856D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Muller, M. M., Andersen, S., Trujillo, N. J., Valdes-Sosa, P., Malinowski, P., &amp; Hillyard, S. A. (2006). Feature-selective attention enhances color signals in early visual areas of the human brain. </w:t>
      </w:r>
      <w:r w:rsidRPr="00850446">
        <w:rPr>
          <w:i/>
          <w:iCs/>
          <w:noProof/>
          <w:szCs w:val="24"/>
        </w:rPr>
        <w:t>Proceedings of the National Academy of Sciences</w:t>
      </w:r>
      <w:r w:rsidRPr="00850446">
        <w:rPr>
          <w:noProof/>
          <w:szCs w:val="24"/>
        </w:rPr>
        <w:t xml:space="preserve">, </w:t>
      </w:r>
      <w:r w:rsidRPr="00850446">
        <w:rPr>
          <w:i/>
          <w:iCs/>
          <w:noProof/>
          <w:szCs w:val="24"/>
        </w:rPr>
        <w:t>103</w:t>
      </w:r>
      <w:r w:rsidRPr="00850446">
        <w:rPr>
          <w:noProof/>
          <w:szCs w:val="24"/>
        </w:rPr>
        <w:t>(38), 14250–14254. https://doi.org/10.1073/pnas.0606668103</w:t>
      </w:r>
    </w:p>
    <w:p w14:paraId="13BD644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Musslick, S., Shenhav, A., Botvinick, M. M., &amp; Cohen, J. D. (2015). A computational model of control allocation based on the Expected Value of Control. </w:t>
      </w:r>
      <w:r w:rsidRPr="00850446">
        <w:rPr>
          <w:i/>
          <w:iCs/>
          <w:noProof/>
          <w:szCs w:val="24"/>
        </w:rPr>
        <w:t xml:space="preserve">Reinforcement Learning and </w:t>
      </w:r>
      <w:r w:rsidRPr="00850446">
        <w:rPr>
          <w:i/>
          <w:iCs/>
          <w:noProof/>
          <w:szCs w:val="24"/>
        </w:rPr>
        <w:lastRenderedPageBreak/>
        <w:t>Decision Making Conference</w:t>
      </w:r>
      <w:r w:rsidRPr="00850446">
        <w:rPr>
          <w:noProof/>
          <w:szCs w:val="24"/>
        </w:rPr>
        <w:t xml:space="preserve">, </w:t>
      </w:r>
      <w:r w:rsidRPr="00850446">
        <w:rPr>
          <w:i/>
          <w:iCs/>
          <w:noProof/>
          <w:szCs w:val="24"/>
        </w:rPr>
        <w:t>59</w:t>
      </w:r>
      <w:r w:rsidRPr="00850446">
        <w:rPr>
          <w:noProof/>
          <w:szCs w:val="24"/>
        </w:rPr>
        <w:t>(1978), 2014.</w:t>
      </w:r>
    </w:p>
    <w:p w14:paraId="63BDCA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Nalborczyk, L., &amp; Bürkner, P.-C. (2019). An Introduction to Bayesian Multilevel Models Using brms: A Case Study of Gender Effects on Vowel Variability in Standard Indonesian. </w:t>
      </w:r>
      <w:r w:rsidRPr="00850446">
        <w:rPr>
          <w:i/>
          <w:iCs/>
          <w:noProof/>
          <w:szCs w:val="24"/>
        </w:rPr>
        <w:t>Journal of Speech, Language, and Hearing Research</w:t>
      </w:r>
      <w:r w:rsidRPr="00850446">
        <w:rPr>
          <w:noProof/>
          <w:szCs w:val="24"/>
        </w:rPr>
        <w:t>.</w:t>
      </w:r>
    </w:p>
    <w:p w14:paraId="0307784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Nolan, H., Whelan, R., &amp; Reilly, R. B. (2010). FASTER: Fully Automated Statistical Thresholding for EEG artifact Rejection. </w:t>
      </w:r>
      <w:r w:rsidRPr="00850446">
        <w:rPr>
          <w:i/>
          <w:iCs/>
          <w:noProof/>
          <w:szCs w:val="24"/>
        </w:rPr>
        <w:t>Journal of Neuroscience Methods</w:t>
      </w:r>
      <w:r w:rsidRPr="00850446">
        <w:rPr>
          <w:noProof/>
          <w:szCs w:val="24"/>
        </w:rPr>
        <w:t xml:space="preserve">, </w:t>
      </w:r>
      <w:r w:rsidRPr="00850446">
        <w:rPr>
          <w:i/>
          <w:iCs/>
          <w:noProof/>
          <w:szCs w:val="24"/>
        </w:rPr>
        <w:t>192</w:t>
      </w:r>
      <w:r w:rsidRPr="00850446">
        <w:rPr>
          <w:noProof/>
          <w:szCs w:val="24"/>
        </w:rPr>
        <w:t>(1), 152–162. https://doi.org/10.1016/j.jneumeth.2010.07.015</w:t>
      </w:r>
    </w:p>
    <w:p w14:paraId="509E9A2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Norcia, A. M., Appelbaum, L. G., Ales, J. M., Cottereau, B. R., &amp; Rossion, B. (2015). The steady-state visual evoked potential in vision research : A review. </w:t>
      </w:r>
      <w:r w:rsidRPr="00850446">
        <w:rPr>
          <w:i/>
          <w:iCs/>
          <w:noProof/>
          <w:szCs w:val="24"/>
        </w:rPr>
        <w:t>Journal of Vision</w:t>
      </w:r>
      <w:r w:rsidRPr="00850446">
        <w:rPr>
          <w:noProof/>
          <w:szCs w:val="24"/>
        </w:rPr>
        <w:t xml:space="preserve">, </w:t>
      </w:r>
      <w:r w:rsidRPr="00850446">
        <w:rPr>
          <w:i/>
          <w:iCs/>
          <w:noProof/>
          <w:szCs w:val="24"/>
        </w:rPr>
        <w:t>15</w:t>
      </w:r>
      <w:r w:rsidRPr="00850446">
        <w:rPr>
          <w:noProof/>
          <w:szCs w:val="24"/>
        </w:rPr>
        <w:t>(6), 1–46. https://doi.org/10.1167/15.6.4.doi</w:t>
      </w:r>
    </w:p>
    <w:p w14:paraId="6F8DB4B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Padmala, S., &amp; Pessoa, L. (2011). Reward reduces conflict by enhancing attentional control and biasing visual cortical processing. </w:t>
      </w:r>
      <w:r w:rsidRPr="00850446">
        <w:rPr>
          <w:i/>
          <w:iCs/>
          <w:noProof/>
          <w:szCs w:val="24"/>
        </w:rPr>
        <w:t>Journal of Cognitive Neuroscience</w:t>
      </w:r>
      <w:r w:rsidRPr="00850446">
        <w:rPr>
          <w:noProof/>
          <w:szCs w:val="24"/>
        </w:rPr>
        <w:t xml:space="preserve">, </w:t>
      </w:r>
      <w:r w:rsidRPr="00850446">
        <w:rPr>
          <w:i/>
          <w:iCs/>
          <w:noProof/>
          <w:szCs w:val="24"/>
        </w:rPr>
        <w:t>23</w:t>
      </w:r>
      <w:r w:rsidRPr="00850446">
        <w:rPr>
          <w:noProof/>
          <w:szCs w:val="24"/>
        </w:rPr>
        <w:t>(11), 3419–3432. https://doi.org/10.1162/jocn_a_00011</w:t>
      </w:r>
    </w:p>
    <w:p w14:paraId="2A5BF2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Pallier, C. (2002). Computing discriminability and bias with the R software. Retrieved July 25, 2019, from http://www.pallier.org/pdfs/aprime.pdf</w:t>
      </w:r>
    </w:p>
    <w:p w14:paraId="2478E6D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Perrin, F., Pernier, J., Bertrand, O., &amp; Echallier, J. F. (1989). Spherical splines for scalp potential and current density mapping. </w:t>
      </w:r>
      <w:r w:rsidRPr="00850446">
        <w:rPr>
          <w:i/>
          <w:iCs/>
          <w:noProof/>
          <w:szCs w:val="24"/>
        </w:rPr>
        <w:t>Electroencephalography and Clinical Neurophysiology</w:t>
      </w:r>
      <w:r w:rsidRPr="00850446">
        <w:rPr>
          <w:noProof/>
          <w:szCs w:val="24"/>
        </w:rPr>
        <w:t xml:space="preserve">, </w:t>
      </w:r>
      <w:r w:rsidRPr="00850446">
        <w:rPr>
          <w:i/>
          <w:iCs/>
          <w:noProof/>
          <w:szCs w:val="24"/>
        </w:rPr>
        <w:t>72</w:t>
      </w:r>
      <w:r w:rsidRPr="00850446">
        <w:rPr>
          <w:noProof/>
          <w:szCs w:val="24"/>
        </w:rPr>
        <w:t>(2), 184–187. https://doi.org/10.1016/0013-4694(89)90180-6</w:t>
      </w:r>
    </w:p>
    <w:p w14:paraId="4D3C3E0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(2015). Multiple influences of reward on perception and attention. </w:t>
      </w:r>
      <w:r w:rsidRPr="00850446">
        <w:rPr>
          <w:i/>
          <w:iCs/>
          <w:noProof/>
          <w:szCs w:val="24"/>
        </w:rPr>
        <w:t>Visual Cognition</w:t>
      </w:r>
      <w:r w:rsidRPr="00850446">
        <w:rPr>
          <w:noProof/>
          <w:szCs w:val="24"/>
        </w:rPr>
        <w:t xml:space="preserve">, </w:t>
      </w:r>
      <w:r w:rsidRPr="00850446">
        <w:rPr>
          <w:i/>
          <w:iCs/>
          <w:noProof/>
          <w:szCs w:val="24"/>
        </w:rPr>
        <w:t>23</w:t>
      </w:r>
      <w:r w:rsidRPr="00850446">
        <w:rPr>
          <w:noProof/>
          <w:szCs w:val="24"/>
        </w:rPr>
        <w:t>(1–2), 272–290. https://doi.org/10.1080/13506285.2014.974729</w:t>
      </w:r>
    </w:p>
    <w:p w14:paraId="1B23E19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&amp; Engelmann, J. B. (2010). Embedding reward signals into perception and cognition. </w:t>
      </w:r>
      <w:r w:rsidRPr="00850446">
        <w:rPr>
          <w:i/>
          <w:iCs/>
          <w:noProof/>
          <w:szCs w:val="24"/>
        </w:rPr>
        <w:t>Frontiers in Neuroscience</w:t>
      </w:r>
      <w:r w:rsidRPr="00850446">
        <w:rPr>
          <w:noProof/>
          <w:szCs w:val="24"/>
        </w:rPr>
        <w:t xml:space="preserve">, </w:t>
      </w:r>
      <w:r w:rsidRPr="00850446">
        <w:rPr>
          <w:i/>
          <w:iCs/>
          <w:noProof/>
          <w:szCs w:val="24"/>
        </w:rPr>
        <w:t>4</w:t>
      </w:r>
      <w:r w:rsidRPr="00850446">
        <w:rPr>
          <w:noProof/>
          <w:szCs w:val="24"/>
        </w:rPr>
        <w:t>(September), 1–8. https://doi.org/10.3389/fnins.2010.00017</w:t>
      </w:r>
    </w:p>
    <w:p w14:paraId="4A932CC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Phillips, N. (2016). Yarrr: A companion to the e-book YaRrr!: The Pirate’s Guide to R. R package version 0.1.</w:t>
      </w:r>
    </w:p>
    <w:p w14:paraId="0B29F2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Posner, M. I. (1980). Orienting of attention. </w:t>
      </w:r>
      <w:r w:rsidRPr="00850446">
        <w:rPr>
          <w:i/>
          <w:iCs/>
          <w:noProof/>
          <w:szCs w:val="24"/>
        </w:rPr>
        <w:t>The Quarterly Journal of Experimental Psychology</w:t>
      </w:r>
      <w:r w:rsidRPr="00850446">
        <w:rPr>
          <w:noProof/>
          <w:szCs w:val="24"/>
        </w:rPr>
        <w:t xml:space="preserve">, </w:t>
      </w:r>
      <w:r w:rsidRPr="00850446">
        <w:rPr>
          <w:i/>
          <w:iCs/>
          <w:noProof/>
          <w:szCs w:val="24"/>
        </w:rPr>
        <w:t>32</w:t>
      </w:r>
      <w:r w:rsidRPr="00850446">
        <w:rPr>
          <w:noProof/>
          <w:szCs w:val="24"/>
        </w:rPr>
        <w:t>(1), 3–25. https://doi.org/10.1080/00335558008248231</w:t>
      </w:r>
    </w:p>
    <w:p w14:paraId="6341B1F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Qi, S., Zeng, Q., Ding, C., &amp; Li, H. (2013). Neural correlates of reward-driven attentional capture in visual search. </w:t>
      </w:r>
      <w:r w:rsidRPr="00850446">
        <w:rPr>
          <w:i/>
          <w:iCs/>
          <w:noProof/>
          <w:szCs w:val="24"/>
        </w:rPr>
        <w:t>Brain Research</w:t>
      </w:r>
      <w:r w:rsidRPr="00850446">
        <w:rPr>
          <w:noProof/>
          <w:szCs w:val="24"/>
        </w:rPr>
        <w:t xml:space="preserve">, </w:t>
      </w:r>
      <w:r w:rsidRPr="00850446">
        <w:rPr>
          <w:i/>
          <w:iCs/>
          <w:noProof/>
          <w:szCs w:val="24"/>
        </w:rPr>
        <w:t>1532</w:t>
      </w:r>
      <w:r w:rsidRPr="00850446">
        <w:rPr>
          <w:noProof/>
          <w:szCs w:val="24"/>
        </w:rPr>
        <w:t>, 32–43. https://doi.org/10.1016/j.brainres.2013.07.044</w:t>
      </w:r>
    </w:p>
    <w:p w14:paraId="6A56295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 Core Team. (2017). R: A Language and Environment for Statistical Computing. R Foundation for Statistical Computing.</w:t>
      </w:r>
    </w:p>
    <w:p w14:paraId="067C3D0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Rinker, T., &amp; Kurkiewicz, D. (n.d.). pacman: Package Management for R.</w:t>
      </w:r>
    </w:p>
    <w:p w14:paraId="673D1FC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Roelfsema, P. R., van Ooyen, A., &amp; Watanabe, T. (2010). Perceptual learning rules based on reinforcers and attention. </w:t>
      </w:r>
      <w:r w:rsidRPr="00850446">
        <w:rPr>
          <w:i/>
          <w:iCs/>
          <w:noProof/>
          <w:szCs w:val="24"/>
        </w:rPr>
        <w:t>Trends in Cognitive Sciences</w:t>
      </w:r>
      <w:r w:rsidRPr="00850446">
        <w:rPr>
          <w:noProof/>
          <w:szCs w:val="24"/>
        </w:rPr>
        <w:t xml:space="preserve">, </w:t>
      </w:r>
      <w:r w:rsidRPr="00850446">
        <w:rPr>
          <w:i/>
          <w:iCs/>
          <w:noProof/>
          <w:szCs w:val="24"/>
        </w:rPr>
        <w:t>14</w:t>
      </w:r>
      <w:r w:rsidRPr="00850446">
        <w:rPr>
          <w:noProof/>
          <w:szCs w:val="24"/>
        </w:rPr>
        <w:t>(2), 64–71. https://doi.org/10.1016/j.tics.2009.11.005</w:t>
      </w:r>
    </w:p>
    <w:p w14:paraId="2EF851D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RStudio Team. (2015). Integrated Development for R. RStudio, Inc.</w:t>
      </w:r>
    </w:p>
    <w:p w14:paraId="07692C7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Schevernels, H., Krebs, R. M., Santens, P., Woldorff, M. G., &amp; Boehler, C. N. (2014). Task preparation processes related to reward prediction precede those related to task-difficulty expectation. </w:t>
      </w:r>
      <w:r w:rsidRPr="00850446">
        <w:rPr>
          <w:i/>
          <w:iCs/>
          <w:noProof/>
          <w:szCs w:val="24"/>
        </w:rPr>
        <w:t>NeuroImage</w:t>
      </w:r>
      <w:r w:rsidRPr="00850446">
        <w:rPr>
          <w:noProof/>
          <w:szCs w:val="24"/>
        </w:rPr>
        <w:t xml:space="preserve">, </w:t>
      </w:r>
      <w:r w:rsidRPr="00850446">
        <w:rPr>
          <w:i/>
          <w:iCs/>
          <w:noProof/>
          <w:szCs w:val="24"/>
        </w:rPr>
        <w:t>84</w:t>
      </w:r>
      <w:r w:rsidRPr="00850446">
        <w:rPr>
          <w:noProof/>
          <w:szCs w:val="24"/>
        </w:rPr>
        <w:t>, 639–647. https://doi.org/10.1016/j.neuroimage.2013.09.039</w:t>
      </w:r>
    </w:p>
    <w:p w14:paraId="68DC3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Serences, J. T. (2008). Value-Based Modulations in Human Visual Cortex. </w:t>
      </w:r>
      <w:r w:rsidRPr="00850446">
        <w:rPr>
          <w:i/>
          <w:iCs/>
          <w:noProof/>
          <w:szCs w:val="24"/>
        </w:rPr>
        <w:t>Neuron</w:t>
      </w:r>
      <w:r w:rsidRPr="00850446">
        <w:rPr>
          <w:noProof/>
          <w:szCs w:val="24"/>
        </w:rPr>
        <w:t xml:space="preserve">, </w:t>
      </w:r>
      <w:r w:rsidRPr="00850446">
        <w:rPr>
          <w:i/>
          <w:iCs/>
          <w:noProof/>
          <w:szCs w:val="24"/>
        </w:rPr>
        <w:t>60</w:t>
      </w:r>
      <w:r w:rsidRPr="00850446">
        <w:rPr>
          <w:noProof/>
          <w:szCs w:val="24"/>
        </w:rPr>
        <w:t>(6), 1169–1181. https://doi.org/10.1016/j.neuron.2008.10.051</w:t>
      </w:r>
    </w:p>
    <w:p w14:paraId="622CDD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Shenhav, A., Botvinick, M., &amp; Cohen, J. (2013). The expected value of control: An integrative theory of anterior cingulate cortex function. </w:t>
      </w:r>
      <w:r w:rsidRPr="00850446">
        <w:rPr>
          <w:i/>
          <w:iCs/>
          <w:noProof/>
          <w:szCs w:val="24"/>
        </w:rPr>
        <w:t>Neuron</w:t>
      </w:r>
      <w:r w:rsidRPr="00850446">
        <w:rPr>
          <w:noProof/>
          <w:szCs w:val="24"/>
        </w:rPr>
        <w:t xml:space="preserve">, </w:t>
      </w:r>
      <w:r w:rsidRPr="00850446">
        <w:rPr>
          <w:i/>
          <w:iCs/>
          <w:noProof/>
          <w:szCs w:val="24"/>
        </w:rPr>
        <w:t>79</w:t>
      </w:r>
      <w:r w:rsidRPr="00850446">
        <w:rPr>
          <w:noProof/>
          <w:szCs w:val="24"/>
        </w:rPr>
        <w:t>(2), 217–240. https://doi.org/10.1016/j.neuron.2013.07.007</w:t>
      </w:r>
    </w:p>
    <w:p w14:paraId="6E405B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0446">
        <w:rPr>
          <w:i/>
          <w:iCs/>
          <w:noProof/>
          <w:szCs w:val="24"/>
        </w:rPr>
        <w:t>BioRxiv</w:t>
      </w:r>
      <w:r w:rsidRPr="00850446">
        <w:rPr>
          <w:noProof/>
          <w:szCs w:val="24"/>
        </w:rPr>
        <w:t>, 622589. https://doi.org/10.1101/622589</w:t>
      </w:r>
    </w:p>
    <w:p w14:paraId="3613BAD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Theeuwes, J. (2010). Top-down and bottom-up control of visual selection. </w:t>
      </w:r>
      <w:r w:rsidRPr="00850446">
        <w:rPr>
          <w:i/>
          <w:iCs/>
          <w:noProof/>
          <w:szCs w:val="24"/>
        </w:rPr>
        <w:t>Acta Psychologica</w:t>
      </w:r>
      <w:r w:rsidRPr="00850446">
        <w:rPr>
          <w:noProof/>
          <w:szCs w:val="24"/>
        </w:rPr>
        <w:t xml:space="preserve">, </w:t>
      </w:r>
      <w:r w:rsidRPr="00850446">
        <w:rPr>
          <w:i/>
          <w:iCs/>
          <w:noProof/>
          <w:szCs w:val="24"/>
        </w:rPr>
        <w:t>135</w:t>
      </w:r>
      <w:r w:rsidRPr="00850446">
        <w:rPr>
          <w:noProof/>
          <w:szCs w:val="24"/>
        </w:rPr>
        <w:t>(2), 77–99. https://doi.org/10.1016/j.actpsy.2010.02.006</w:t>
      </w:r>
    </w:p>
    <w:p w14:paraId="2DF47E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Van der Does, A. J. W. (2002). </w:t>
      </w:r>
      <w:r w:rsidRPr="00850446">
        <w:rPr>
          <w:i/>
          <w:iCs/>
          <w:noProof/>
          <w:szCs w:val="24"/>
        </w:rPr>
        <w:t>Handleiding bij de Nederlandse versie van beck depression inventory—second edition (BDI-II-NL). [The Dutch version of the Beck depression inventory].</w:t>
      </w:r>
      <w:r w:rsidRPr="00850446">
        <w:rPr>
          <w:noProof/>
          <w:szCs w:val="24"/>
        </w:rPr>
        <w:t xml:space="preserve"> Amsterdam: Harcourt.</w:t>
      </w:r>
    </w:p>
    <w:p w14:paraId="17A3537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Verguts, T., Vassena, E., &amp; Silvetti, M. (2015). Adaptive effort investment in cognitive and physical tasks: a neurocomputational model. </w:t>
      </w:r>
      <w:r w:rsidRPr="00850446">
        <w:rPr>
          <w:i/>
          <w:iCs/>
          <w:noProof/>
          <w:szCs w:val="24"/>
        </w:rPr>
        <w:t>Frontiers in Behavioral Neuroscience</w:t>
      </w:r>
      <w:r w:rsidRPr="00850446">
        <w:rPr>
          <w:noProof/>
          <w:szCs w:val="24"/>
        </w:rPr>
        <w:t xml:space="preserve">, </w:t>
      </w:r>
      <w:r w:rsidRPr="00850446">
        <w:rPr>
          <w:i/>
          <w:iCs/>
          <w:noProof/>
          <w:szCs w:val="24"/>
        </w:rPr>
        <w:t>9</w:t>
      </w:r>
      <w:r w:rsidRPr="00850446">
        <w:rPr>
          <w:noProof/>
          <w:szCs w:val="24"/>
        </w:rPr>
        <w:t>(March). https://doi.org/10.3389/fnbeh.2015.00057</w:t>
      </w:r>
    </w:p>
    <w:p w14:paraId="6FC6190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Watanabe, S. (2010). Asymptotic Equivalence of Bayes Cross Validation and Widely Applicable Information Criterion in Singular Learning Theory, </w:t>
      </w:r>
      <w:r w:rsidRPr="00850446">
        <w:rPr>
          <w:i/>
          <w:iCs/>
          <w:noProof/>
          <w:szCs w:val="24"/>
        </w:rPr>
        <w:t>11</w:t>
      </w:r>
      <w:r w:rsidRPr="00850446">
        <w:rPr>
          <w:noProof/>
          <w:szCs w:val="24"/>
        </w:rPr>
        <w:t>, 3571–3594. Retrieved from http://arxiv.org/abs/1004.2316</w:t>
      </w:r>
    </w:p>
    <w:p w14:paraId="1DBC0E9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Wickham, H. (2017). Tidyverse: Easily install and load ’tidyverse’ packages. R package version, 1(1).</w:t>
      </w:r>
    </w:p>
    <w:p w14:paraId="5288B5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Wilke, C. O. (2016). cowplot: streamlined plot theme and plot annotations for ‘ggplot2.’ CRAN Repos.</w:t>
      </w:r>
    </w:p>
    <w:p w14:paraId="619E8F3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Wisniewski, D., Reverberi, C., Momennejad, I., Kahnt, T., &amp; Haynes, J.-D. (2015). The Role of the Parietal Cortex in the Representation of Task-Reward Associations. </w:t>
      </w:r>
      <w:r w:rsidRPr="00850446">
        <w:rPr>
          <w:i/>
          <w:iCs/>
          <w:noProof/>
          <w:szCs w:val="24"/>
        </w:rPr>
        <w:t>Journal of Neuroscience</w:t>
      </w:r>
      <w:r w:rsidRPr="00850446">
        <w:rPr>
          <w:noProof/>
          <w:szCs w:val="24"/>
        </w:rPr>
        <w:t xml:space="preserve">, </w:t>
      </w:r>
      <w:r w:rsidRPr="00850446">
        <w:rPr>
          <w:i/>
          <w:iCs/>
          <w:noProof/>
          <w:szCs w:val="24"/>
        </w:rPr>
        <w:t>35</w:t>
      </w:r>
      <w:r w:rsidRPr="00850446">
        <w:rPr>
          <w:noProof/>
          <w:szCs w:val="24"/>
        </w:rPr>
        <w:t>(36), 12355–12365. https://doi.org/10.1523/jneurosci.4882-14.2015</w:t>
      </w:r>
    </w:p>
    <w:p w14:paraId="1AE96D47" w14:textId="77777777" w:rsidR="00850446" w:rsidRPr="00850446" w:rsidRDefault="00850446" w:rsidP="00850446">
      <w:pPr>
        <w:widowControl w:val="0"/>
        <w:autoSpaceDE w:val="0"/>
        <w:autoSpaceDN w:val="0"/>
        <w:adjustRightInd w:val="0"/>
        <w:spacing w:after="0" w:line="480" w:lineRule="auto"/>
        <w:ind w:left="480" w:hanging="480"/>
        <w:rPr>
          <w:noProof/>
        </w:rPr>
      </w:pPr>
      <w:r w:rsidRPr="0085044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7-25T14:52:00Z" w:initials="IG">
    <w:p w14:paraId="2AB196EC" w14:textId="51703981" w:rsidR="002D66AB" w:rsidRDefault="002D66AB">
      <w:pPr>
        <w:pStyle w:val="CommentText"/>
      </w:pPr>
      <w:r>
        <w:rPr>
          <w:rStyle w:val="CommentReference"/>
        </w:rPr>
        <w:annotationRef/>
      </w:r>
      <w:r>
        <w:t>Add REF</w:t>
      </w:r>
    </w:p>
  </w:comment>
  <w:comment w:id="2" w:author="Ivan Grahek" w:date="2019-07-25T14:52:00Z" w:initials="IG">
    <w:p w14:paraId="7CE9021A" w14:textId="17707E1D" w:rsidR="002D66AB" w:rsidRDefault="002D66AB">
      <w:pPr>
        <w:pStyle w:val="CommentText"/>
      </w:pPr>
      <w:r>
        <w:rPr>
          <w:rStyle w:val="CommentReference"/>
        </w:rPr>
        <w:annotationRef/>
      </w:r>
      <w:r>
        <w:t>Add REF</w:t>
      </w:r>
    </w:p>
  </w:comment>
  <w:comment w:id="3" w:author="Ivan Grahek" w:date="2019-02-09T14:15:00Z" w:initials="IG">
    <w:p w14:paraId="0ECD07BE" w14:textId="00E18607" w:rsidR="002D66AB" w:rsidRDefault="002D66AB">
      <w:pPr>
        <w:pStyle w:val="CommentText"/>
      </w:pPr>
      <w:r>
        <w:rPr>
          <w:rStyle w:val="CommentReference"/>
        </w:rPr>
        <w:annotationRef/>
      </w:r>
      <w:r>
        <w:t>Gilles, could you add the funding info here?</w:t>
      </w:r>
    </w:p>
  </w:comment>
  <w:comment w:id="4" w:author="Ivan Grahek" w:date="2019-07-30T18:33:00Z" w:initials="IG">
    <w:p w14:paraId="1B9490AD" w14:textId="77777777" w:rsidR="002D66AB" w:rsidRDefault="002D66AB" w:rsidP="001D78FC">
      <w:pPr>
        <w:spacing w:after="0"/>
      </w:pPr>
      <w:r>
        <w:rPr>
          <w:rStyle w:val="CommentReference"/>
        </w:rPr>
        <w:annotationRef/>
      </w:r>
      <w:r>
        <w:rPr>
          <w:rFonts w:eastAsia="Calibri"/>
        </w:rPr>
        <w:t>Add reference:</w:t>
      </w:r>
    </w:p>
    <w:p w14:paraId="2D7EF63F" w14:textId="77777777" w:rsidR="002D66AB" w:rsidRDefault="002D66AB" w:rsidP="001D78FC">
      <w:pPr>
        <w:spacing w:after="0"/>
      </w:pPr>
    </w:p>
    <w:p w14:paraId="35968390" w14:textId="7AB9879B" w:rsidR="002D66AB" w:rsidRDefault="002D66AB"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50EA0" w14:textId="77777777" w:rsidR="004467E9" w:rsidRDefault="004467E9" w:rsidP="00AD5698">
      <w:pPr>
        <w:spacing w:after="0" w:line="240" w:lineRule="auto"/>
      </w:pPr>
      <w:r>
        <w:separator/>
      </w:r>
    </w:p>
  </w:endnote>
  <w:endnote w:type="continuationSeparator" w:id="0">
    <w:p w14:paraId="4C3A9DA3" w14:textId="77777777" w:rsidR="004467E9" w:rsidRDefault="004467E9" w:rsidP="00AD5698">
      <w:pPr>
        <w:spacing w:after="0" w:line="240" w:lineRule="auto"/>
      </w:pPr>
      <w:r>
        <w:continuationSeparator/>
      </w:r>
    </w:p>
  </w:endnote>
  <w:endnote w:type="continuationNotice" w:id="1">
    <w:p w14:paraId="4131F05B" w14:textId="77777777" w:rsidR="004467E9" w:rsidRDefault="004467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2D66AB" w:rsidRDefault="002D66AB"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2D66AB" w:rsidRDefault="002D66AB"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C3A43E" w14:textId="77777777" w:rsidR="004467E9" w:rsidRDefault="004467E9" w:rsidP="00AD5698">
      <w:pPr>
        <w:spacing w:after="0" w:line="240" w:lineRule="auto"/>
      </w:pPr>
      <w:r>
        <w:separator/>
      </w:r>
    </w:p>
  </w:footnote>
  <w:footnote w:type="continuationSeparator" w:id="0">
    <w:p w14:paraId="74709008" w14:textId="77777777" w:rsidR="004467E9" w:rsidRDefault="004467E9" w:rsidP="00AD5698">
      <w:pPr>
        <w:spacing w:after="0" w:line="240" w:lineRule="auto"/>
      </w:pPr>
      <w:r>
        <w:continuationSeparator/>
      </w:r>
    </w:p>
  </w:footnote>
  <w:footnote w:type="continuationNotice" w:id="1">
    <w:p w14:paraId="7D9447EC" w14:textId="77777777" w:rsidR="004467E9" w:rsidRDefault="004467E9">
      <w:pPr>
        <w:spacing w:after="0" w:line="240" w:lineRule="auto"/>
      </w:pPr>
    </w:p>
  </w:footnote>
  <w:footnote w:id="2">
    <w:p w14:paraId="3FDD8ADB" w14:textId="50176D7D" w:rsidR="002D66AB" w:rsidRDefault="002D66AB">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65FE50B7" w:rsidR="002D66AB" w:rsidRPr="002F7D7E" w:rsidRDefault="002D66AB">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7C1BE1">
          <w:rPr>
            <w:noProof/>
            <w:szCs w:val="24"/>
          </w:rPr>
          <w:t>7</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2D66AB" w:rsidRDefault="002D66AB"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5"/>
  </w:num>
  <w:num w:numId="3">
    <w:abstractNumId w:val="21"/>
  </w:num>
  <w:num w:numId="4">
    <w:abstractNumId w:val="47"/>
  </w:num>
  <w:num w:numId="5">
    <w:abstractNumId w:val="17"/>
  </w:num>
  <w:num w:numId="6">
    <w:abstractNumId w:val="19"/>
  </w:num>
  <w:num w:numId="7">
    <w:abstractNumId w:val="10"/>
  </w:num>
  <w:num w:numId="8">
    <w:abstractNumId w:val="42"/>
  </w:num>
  <w:num w:numId="9">
    <w:abstractNumId w:val="23"/>
  </w:num>
  <w:num w:numId="10">
    <w:abstractNumId w:val="33"/>
  </w:num>
  <w:num w:numId="11">
    <w:abstractNumId w:val="24"/>
  </w:num>
  <w:num w:numId="12">
    <w:abstractNumId w:val="3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4"/>
  </w:num>
  <w:num w:numId="24">
    <w:abstractNumId w:val="14"/>
  </w:num>
  <w:num w:numId="25">
    <w:abstractNumId w:val="29"/>
  </w:num>
  <w:num w:numId="26">
    <w:abstractNumId w:val="13"/>
  </w:num>
  <w:num w:numId="27">
    <w:abstractNumId w:val="31"/>
  </w:num>
  <w:num w:numId="28">
    <w:abstractNumId w:val="12"/>
  </w:num>
  <w:num w:numId="29">
    <w:abstractNumId w:val="30"/>
  </w:num>
  <w:num w:numId="30">
    <w:abstractNumId w:val="40"/>
  </w:num>
  <w:num w:numId="31">
    <w:abstractNumId w:val="26"/>
  </w:num>
  <w:num w:numId="32">
    <w:abstractNumId w:val="32"/>
  </w:num>
  <w:num w:numId="33">
    <w:abstractNumId w:val="46"/>
  </w:num>
  <w:num w:numId="34">
    <w:abstractNumId w:val="27"/>
  </w:num>
  <w:num w:numId="35">
    <w:abstractNumId w:val="16"/>
  </w:num>
  <w:num w:numId="36">
    <w:abstractNumId w:val="35"/>
  </w:num>
  <w:num w:numId="37">
    <w:abstractNumId w:val="41"/>
  </w:num>
  <w:num w:numId="38">
    <w:abstractNumId w:val="37"/>
  </w:num>
  <w:num w:numId="39">
    <w:abstractNumId w:val="22"/>
  </w:num>
  <w:num w:numId="40">
    <w:abstractNumId w:val="44"/>
  </w:num>
  <w:num w:numId="41">
    <w:abstractNumId w:val="20"/>
  </w:num>
  <w:num w:numId="42">
    <w:abstractNumId w:val="11"/>
  </w:num>
  <w:num w:numId="43">
    <w:abstractNumId w:val="15"/>
  </w:num>
  <w:num w:numId="44">
    <w:abstractNumId w:val="43"/>
  </w:num>
  <w:num w:numId="45">
    <w:abstractNumId w:val="25"/>
  </w:num>
  <w:num w:numId="46">
    <w:abstractNumId w:val="36"/>
  </w:num>
  <w:num w:numId="47">
    <w:abstractNumId w:val="39"/>
  </w:num>
  <w:num w:numId="4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2B87"/>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67E9"/>
    <w:rsid w:val="004479F7"/>
    <w:rsid w:val="00450C0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1BE1"/>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A8D6-9B77-482C-B6EF-6214F21C3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43096</Words>
  <Characters>245649</Characters>
  <Application>Microsoft Office Word</Application>
  <DocSecurity>0</DocSecurity>
  <Lines>2047</Lines>
  <Paragraphs>576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2019-07-31T08:27:00Z</cp:lastPrinted>
  <dcterms:created xsi:type="dcterms:W3CDTF">2019-07-31T11:49:00Z</dcterms:created>
  <dcterms:modified xsi:type="dcterms:W3CDTF">2019-07-31T11:49:00Z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