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7E" w:rsidRPr="00D23B7E" w:rsidRDefault="00D23B7E" w:rsidP="00530FA3">
      <w:pPr>
        <w:spacing w:line="480" w:lineRule="auto"/>
        <w:jc w:val="center"/>
        <w:rPr>
          <w:b/>
        </w:rPr>
      </w:pPr>
      <w:r>
        <w:rPr>
          <w:b/>
        </w:rPr>
        <w:t>Abstract</w:t>
      </w:r>
    </w:p>
    <w:p w:rsidR="00D23B7E" w:rsidRPr="00180A9B" w:rsidRDefault="00D23B7E" w:rsidP="00DA0DD8">
      <w:pPr>
        <w:spacing w:line="480" w:lineRule="auto"/>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D23B7E" w:rsidRDefault="00D23B7E" w:rsidP="00DA0DD8">
      <w:pPr>
        <w:spacing w:line="480" w:lineRule="auto"/>
      </w:pPr>
      <w:r>
        <w:lastRenderedPageBreak/>
        <w:t xml:space="preserve">Keywords: attention; EEG; feature-based attention; reward; motivation; steady-state visually evoked potentials; frequency tagging  </w:t>
      </w:r>
    </w:p>
    <w:p w:rsidR="00D23B7E" w:rsidRDefault="00D23B7E" w:rsidP="00DA0DD8">
      <w:pPr>
        <w:pStyle w:val="Heading1"/>
        <w:spacing w:before="0"/>
        <w:jc w:val="left"/>
      </w:pPr>
    </w:p>
    <w:p w:rsidR="00C363C8" w:rsidRDefault="00C363C8" w:rsidP="00530FA3">
      <w:pPr>
        <w:pStyle w:val="Heading1"/>
        <w:spacing w:before="0"/>
      </w:pPr>
      <w:r w:rsidRPr="00E21032">
        <w:t>Introduction</w:t>
      </w:r>
    </w:p>
    <w:p w:rsidR="00DA0DD8" w:rsidRDefault="00DA0DD8" w:rsidP="00DA0DD8">
      <w:pPr>
        <w:spacing w:line="480" w:lineRule="auto"/>
        <w:rPr>
          <w:i/>
        </w:rPr>
      </w:pPr>
    </w:p>
    <w:p w:rsidR="008104DD" w:rsidRDefault="006A3657" w:rsidP="008104DD">
      <w:pPr>
        <w:spacing w:line="480" w:lineRule="auto"/>
        <w:ind w:firstLine="284"/>
      </w:pPr>
      <w:r>
        <w:tab/>
      </w:r>
      <w:r w:rsidR="00C640BF">
        <w:t xml:space="preserve">We are limited in the amount of </w:t>
      </w:r>
      <w:r w:rsidR="002F19EB">
        <w:t>information that we can process</w:t>
      </w:r>
      <w:r w:rsidR="00C640BF">
        <w:t>. Selective attention is crucial in choosing which stimuli will be processed</w:t>
      </w:r>
      <w:r>
        <w:t xml:space="preserve"> </w:t>
      </w:r>
      <w:r>
        <w:fldChar w:fldCharType="begin" w:fldLock="1"/>
      </w:r>
      <w:r>
        <w:instrText>ADDIN CSL_CITATION {"citationItems":[{"id":"ITEM-1","itemData":{"DOI":"10.1146/annurev.ne.18.030195.001205","ISBN":"0147-006X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Neuroscience","id":"ITEM-1","issue":"1","issued":{"date-parts":[["1995"]]},"page":"193-222","title":"Neural Mechanisms of Selective Visual","type":"article-journal","volume":"18"},"uris":["http://www.mendeley.com/documents/?uuid=7a17877d-9453-418b-8eb0-98ee5053647a"]},{"id":"ITEM-2","itemData":{"DOI":"10.1146/annurev.psych.093008.100427","ISBN":"1545-2085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Psychology","id":"ITEM-2","issue":"1","issued":{"date-parts":[["2011"]]},"page":"73-101","title":"A Taxonomy of External and Internal Attention","type":"article-journal","volume":"62"},"uris":["http://www.mendeley.com/documents/?uuid=5e4f19ef-76d4-4ce3-86b1-193c5d86c134"]},{"id":"ITEM-3","itemData":{"DOI":"10.1080/00335558008248231","ISBN":"0033-555X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psychology","id":"ITEM-3","issue":"1","issued":{"date-parts":[["1980"]]},"page":"3-25","title":"Orienting of attention.","type":"article-journal","volume":"32"},"uris":["http://www.mendeley.com/documents/?uuid=a28b535e-6287-46b1-b388-80539f88c3cf"]}],"mendeley":{"formattedCitation":"(Chun, Golomb, &amp; Turk-Browne, 2011; Desimone &amp; Duncan, 1995; Posner, 1980)","manualFormatting":"(Chun, Golomb, &amp; Turk-Browne, 2011; Desimone &amp; Duncan, 1995)","plainTextFormattedCitation":"(Chun, Golomb, &amp; Turk-Browne, 2011; Desimone &amp; Duncan, 1995; Posner, 1980)","previouslyFormattedCitation":"(Chun, Golomb, &amp; Turk-Browne, 2011; Desimone &amp; Duncan, 1995; Posner, 1980)"},"properties":{"noteIndex":0},"schema":"https://github.com/citation-style-language/schema/raw/master/csl-citation.json"}</w:instrText>
      </w:r>
      <w:r>
        <w:fldChar w:fldCharType="separate"/>
      </w:r>
      <w:r w:rsidRPr="006A3657">
        <w:rPr>
          <w:noProof/>
        </w:rPr>
        <w:t>(Chun, Golomb, &amp; Turk-Browne, 2011; Desimone &amp; Duncan, 1995)</w:t>
      </w:r>
      <w:r>
        <w:fldChar w:fldCharType="end"/>
      </w:r>
      <w:r w:rsidR="00C640BF">
        <w:t xml:space="preserve">. Long standing theories of attention postulate that stimuli are selected based on our current goals (top-down) or based on their </w:t>
      </w:r>
      <w:r>
        <w:t xml:space="preserve">physical </w:t>
      </w:r>
      <w:r w:rsidR="00C640BF">
        <w:t>salience (bottom-up)</w:t>
      </w:r>
      <w:r>
        <w:t xml:space="preserve"> </w:t>
      </w:r>
      <w:r>
        <w:fldChar w:fldCharType="begin" w:fldLock="1"/>
      </w:r>
      <w:r w:rsidR="00117A39">
        <w:instrText>ADDIN CSL_CITATION {"citationItems":[{"id":"ITEM-1","itemData":{"DOI":"10.1038/nrn755","ISSN":"14710048","author":[{"dropping-particle":"","family":"Corbetta","given":"Maurizio","non-dropping-particle":"","parse-names":false,"suffix":""},{"dropping-particle":"","family":"Shulman","given":"Gordon L.","non-dropping-particle":"","parse-names":false,"suffix":""}],"container-title":"Nature Reviews Neuroscience","id":"ITEM-1","issue":"3","issued":{"date-parts":[["2002"]]},"page":"215-229","title":"Control of Goal-Directed and Stimulus-Driven Attention in the Brain","type":"article-journal","volume":"3"},"uris":["http://www.mendeley.com/documents/?uuid=4cf2fe62-db54-48b8-8063-00480a1d9139"]},{"id":"ITEM-2","itemData":{"DOI":"10.1080/00335558008248231","ISBN":"0033-555X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psychology","id":"ITEM-2","issue":"1","issued":{"date-parts":[["1980"]]},"page":"3-25","title":"Orienting of attention.","type":"article-journal","volume":"32"},"uris":["http://www.mendeley.com/documents/?uuid=a28b535e-6287-46b1-b388-80539f88c3cf"]},{"id":"ITEM-3","itemData":{"DOI":"10.1016/j.actpsy.2010.02.006","ISBN":"1873-6297 (Electronic)\\r0001-6918 (Linking)","ISSN":"00016918","PMID":"20507828","abstract":"The present paper argues for the notion that when attention is spread across the visual field in the first sweep of information through the brain visual selection is completely stimulus-driven. Only later in time, through recurrent feedback processing, volitional control based on expectancy and goal set will bias visual selection in a top-down manner. Here we review behavioral evidence as well as evidence from ERP, fMRI, TMS and single cell recording consistent with stimulus-driven selection. Alternative viewpoints that assume a large role for top-down processing are discussed. It is argued that in most cases evidence supporting top-down control on visual selection in fact demonstrates top-down control on processes occurring later in time, following initial selection. We conclude that top-down knowledge regarding non-spatial features of the objects cannot alter the initial selection priority. Only by adjusting the size of the attentional window, the initial sweep of information through the brain may be altered in a top-down way. ?? 2010 Elsevier B.V.","author":[{"dropping-particle":"","family":"Theeuwes","given":"Jan","non-dropping-particle":"","parse-names":false,"suffix":""}],"container-title":"Acta Psychologica","id":"ITEM-3","issue":"2","issued":{"date-parts":[["2010"]]},"page":"77-99","title":"Top-down and bottom-up control of visual selection","type":"article-journal","volume":"135"},"uris":["http://www.mendeley.com/documents/?uuid=0ac66828-1bf9-4034-a468-b5c26da3c400"]}],"mendeley":{"formattedCitation":"(Corbetta &amp; Shulman, 2002; Posner, 1980; Theeuwes, 2010)","plainTextFormattedCitation":"(Corbetta &amp; Shulman, 2002; Posner, 1980; Theeuwes, 2010)","previouslyFormattedCitation":"(Corbetta &amp; Shulman, 2002; Posner, 1980; Theeuwes, 2010)"},"properties":{"noteIndex":0},"schema":"https://github.com/citation-style-language/schema/raw/master/csl-citation.json"}</w:instrText>
      </w:r>
      <w:r>
        <w:fldChar w:fldCharType="separate"/>
      </w:r>
      <w:r w:rsidRPr="006A3657">
        <w:rPr>
          <w:noProof/>
        </w:rPr>
        <w:t>(Corbetta &amp; Shulman, 2002; Posner, 1980; Theeuwes, 2010)</w:t>
      </w:r>
      <w:r>
        <w:fldChar w:fldCharType="end"/>
      </w:r>
      <w:r w:rsidR="00C640BF">
        <w:t xml:space="preserve">. Research </w:t>
      </w:r>
      <w:r>
        <w:t xml:space="preserve">on the influence of rewards </w:t>
      </w:r>
      <w:r w:rsidR="00C640BF">
        <w:t xml:space="preserve">on </w:t>
      </w:r>
      <w:r w:rsidR="004D3064">
        <w:t xml:space="preserve">visual </w:t>
      </w:r>
      <w:r w:rsidR="00C640BF">
        <w:t>selective attention has provided a potential third mechanism that doesn’t fit in either of the two categories.</w:t>
      </w:r>
      <w:r w:rsidR="008104DD">
        <w:t xml:space="preserve">  </w:t>
      </w:r>
    </w:p>
    <w:p w:rsidR="00ED25DD" w:rsidRDefault="00ED25DD" w:rsidP="006C0C9B">
      <w:pPr>
        <w:spacing w:line="480" w:lineRule="auto"/>
      </w:pPr>
      <w:r>
        <w:tab/>
        <w:t xml:space="preserve">The </w:t>
      </w:r>
      <w:r w:rsidR="00AD179C">
        <w:t xml:space="preserve">most widely used </w:t>
      </w:r>
      <w:r>
        <w:t>experimental approach used to demonstrate that reward history can counteract goal-directed attention is the training-test design</w:t>
      </w:r>
      <w:r w:rsidR="003F0733">
        <w:t xml:space="preserve"> </w:t>
      </w:r>
      <w:r w:rsidR="003F0733">
        <w:fldChar w:fldCharType="begin" w:fldLock="1"/>
      </w:r>
      <w:r w:rsidR="008458D0">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selection","type":"article-journal","volume":"1369"},"uris":["http://www.mendeley.com/documents/?uuid=bd59dcb3-a38e-40d4-8c32-43def30d92a0"]},{"id":"ITEM-3","itemData":{"DOI":"10.1016/j.visres.2012.12.005","ISBN":"0042-6989","ISSN":"00426989","PMID":"23262054","abstract":"Visual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Research","id":"ITEM-3","issued":{"date-parts":[["2013"]]},"page":"58-62","publisher":"Elsevier Ltd","title":"Rewards teach visual selective attention","type":"article-journal","volume":"85"},"uris":["http://www.mendeley.com/documents/?uuid=32b99263-1c78-4ea2-a826-fea9bd9f805a"]}],"mendeley":{"formattedCitation":"(B. A. Anderson, 2016; Chelazzi, Perlato, Santandrea, &amp; Della Libera, 2013; M. Failing &amp; Theeuwes, 2017)","manualFormatting":"(for reviews see: Anderson, 2016; Chelazzi, Perlato, Santandrea, &amp; Della Libera, 2013; Failing &amp; Theeuwes, 2017)","plainTextFormattedCitation":"(B. A. Anderson, 2016; Chelazzi, Perlato, Santandrea, &amp; Della Libera, 2013; M. Failing &amp; Theeuwes, 2017)","previouslyFormattedCitation":"(B. A. Anderson, 2016; Chelazzi, Perlato, Santandrea, &amp; Della Libera, 2013; M. Failing &amp; Theeuwes, 2017)"},"properties":{"noteIndex":0},"schema":"https://github.com/citation-style-language/schema/raw/master/csl-citation.json"}</w:instrText>
      </w:r>
      <w:r w:rsidR="003F0733">
        <w:fldChar w:fldCharType="separate"/>
      </w:r>
      <w:r w:rsidR="003F0733" w:rsidRPr="003F0733">
        <w:rPr>
          <w:noProof/>
        </w:rPr>
        <w:t>(</w:t>
      </w:r>
      <w:r w:rsidR="0027250F">
        <w:rPr>
          <w:noProof/>
        </w:rPr>
        <w:t xml:space="preserve">for reviews see: </w:t>
      </w:r>
      <w:r w:rsidR="003F0733" w:rsidRPr="003F0733">
        <w:rPr>
          <w:noProof/>
        </w:rPr>
        <w:t>Anderson, 2016; Chelazzi, Perlato, Santandrea, &amp; Della Libera, 2013; Failing &amp; Theeuwes, 2017)</w:t>
      </w:r>
      <w:r w:rsidR="003F0733">
        <w:fldChar w:fldCharType="end"/>
      </w:r>
      <w:r>
        <w:t>. During training (reward phase) participants are doing an attention task in which different features (e.g. colors or shapes) are paired with different rewar</w:t>
      </w:r>
      <w:r w:rsidR="006C0C9B">
        <w:t xml:space="preserve">d magnitudes or frequencies. For example, correct detection of a red stimulus in a visual search array is always followed by receipt of a high monetary reward, while other colors are paired with low or no reward. </w:t>
      </w:r>
      <w:r w:rsidR="00AD179C">
        <w:t>In the following test phase</w:t>
      </w:r>
      <w:r w:rsidR="006C0C9B">
        <w:t xml:space="preserve"> (extinction phase) participants are informed that they cannot earn any more rewards. Using this design it was demonstrated that objects paired with high rewards are easier to select as targets and harder to ignore as distractors, while the opposite is true for objects related to low rewards </w:t>
      </w:r>
      <w:r w:rsidR="006C0C9B">
        <w:fldChar w:fldCharType="begin" w:fldLock="1"/>
      </w:r>
      <w:r w:rsidR="006C0C9B">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6C0C9B">
        <w:fldChar w:fldCharType="separate"/>
      </w:r>
      <w:r w:rsidR="006C0C9B" w:rsidRPr="008C257C">
        <w:rPr>
          <w:noProof/>
        </w:rPr>
        <w:t>(Della Libera &amp; Chelazzi, 2009)</w:t>
      </w:r>
      <w:r w:rsidR="006C0C9B">
        <w:fldChar w:fldCharType="end"/>
      </w:r>
      <w:r w:rsidR="006C0C9B">
        <w:t xml:space="preserve">. In a series of studies using a visual search task, it was demonstrated that distractors related to high rewards are harder to ignore even when no more </w:t>
      </w:r>
      <w:r w:rsidR="006C0C9B">
        <w:lastRenderedPageBreak/>
        <w:t xml:space="preserve">rewards can be earned </w:t>
      </w:r>
      <w:r w:rsidR="004C5142">
        <w:t xml:space="preserve">and participants are instructed to ignore the color information </w:t>
      </w:r>
      <w:r w:rsidR="006C0C9B">
        <w:fldChar w:fldCharType="begin" w:fldLock="1"/>
      </w:r>
      <w:r w:rsidR="006C0C9B">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capture","type":"article-journal","volume":"108"},"uris":["http://www.mendeley.com/documents/?uuid=d494dedf-304d-438c-ad37-25ad56194e7e"]}],"mendeley":{"formattedCitation":"(B. a Anderson, Laurent, &amp; Yantis, 2011)","manualFormatting":"(Anderson, Laurent, &amp; Yantis, 2011)","plainTextFormattedCitation":"(B. a Anderson, Laurent, &amp; Yantis, 2011)","previouslyFormattedCitation":"(B. a Anderson, Laurent, &amp; Yantis, 2011)"},"properties":{"noteIndex":0},"schema":"https://github.com/citation-style-language/schema/raw/master/csl-citation.json"}</w:instrText>
      </w:r>
      <w:r w:rsidR="006C0C9B">
        <w:fldChar w:fldCharType="separate"/>
      </w:r>
      <w:r w:rsidR="006C0C9B" w:rsidRPr="006C0C9B">
        <w:rPr>
          <w:noProof/>
        </w:rPr>
        <w:t>(Anderson, Laurent, &amp; Yantis, 2011)</w:t>
      </w:r>
      <w:r w:rsidR="006C0C9B">
        <w:fldChar w:fldCharType="end"/>
      </w:r>
      <w:r w:rsidR="004C5142">
        <w:t>. T</w:t>
      </w:r>
      <w:r w:rsidR="006C0C9B">
        <w:t>his effect</w:t>
      </w:r>
      <w:r w:rsidR="004C5142">
        <w:t>, termed the value-driven attentional bias,</w:t>
      </w:r>
      <w:r w:rsidR="006C0C9B">
        <w:t xml:space="preserve"> </w:t>
      </w:r>
      <w:r w:rsidR="004C5142">
        <w:t>was</w:t>
      </w:r>
      <w:r w:rsidR="006C0C9B">
        <w:t xml:space="preserve"> present if the training and test phase are separated by several weeks </w:t>
      </w:r>
      <w:r w:rsidR="006C0C9B">
        <w:fldChar w:fldCharType="begin" w:fldLock="1"/>
      </w:r>
      <w:r w:rsidR="003F0733">
        <w:instrText>ADDIN CSL_CITATION {"citationItems":[{"id":"ITEM-1","itemData":{"DOI":"10.1037/a0030860","ISSN":"1939-1277","author":[{"dropping-particle":"","family":"Anderson","given":"Brian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Performance","id":"ITEM-1","issue":"1","issued":{"date-parts":[["2013"]]},"page":"6-9","title":"Persistence of value-driven attentional capture.","type":"article-journal","volume":"39"},"uris":["http://www.mendeley.com/documents/?uuid=c63a449e-755f-482e-a320-d52d3212fa35"]}],"mendeley":{"formattedCitation":"(B. A. Anderson &amp; Yantis, 2013)","manualFormatting":"(Anderson &amp; Yantis, 2013)","plainTextFormattedCitation":"(B. A. Anderson &amp; Yantis, 2013)","previouslyFormattedCitation":"(B. A. Anderson &amp; Yantis, 2013)"},"properties":{"noteIndex":0},"schema":"https://github.com/citation-style-language/schema/raw/master/csl-citation.json"}</w:instrText>
      </w:r>
      <w:r w:rsidR="006C0C9B">
        <w:fldChar w:fldCharType="separate"/>
      </w:r>
      <w:r w:rsidR="006C0C9B">
        <w:rPr>
          <w:noProof/>
        </w:rPr>
        <w:t>(</w:t>
      </w:r>
      <w:r w:rsidR="006C0C9B" w:rsidRPr="006C0C9B">
        <w:rPr>
          <w:noProof/>
        </w:rPr>
        <w:t>Anderson &amp; Yantis, 2013)</w:t>
      </w:r>
      <w:r w:rsidR="006C0C9B">
        <w:fldChar w:fldCharType="end"/>
      </w:r>
      <w:r w:rsidR="006C0C9B">
        <w:t xml:space="preserve">. </w:t>
      </w:r>
      <w:r w:rsidR="004C5142">
        <w:t>Similar results were found</w:t>
      </w:r>
      <w:r w:rsidR="009237BE">
        <w:t xml:space="preserve"> in a visual search task even when the distractor stimuli related to rewards were always task-irrelevant </w:t>
      </w:r>
      <w:r w:rsidR="009237BE">
        <w:fldChar w:fldCharType="begin" w:fldLock="1"/>
      </w:r>
      <w:r w:rsidR="00674F83">
        <w:instrText>ADDIN CSL_CITATION {"citationItems":[{"id":"ITEM-1","itemData":{"DOI":"10.1080/13506285.2014.994252","ISBN":"1350-6285","ISSN":"1350-6285","abstract":"Two experiments investigated the extent to which value-modulated oculomotor capture is subject to top-down control. In these experiments, participants were never required to look at the reward-related stimuli; indeed, doing so was directly counterproductive because it caused omission of the reward that would otherwise have been obtained. In Experiment 1, participants were explicitly informed of this omission contingency. Nevertheless, they still showed counterproductive oculomotor capture by reward-related stimuli, suggesting that this effect is relatively immune to cognitive control. Experiment 2 more directly tested whether this capture is controllable by comparing the performance of participants who either had or had not been explicitly informed of the omission contingency. There was no evidence that value-modulated oculomotor capture differed between the two conditions, providing further evidence that this effect proceeds independently of cognitive control. Taken together, the results of the present research provide strong evidence for the automaticity and cognitive impenetrability of value-modulated attentional capture. © 2015 Taylor &amp; Francis.","author":[{"dropping-particle":"","family":"Pearson","given":"Daniel","non-dropping-particle":"","parse-names":false,"suffix":""},{"dropping-particle":"","family":"Donkin","given":"Chris","non-dropping-particle":"","parse-names":false,"suffix":""},{"dropping-particle":"","family":"Tran","given":"Sophia C.","non-dropping-particle":"","parse-names":false,"suffix":""},{"dropping-particle":"","family":"Most","given":"Steven B.","non-dropping-particle":"","parse-names":false,"suffix":""},{"dropping-particle":"","family":"Pelley","given":"Mike E.","non-dropping-particle":"Le","parse-names":false,"suffix":""}],"container-title":"Visual Cognition","id":"ITEM-1","issue":"May 2015","issued":{"date-parts":[["2015"]]},"page":"1-26","title":"Cognitive control and counterproductive oculomotor capture by reward-related stimuli","type":"article-journal","volume":"6285"},"uris":["http://www.mendeley.com/documents/?uuid=07365e89-6c75-43b3-ae52-580dd3021bb4"]}],"mendeley":{"formattedCitation":"(Pearson, Donkin, Tran, Most, &amp; Le Pelley, 2015)","plainTextFormattedCitation":"(Pearson, Donkin, Tran, Most, &amp; Le Pelley, 2015)","previouslyFormattedCitation":"(Pearson, Donkin, Tran, Most, &amp; Le Pelley, 2015)"},"properties":{"noteIndex":0},"schema":"https://github.com/citation-style-language/schema/raw/master/csl-citation.json"}</w:instrText>
      </w:r>
      <w:r w:rsidR="009237BE">
        <w:fldChar w:fldCharType="separate"/>
      </w:r>
      <w:r w:rsidR="009237BE" w:rsidRPr="009237BE">
        <w:rPr>
          <w:noProof/>
        </w:rPr>
        <w:t>(Pearson, Donkin, Tran, Most, &amp; Le Pelley, 2015)</w:t>
      </w:r>
      <w:r w:rsidR="009237BE">
        <w:fldChar w:fldCharType="end"/>
      </w:r>
      <w:r w:rsidR="009237BE">
        <w:t xml:space="preserve"> and</w:t>
      </w:r>
      <w:r w:rsidR="004C5142">
        <w:t xml:space="preserve"> using the spatial cueing task </w:t>
      </w:r>
      <w:r w:rsidR="004C5142">
        <w:fldChar w:fldCharType="begin" w:fldLock="1"/>
      </w:r>
      <w:r w:rsidR="008458D0">
        <w:instrText>ADDIN CSL_CITATION {"citationItems":[{"id":"ITEM-1","itemData":{"DOI":"10.1167/14.5.6.doi","ISSN":"1534-7362","PMID":"24819737","abstract":"Classic spatial cueing experiments have demonstrated that salient cues have the ability to summon attention as evidenced by performance benefits when the cue validly indicates the target location and costs when the cue is invalid. Here we show that nonsalient cues that are associated with reward also have the ability to capture attention. We demonstrate performance costs and benefits in attentional orienting towards a nonsalient cue that acquired value through reward learning. The present study provides direct evidence that stimuli associated with reward have the ability to exogenously capture spatial attention independent of task-set, goals and salience.","author":[{"dropping-particle":"","family":"Failing","given":"Michel F","non-dropping-particle":"","parse-names":false,"suffix":""},{"dropping-particle":"","family":"Theeuwes","given":"J","non-dropping-particle":"","parse-names":false,"suffix":""}],"container-title":"Journal of Vision","id":"ITEM-1","issue":"2014","issued":{"date-parts":[["2014"]]},"page":"1-9","title":"Exogenous visual orienting by reward","type":"article-journal","volume":"14"},"uris":["http://www.mendeley.com/documents/?uuid=42255e82-e8b3-4659-a168-287f428c6ebe"]}],"mendeley":{"formattedCitation":"(M. F. Failing &amp; Theeuwes, 2014)","manualFormatting":"(Failing &amp; Theeuwes, 2014)","plainTextFormattedCitation":"(M. F. Failing &amp; Theeuwes, 2014)","previouslyFormattedCitation":"(M. F. Failing &amp; Theeuwes, 2014)"},"properties":{"noteIndex":0},"schema":"https://github.com/citation-style-language/schema/raw/master/csl-citation.json"}</w:instrText>
      </w:r>
      <w:r w:rsidR="004C5142">
        <w:fldChar w:fldCharType="separate"/>
      </w:r>
      <w:r w:rsidR="004C5142" w:rsidRPr="004C5142">
        <w:rPr>
          <w:noProof/>
        </w:rPr>
        <w:t>(Failing &amp; Theeuwes, 2014)</w:t>
      </w:r>
      <w:r w:rsidR="004C5142">
        <w:fldChar w:fldCharType="end"/>
      </w:r>
      <w:r w:rsidR="004C5142">
        <w:t xml:space="preserve">. </w:t>
      </w:r>
    </w:p>
    <w:p w:rsidR="008458D0" w:rsidRDefault="004C5142" w:rsidP="008458D0">
      <w:pPr>
        <w:spacing w:line="480" w:lineRule="auto"/>
        <w:ind w:firstLine="284"/>
      </w:pPr>
      <w:r>
        <w:tab/>
        <w:t>Neuroimaging studies have</w:t>
      </w:r>
      <w:r w:rsidR="008458D0">
        <w:t xml:space="preserve"> mainly</w:t>
      </w:r>
      <w:r>
        <w:t xml:space="preserve"> focused on the</w:t>
      </w:r>
      <w:r w:rsidR="008458D0">
        <w:t xml:space="preserve"> effects of rewards on attention during the training phase</w:t>
      </w:r>
      <w:r>
        <w:t xml:space="preserve">. In an fMRI experiment it was demonstrated that the representation of objects (cars, trees, or people in naturalistic images) </w:t>
      </w:r>
      <w:r w:rsidR="00CC0AA8">
        <w:t xml:space="preserve">object-selective visual cortex </w:t>
      </w:r>
      <w:r>
        <w:t xml:space="preserve">paired with high rewards was enhanced, while the representation of objects paired with low rewards was </w:t>
      </w:r>
      <w:r w:rsidR="00F94233">
        <w:t xml:space="preserve">suppressed </w:t>
      </w:r>
      <w:r w:rsidR="00F94233">
        <w:fldChar w:fldCharType="begin" w:fldLock="1"/>
      </w:r>
      <w:r w:rsidR="00F94233">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rsidR="00F94233">
        <w:fldChar w:fldCharType="separate"/>
      </w:r>
      <w:r w:rsidR="00F94233" w:rsidRPr="00545923">
        <w:rPr>
          <w:noProof/>
        </w:rPr>
        <w:t>(Hickey &amp; Peelen, 2015)</w:t>
      </w:r>
      <w:r w:rsidR="00F94233">
        <w:fldChar w:fldCharType="end"/>
      </w:r>
      <w:r w:rsidR="00F94233">
        <w:t xml:space="preserve">. </w:t>
      </w:r>
      <w:r w:rsidR="008458D0">
        <w:t xml:space="preserve">Using electroencephalography in a </w:t>
      </w:r>
      <w:r w:rsidR="009237BE">
        <w:t>visual search</w:t>
      </w:r>
      <w:r w:rsidR="008458D0">
        <w:t xml:space="preserve"> task </w:t>
      </w:r>
      <w:r w:rsidR="009237BE">
        <w:t>it was</w:t>
      </w:r>
      <w:r w:rsidR="00AD179C">
        <w:t xml:space="preserve"> demonstrated that previous rewards facilitate perpetual activity and lead to an increase in the deployment of attention</w:t>
      </w:r>
      <w:r w:rsidR="008458D0">
        <w:t xml:space="preserve"> </w:t>
      </w:r>
      <w:r w:rsidR="008458D0">
        <w:fldChar w:fldCharType="begin" w:fldLock="1"/>
      </w:r>
      <w:r w:rsidR="008458D0">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Chelazzi, &amp; Theeuwes, 2010)","manualFormatting":"(Hickey, Chelazzi, &amp; Theeuwes, 2010)","plainTextFormattedCitation":"(C. Hickey, Chelazzi, &amp; Theeuwes, 2010)","previouslyFormattedCitation":"(C. Hickey, Chelazzi, &amp; Theeuwes, 2010)"},"properties":{"noteIndex":0},"schema":"https://github.com/citation-style-language/schema/raw/master/csl-citation.json"}</w:instrText>
      </w:r>
      <w:r w:rsidR="008458D0">
        <w:fldChar w:fldCharType="separate"/>
      </w:r>
      <w:r w:rsidR="008458D0" w:rsidRPr="00545923">
        <w:rPr>
          <w:noProof/>
        </w:rPr>
        <w:t>(Hickey, Chelazzi, &amp; Theeuwes, 2010)</w:t>
      </w:r>
      <w:r w:rsidR="008458D0">
        <w:fldChar w:fldCharType="end"/>
      </w:r>
      <w:r w:rsidR="008458D0">
        <w:t xml:space="preserve">. They have shown an amplification of early visual processing in extrastriate visual cortex (increased P1 component) and an increase in visuospatial attention (increased N2pc component) contralateral to the color associated with a high reward on the previous trial. This effect was present when that color was in the location of either the distractor or a target. A similar modulation of the N2pc component was also found when object categories were linked to different reward schedules </w:t>
      </w:r>
      <w:r w:rsidR="008458D0">
        <w:fldChar w:fldCharType="begin" w:fldLock="1"/>
      </w:r>
      <w:r w:rsidR="009237BE">
        <w:instrText>ADDIN CSL_CITATION {"citationItems":[{"id":"ITEM-1","itemData":{"DOI":"10.1162/jocn_a_00917","ISBN":"9780192880512","ISSN":"0898-929X","PMID":"1000111929","abstract":"The negotiation of social order is intimately connected to the capacity to infer and track status relationships. Despite the foundational role of status in social cognition, we know little about how the brain constructs status from social interactions that display it. Although emerging cognitive neuroscience reveals that status judgments depend on the intraparietal sulcus, a brain region that supports the comparison of targets along a quantitative continuum, we present evidence that status judgments do not necessarily reduce to ranking targets along a quantitative continuum. The process of judging status also fits a social interdependence analysis. Consistent with third-party perceivers judging status by inferring whose goals are dictating the terms of the interaction and who is subordinating their desires to whom, status judgments were associated with increased recruitment of medial pFC and STS, brain regions implicated in mental state inference","author":[{"dropping-particle":"","family":"Donohue","given":"Sarah E.","non-dropping-particle":"","parse-names":false,"suffix":""},{"dropping-particle":"","family":"Hopf","given":"Jens-Max","non-dropping-particle":"","parse-names":false,"suffix":""},{"dropping-particle":"V.","family":"Bartsch","given":"Mandy","non-dropping-particle":"","parse-names":false,"suffix":""},{"dropping-particle":"","family":"Schoenfeld","given":"Mircea A.","non-dropping-particle":"","parse-names":false,"suffix":""},{"dropping-particle":"","family":"Heinze","given":"Hans-Jochen","non-dropping-particle":"","parse-names":false,"suffix":""},{"dropping-particle":"","family":"Woldorff","given":"Marty G.","non-dropping-particle":"","parse-names":false,"suffix":""}],"container-title":"Journal of Cognitive Neuroscience","id":"ITEM-1","issue":"4","issued":{"date-parts":[["2016","4","12"]]},"page":"529-541","title":"The Rapid Capture of Attention by Rewarded Objects","type":"article-journal","volume":"28"},"uris":["http://www.mendeley.com/documents/?uuid=f0eaac4c-bf00-4bef-a3e0-4a9ac530cb56"]}],"mendeley":{"formattedCitation":"(Donohue et al., 2016)","plainTextFormattedCitation":"(Donohue et al., 2016)","previouslyFormattedCitation":"(Donohue et al., 2016)"},"properties":{"noteIndex":0},"schema":"https://github.com/citation-style-language/schema/raw/master/csl-citation.json"}</w:instrText>
      </w:r>
      <w:r w:rsidR="008458D0">
        <w:fldChar w:fldCharType="separate"/>
      </w:r>
      <w:r w:rsidR="008458D0" w:rsidRPr="008458D0">
        <w:rPr>
          <w:noProof/>
        </w:rPr>
        <w:t>(Donohue et al., 2016)</w:t>
      </w:r>
      <w:r w:rsidR="008458D0">
        <w:fldChar w:fldCharType="end"/>
      </w:r>
      <w:r w:rsidR="008458D0">
        <w:t xml:space="preserve">. </w:t>
      </w:r>
      <w:r w:rsidR="00674F83">
        <w:t xml:space="preserve">An ERP study used a training-test design and found a larger P1 component for stimuli associated with high rewards up to 7 days after the training </w:t>
      </w:r>
      <w:r w:rsidR="00674F83">
        <w:fldChar w:fldCharType="begin" w:fldLock="1"/>
      </w:r>
      <w:r w:rsidR="00C06628">
        <w:instrText>ADDIN CSL_CITATION {"citationItems":[{"id":"ITEM-1","itemData":{"DOI":"10.1016/j.brainres.2015.02.016","ISSN":"00068993","PMID":"25701717","abstract":"Selective attention is often framed as being primarily driven by two factors: task-relevance and physical salience. However, factors like selection and reward history, which are neither currently task-relevant nor physically salient, can reliably and persistently influence visual selective attention. The current study investigated the nature of the persistent effects of irrelevant, physically non-salient, reward-associated features. These features affected one of the earliest reliable neural indicators of visual selective attention in humans, the P1 event-related potential, measured one week after the reward associations were learned. However, the effects of reward history were moderated by current task demands. The modulation of visually evoked activity supports the hypothesis that reward history influences the innate salience of reward associated features, such that even when no longer relevant, nor physically salient, these features have a rapid, persistent, and robust effect on early visual selective attention.","author":[{"dropping-particle":"","family":"MacLean","given":"Mary H.","non-dropping-particle":"","parse-names":false,"suffix":""},{"dropping-particle":"","family":"Giesbrecht","given":"Barry","non-dropping-particle":"","parse-names":false,"suffix":""}],"container-title":"Brain Research","id":"ITEM-1","issued":{"date-parts":[["2015","5"]]},"page":"86-94","publisher":"Elsevier","title":"Neural evidence reveals the rapid effects of reward history on selective attention","type":"article-journal","volume":"1606"},"uris":["http://www.mendeley.com/documents/?uuid=ecde4fc0-3497-4da2-9ced-1c4afcbeebf9"]}],"mendeley":{"formattedCitation":"(MacLean &amp; Giesbrecht, 2015)","plainTextFormattedCitation":"(MacLean &amp; Giesbrecht, 2015)","previouslyFormattedCitation":"(MacLean &amp; Giesbrecht, 2015)"},"properties":{"noteIndex":0},"schema":"https://github.com/citation-style-language/schema/raw/master/csl-citation.json"}</w:instrText>
      </w:r>
      <w:r w:rsidR="00674F83">
        <w:fldChar w:fldCharType="separate"/>
      </w:r>
      <w:r w:rsidR="00674F83" w:rsidRPr="00674F83">
        <w:rPr>
          <w:noProof/>
        </w:rPr>
        <w:t>(MacLean &amp; Giesbrecht, 2015)</w:t>
      </w:r>
      <w:r w:rsidR="00674F83">
        <w:fldChar w:fldCharType="end"/>
      </w:r>
      <w:r w:rsidR="00674F83">
        <w:t xml:space="preserve">. </w:t>
      </w:r>
      <w:r w:rsidR="008458D0">
        <w:t xml:space="preserve"> </w:t>
      </w:r>
      <w:proofErr w:type="spellStart"/>
      <w:r w:rsidR="00674F83" w:rsidRPr="009470D5">
        <w:rPr>
          <w:highlight w:val="yellow"/>
        </w:rPr>
        <w:t>Serences</w:t>
      </w:r>
      <w:proofErr w:type="spellEnd"/>
      <w:r w:rsidR="00674F83" w:rsidRPr="009470D5">
        <w:rPr>
          <w:highlight w:val="yellow"/>
        </w:rPr>
        <w:t>???</w:t>
      </w:r>
      <w:r w:rsidR="009470D5" w:rsidRPr="009470D5">
        <w:rPr>
          <w:highlight w:val="yellow"/>
        </w:rPr>
        <w:t xml:space="preserve"> Anderson, Laurent, Yantis, 2014 extrastriate cortex and the Anderson paradigm</w:t>
      </w:r>
    </w:p>
    <w:p w:rsidR="00AD179C" w:rsidRDefault="00AD179C" w:rsidP="00E347E5">
      <w:pPr>
        <w:spacing w:line="480" w:lineRule="auto"/>
        <w:ind w:firstLine="720"/>
      </w:pPr>
      <w:r>
        <w:t xml:space="preserve">The behavioral and neuroimaging studies such as these have led to the proposal that </w:t>
      </w:r>
      <w:r>
        <w:t xml:space="preserve">rewards can teach visual selective attention, and guide it despite the current goals and with no </w:t>
      </w:r>
      <w:r>
        <w:lastRenderedPageBreak/>
        <w:t xml:space="preserve">changes in physical salience of the stimuli </w:t>
      </w:r>
      <w:r>
        <w:fldChar w:fldCharType="begin" w:fldLock="1"/>
      </w:r>
      <w: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attention","type":"article-journal"},"uris":["http://www.mendeley.com/documents/?uuid=83f24a00-4327-40fe-99b4-3137e0d2c26a"]},{"id":"ITEM-2","itemData":{"DOI":"10.1016/j.tics.2012.06.010","ISBN":"1364-6613","ISSN":"13646613","PMID":"22795563","abstract":"Prominent models of attentional control assert a dichotomy between top-down and bottom-up control, with the former determined by current selection goals and the latter determined by physical salience. This theoretical dichotomy, however, fails to explain a growing number of cases in which neither current goals nor physical salience can account for strong selection biases. For example, equally salient stimuli associated with reward can capture attention, even when this contradicts current selection goals. Thus, although 'top-down' sources of bias are sometimes defined as those that are not due to physical salience, this conception conflates distinct - and sometimes contradictory - sources of selection bias. We describe an alternative framework, in which past selection history is integrated with current goals and physical salience to shape an integrated priority map. ?? 2012 Elsevier Ltd.","author":[{"dropping-particle":"","family":"Awh","given":"Edward","non-dropping-particle":"","parse-names":false,"suffix":""},{"dropping-particle":"V.","family":"Belopolsky","given":"Artem","non-dropping-particle":"","parse-names":false,"suffix":""},{"dropping-particle":"","family":"Theeuwes","given":"Jan","non-dropping-particle":"","parse-names":false,"suffix":""}],"container-title":"Trends in Cognitive Sciences","id":"ITEM-2","issue":"8","issued":{"date-parts":[["2012"]]},"page":"437-443","publisher":"Elsevier Ltd","title":"Top-down versus bottom-up attentional control: A failed theoretical dichotomy","type":"article-journal","volume":"16"},"uris":["http://www.mendeley.com/documents/?uuid=4d1c077f-8443-44a9-9ccb-baf08cb320fd"]},{"id":"ITEM-3","itemData":{"DOI":"10.1073/pnas.1104047108","ISBN":"1091-6490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Sciences","id":"ITEM-3","issue":"25","issued":{"date-parts":[["2011","6","21"]]},"page":"10367-10371","title":"Value-driven attentional capture","type":"article-journal","volume":"108"},"uris":["http://www.mendeley.com/documents/?uuid=d494dedf-304d-438c-ad37-25ad56194e7e"]},{"id":"ITEM-4","itemData":{"DOI":"10.1016/j.visres.2012.12.005","ISBN":"0042-6989","ISSN":"00426989","PMID":"23262054","abstract":"Visual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Research","id":"ITEM-4","issued":{"date-parts":[["2013"]]},"page":"58-62","publisher":"Elsevier Ltd","title":"Rewards teach visual selective attention","type":"article-journal","volume":"85"},"uris":["http://www.mendeley.com/documents/?uuid=32b99263-1c78-4ea2-a826-fea9bd9f805a"]}],"mendeley":{"formattedCitation":"(B. a Anderson et al., 2011; Awh, Belopolsky, &amp; Theeuwes, 2012; Chelazzi et al., 2013; M. Failing &amp; Theeuwes, 2017)","manualFormatting":"(Anderson, Laurent, &amp; Yantis, 2011; Awh, Belopolsky, &amp; Theeuwes, 2012; Chelazzi, Perlato, Santandrea, &amp; Della Libera, 2013; Failing &amp; Theeuwes, 2017)","plainTextFormattedCitation":"(B. a Anderson et al., 2011; Awh, Belopolsky, &amp; Theeuwes, 2012; Chelazzi et al., 2013; M. Failing &amp; Theeuwes, 2017)","previouslyFormattedCitation":"(B. a Anderson et al., 2011; Awh, Belopolsky, &amp; Theeuwes, 2012; Chelazzi et al., 2013; M. Failing &amp; Theeuwes, 2017)"},"properties":{"noteIndex":0},"schema":"https://github.com/citation-style-language/schema/raw/master/csl-citation.json"}</w:instrText>
      </w:r>
      <w:r>
        <w:fldChar w:fldCharType="separate"/>
      </w:r>
      <w:r w:rsidRPr="00117A39">
        <w:rPr>
          <w:noProof/>
        </w:rPr>
        <w:t>(Anderson, Laurent, &amp; Yantis, 2011; Awh, Belopolsky, &amp; Theeuwes, 2012; Chelazzi, Perlato, Santandrea, &amp; Della Libera, 2013; Failing &amp; Theeuwes, 2017)</w:t>
      </w:r>
      <w:r>
        <w:fldChar w:fldCharType="end"/>
      </w:r>
      <w:r>
        <w:t xml:space="preserve">. This idea has generated a </w:t>
      </w:r>
      <w:proofErr w:type="spellStart"/>
      <w:r>
        <w:t>a</w:t>
      </w:r>
      <w:proofErr w:type="spellEnd"/>
      <w:r>
        <w:t xml:space="preserve"> lot of research and has important implication for both cognitive theory, as well as clinical translations </w:t>
      </w:r>
      <w:r w:rsidRPr="00AD179C">
        <w:rPr>
          <w:highlight w:val="yellow"/>
        </w:rPr>
        <w:t>(Anderson on addiction, depression, etc.).</w:t>
      </w:r>
      <w:r>
        <w:t xml:space="preserve"> </w:t>
      </w:r>
      <w:r w:rsidR="00035BEE">
        <w:t xml:space="preserve">However, the current studies leave a number of issues unanswered. First, most of the studies, especially the electrophysiological ones, have focused on transient attention: they have investigated the quick processing of the briefly presented stimuli. This approach could favor the fast and automatic effects of reward history on attention. Second, most of the studies on the value-driven attentional bias have used the visual search task and introduced rewards related to the features (in most cases colors) present in the search array. In this way, it is hard to rule out the possibility that spatial and feature-based attention are confounded. Finally, the studies showing the superiority of the reward effects over goal-directed attention have done so in the settings in which the goals of the participants are assumed (i.e. they are aware that they cannot earn any more money, so it is assumed that their goal is to pay equal amount of attention to all of the stimuli). However, this idea hasn’t been tested in a more rigorous setting in which participants still have a clear goal that is in collision or in line with the reward-driven effect. </w:t>
      </w:r>
      <w:r w:rsidR="00E347E5">
        <w:t>Additionally, the attentional capture in the existing paradigms is always inferred: trials with and without the distractor associated with a reward are compared. In contrast, our paradigm enables us to look at the simultaneous processing of both target and distractor associated with different reward schedules.</w:t>
      </w:r>
    </w:p>
    <w:p w:rsidR="002A2654" w:rsidRDefault="002A2654" w:rsidP="00AD179C">
      <w:pPr>
        <w:spacing w:line="480" w:lineRule="auto"/>
        <w:ind w:firstLine="720"/>
      </w:pPr>
      <w:r>
        <w:t xml:space="preserve">In this study we have set out to directly compare the influence of goal-directed attention and value-driven attention and to investigate the simultaneous deployment of attention to the stimuli linked to high or low reward probability. We have used the steady-state visual evoked </w:t>
      </w:r>
      <w:r>
        <w:lastRenderedPageBreak/>
        <w:t xml:space="preserve">potentials (SSVEPs) to track stimulus processing in the early visual cortex. SSVEPs represent the oscillatory response of the </w:t>
      </w:r>
      <w:r>
        <w:t xml:space="preserve">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w:t>
      </w:r>
      <w:r>
        <w:t xml:space="preserve">They provide a continuous measure of </w:t>
      </w:r>
      <w:r w:rsidR="00C06628">
        <w:t>feature-based</w:t>
      </w:r>
      <w:r>
        <w:t xml:space="preserve"> attention deployed across multiple stimuli simultaneously</w:t>
      </w:r>
      <w:r w:rsidR="00C06628">
        <w:t xml:space="preserve">, and are a reliably modulated by goals such as paying attention to a certain stimulus feature. For example, in a random-dot kinematogram (RDK) task, dots of different colors can be frequency-tagged with different flickering rates. If participants are instructed to pay attention to red dots, the amplitude in their frequency is reliably increased, while the amplitude in the frequencies of the other stimuli is decreased </w:t>
      </w:r>
      <w:r w:rsidR="00C06628">
        <w:fldChar w:fldCharType="begin" w:fldLock="1"/>
      </w:r>
      <w:r w:rsidR="00C06628">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 Muller et al., 2006)"},"properties":{"noteIndex":0},"schema":"https://github.com/citation-style-language/schema/raw/master/csl-citation.json"}</w:instrText>
      </w:r>
      <w:r w:rsidR="00C06628">
        <w:fldChar w:fldCharType="separate"/>
      </w:r>
      <w:r w:rsidR="00C06628" w:rsidRPr="00C06628">
        <w:rPr>
          <w:noProof/>
        </w:rPr>
        <w:t>(Andersen &amp; Müller, 2010)</w:t>
      </w:r>
      <w:r w:rsidR="00C06628">
        <w:fldChar w:fldCharType="end"/>
      </w:r>
      <w:r>
        <w:t xml:space="preserve">. </w:t>
      </w:r>
      <w:r w:rsidR="00C06628">
        <w:t xml:space="preserve">Using the RDK task, we investigated the simultaneous deployment of attention to two features (red and blue dots) across three phases of the experiment. </w:t>
      </w:r>
      <w:r w:rsidR="00E347E5">
        <w:t xml:space="preserve">On each trials participants were instructed to pay attention to one of the two colors, and they </w:t>
      </w:r>
      <w:r w:rsidR="00C06628">
        <w:t>first did the task without any rewards (baseline), then rewards were introduced and the two features were linked with different probabilities of earning a rewards (reward)</w:t>
      </w:r>
      <w:r w:rsidR="005E2039">
        <w:t xml:space="preserve">. In the last phase participants were informed that they will not be able to earn any more rewards (extinction). This design enabled us to investigate the influence of rewards on attention simultaneously for both features. Further on, it allowed us to compare the goal-directed deployment of attention with the value-driven attention in the </w:t>
      </w:r>
      <w:r w:rsidR="00E347E5">
        <w:t>extinction phase</w:t>
      </w:r>
      <w:r w:rsidR="005E2039">
        <w:t>.</w:t>
      </w:r>
      <w:r w:rsidR="00E347E5">
        <w:t xml:space="preserve"> </w:t>
      </w:r>
      <w:r w:rsidR="005E2039">
        <w:t xml:space="preserve"> </w:t>
      </w:r>
    </w:p>
    <w:p w:rsidR="00C06628" w:rsidRDefault="00C06628" w:rsidP="00AD179C">
      <w:pPr>
        <w:spacing w:line="480" w:lineRule="auto"/>
        <w:ind w:firstLine="720"/>
      </w:pPr>
    </w:p>
    <w:p w:rsidR="00DA0DD8" w:rsidRDefault="00DA0DD8" w:rsidP="00DA0DD8">
      <w:pPr>
        <w:spacing w:line="480" w:lineRule="auto"/>
        <w:ind w:firstLine="720"/>
      </w:pPr>
    </w:p>
    <w:p w:rsidR="001A7BA1" w:rsidRDefault="001A7BA1" w:rsidP="00DA0DD8">
      <w:pPr>
        <w:spacing w:line="480" w:lineRule="auto"/>
      </w:pPr>
    </w:p>
    <w:p w:rsidR="001A7BA1" w:rsidRDefault="001A7BA1" w:rsidP="00DA0DD8">
      <w:pPr>
        <w:spacing w:line="480" w:lineRule="auto"/>
      </w:pPr>
      <w:r>
        <w:t xml:space="preserve">The graveyard: </w:t>
      </w:r>
    </w:p>
    <w:p w:rsidR="00E347E5" w:rsidRDefault="00E347E5" w:rsidP="00DA0DD8">
      <w:pPr>
        <w:spacing w:line="480" w:lineRule="auto"/>
      </w:pPr>
    </w:p>
    <w:p w:rsidR="00E347E5" w:rsidRDefault="00E347E5" w:rsidP="00E347E5">
      <w:pPr>
        <w:spacing w:line="480" w:lineRule="auto"/>
      </w:pPr>
      <w:r>
        <w:lastRenderedPageBreak/>
        <w:t>We show that:</w:t>
      </w:r>
    </w:p>
    <w:p w:rsidR="00E347E5" w:rsidRDefault="00E347E5" w:rsidP="00E347E5">
      <w:pPr>
        <w:spacing w:line="480" w:lineRule="auto"/>
      </w:pPr>
      <w:r>
        <w:t>1) Introduction of rewards affects feature-based attention both behaviorally and in SSVEPs</w:t>
      </w:r>
    </w:p>
    <w:p w:rsidR="00E347E5" w:rsidRDefault="00E347E5" w:rsidP="00E347E5">
      <w:pPr>
        <w:spacing w:line="480" w:lineRule="auto"/>
      </w:pPr>
      <w:r>
        <w:t>2) Leads to lower levels of attention for the low rewarded stimuli, while high rewarded stimuli stay at the same level</w:t>
      </w:r>
    </w:p>
    <w:p w:rsidR="00E347E5" w:rsidRDefault="00E347E5" w:rsidP="00E347E5">
      <w:pPr>
        <w:spacing w:line="480" w:lineRule="auto"/>
      </w:pPr>
      <w:r>
        <w:t>3) The lingering effect of reward is present in the absence of rewards, even though our measure of feature-based attention goes back to baseline</w:t>
      </w:r>
    </w:p>
    <w:p w:rsidR="00E347E5" w:rsidRDefault="00E347E5" w:rsidP="00DA0DD8">
      <w:pPr>
        <w:spacing w:line="480" w:lineRule="auto"/>
      </w:pPr>
      <w:bookmarkStart w:id="0" w:name="_GoBack"/>
      <w:bookmarkEnd w:id="0"/>
    </w:p>
    <w:p w:rsidR="001A7BA1" w:rsidRDefault="001A7BA1" w:rsidP="00DA0DD8">
      <w:pPr>
        <w:spacing w:line="480" w:lineRule="auto"/>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rsidR="001A7BA1" w:rsidRDefault="001A7BA1" w:rsidP="00DA0DD8">
      <w:pPr>
        <w:spacing w:line="480" w:lineRule="auto"/>
      </w:pPr>
    </w:p>
    <w:p w:rsidR="00E347E5" w:rsidRDefault="00E347E5" w:rsidP="00DA0DD8">
      <w:pPr>
        <w:spacing w:line="480" w:lineRule="auto"/>
      </w:pPr>
    </w:p>
    <w:p w:rsidR="00E347E5" w:rsidRDefault="00E347E5" w:rsidP="00E347E5">
      <w:pPr>
        <w:spacing w:line="480" w:lineRule="auto"/>
        <w:ind w:firstLine="720"/>
      </w:pPr>
      <w:r>
        <w:t xml:space="preserve">This method has already been successfully used to explore the “attention grabbing” by irrelevant emotional stimuli (Attar, Andersen, &amp; Müller, 2010) and is particularly interesting </w:t>
      </w:r>
      <w:r>
        <w:lastRenderedPageBreak/>
        <w:t>because it provides not just a measure of which stimuli capture attention, but also a continuous measure of how much attention is simultaneously being paid towards different stimuli.</w:t>
      </w:r>
    </w:p>
    <w:p w:rsidR="00E347E5" w:rsidRDefault="00E347E5" w:rsidP="00E347E5">
      <w:pPr>
        <w:spacing w:line="480" w:lineRule="auto"/>
        <w:ind w:firstLine="720"/>
      </w:pPr>
      <w:r>
        <w:t xml:space="preserve">These issues can be overcome by using an electrophysiological technique that has been reliably shown to trace the deployment of visual selective attention. </w:t>
      </w:r>
    </w:p>
    <w:p w:rsidR="00E347E5" w:rsidRDefault="00E347E5" w:rsidP="00E347E5">
      <w:pPr>
        <w:spacing w:line="480" w:lineRule="auto"/>
        <w:ind w:firstLine="284"/>
      </w:pPr>
    </w:p>
    <w:p w:rsidR="00E347E5" w:rsidRDefault="00E347E5" w:rsidP="00E347E5">
      <w:pPr>
        <w:spacing w:line="480" w:lineRule="auto"/>
        <w:rPr>
          <w:i/>
        </w:rPr>
      </w:pPr>
    </w:p>
    <w:p w:rsidR="00E347E5" w:rsidRDefault="00E347E5" w:rsidP="00E347E5">
      <w:pPr>
        <w:spacing w:line="480" w:lineRule="auto"/>
        <w:rPr>
          <w:i/>
        </w:rPr>
      </w:pPr>
    </w:p>
    <w:p w:rsidR="00E347E5" w:rsidRDefault="00E347E5" w:rsidP="00E347E5">
      <w:pPr>
        <w:spacing w:line="480" w:lineRule="auto"/>
      </w:pPr>
      <w:proofErr w:type="spellStart"/>
      <w:r>
        <w:t>Corbetta</w:t>
      </w:r>
      <w:proofErr w:type="spellEnd"/>
      <w:r>
        <w:t xml:space="preserve"> &amp; Shulman, 2002:</w:t>
      </w:r>
    </w:p>
    <w:p w:rsidR="00E347E5" w:rsidRPr="00D63A6E" w:rsidRDefault="00E347E5" w:rsidP="00E347E5">
      <w:pPr>
        <w:spacing w:line="480" w:lineRule="auto"/>
      </w:pPr>
      <w:r>
        <w:t xml:space="preserve">“Uninformative sensory stimuli are not effective in drawing attention when we are carefully attending to a specific location rather than diffusely attending over a broad spatial extent”. </w:t>
      </w:r>
    </w:p>
    <w:p w:rsidR="00E347E5" w:rsidRDefault="00E347E5" w:rsidP="00E347E5">
      <w:pPr>
        <w:spacing w:line="480" w:lineRule="auto"/>
        <w:rPr>
          <w:i/>
        </w:rPr>
      </w:pPr>
    </w:p>
    <w:p w:rsidR="00E347E5" w:rsidRDefault="00E347E5" w:rsidP="00E347E5">
      <w:pPr>
        <w:spacing w:line="480" w:lineRule="auto"/>
        <w:rPr>
          <w:i/>
        </w:rPr>
      </w:pPr>
    </w:p>
    <w:p w:rsidR="00E347E5" w:rsidRDefault="00E347E5" w:rsidP="00E347E5">
      <w:pPr>
        <w:spacing w:line="480" w:lineRule="auto"/>
        <w:rPr>
          <w:i/>
        </w:rPr>
      </w:pPr>
    </w:p>
    <w:p w:rsidR="00E347E5" w:rsidRDefault="00E347E5" w:rsidP="00E347E5">
      <w:pPr>
        <w:spacing w:line="480" w:lineRule="auto"/>
        <w:rPr>
          <w:i/>
        </w:rPr>
      </w:pPr>
    </w:p>
    <w:p w:rsidR="00E347E5" w:rsidRDefault="00E347E5" w:rsidP="00E347E5">
      <w:pPr>
        <w:spacing w:line="480" w:lineRule="auto"/>
        <w:rPr>
          <w:i/>
        </w:rPr>
      </w:pPr>
    </w:p>
    <w:p w:rsidR="00E347E5" w:rsidRDefault="00E347E5" w:rsidP="00E347E5">
      <w:pPr>
        <w:spacing w:line="480" w:lineRule="auto"/>
        <w:rPr>
          <w:i/>
        </w:rPr>
      </w:pPr>
    </w:p>
    <w:p w:rsidR="00E347E5" w:rsidRPr="00DA0DD8" w:rsidRDefault="00E347E5" w:rsidP="00E347E5">
      <w:pPr>
        <w:spacing w:line="480" w:lineRule="auto"/>
        <w:rPr>
          <w:i/>
        </w:rPr>
      </w:pPr>
      <w:r>
        <w:rPr>
          <w:i/>
        </w:rPr>
        <w:t>Broad theoretical introduction</w:t>
      </w:r>
    </w:p>
    <w:p w:rsidR="00E347E5" w:rsidRDefault="00E347E5" w:rsidP="00E347E5">
      <w:pPr>
        <w:spacing w:line="480" w:lineRule="auto"/>
        <w:ind w:firstLine="284"/>
      </w:pPr>
      <w:r>
        <w:t xml:space="preserve">Given the limited processing capacity, selective attention is crucial in choosing which stimuli will be processed </w:t>
      </w:r>
      <w:r>
        <w:fldChar w:fldCharType="begin" w:fldLock="1"/>
      </w:r>
      <w: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et al., 2011; Desimone &amp; Duncan, 1995)","plainTextFormattedCitation":"(Chun et al., 2011; Desimone &amp; Duncan, 1995)","previouslyFormattedCitation":"(Chun et al., 2011; Desimone &amp; Duncan, 1995)"},"properties":{"noteIndex":0},"schema":"https://github.com/citation-style-language/schema/raw/master/csl-citation.json"}</w:instrText>
      </w:r>
      <w:r>
        <w:fldChar w:fldCharType="separate"/>
      </w:r>
      <w:r w:rsidRPr="006A3657">
        <w:rPr>
          <w:noProof/>
        </w:rPr>
        <w:t>(Chun et al., 2011; Desimone &amp; Duncan, 1995)</w:t>
      </w:r>
      <w:r>
        <w:fldChar w:fldCharType="end"/>
      </w:r>
      <w:r>
        <w:t xml:space="preserve">. Visual selective attention (VSA) prioritizes stimuli in accordance with current goals and knowledge based on previous </w:t>
      </w:r>
      <w:r>
        <w:lastRenderedPageBreak/>
        <w:t xml:space="preserve">learning </w:t>
      </w:r>
      <w:r>
        <w:fldChar w:fldCharType="begin" w:fldLock="1"/>
      </w:r>
      <w:r>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et al., 2013)","plainTextFormattedCitation":"(Chelazzi et al., 2013)","previouslyFormattedCitation":"(Chelazzi et al., 2013)"},"properties":{"noteIndex":0},"schema":"https://github.com/citation-style-language/schema/raw/master/csl-citation.json"}</w:instrText>
      </w:r>
      <w:r>
        <w:fldChar w:fldCharType="separate"/>
      </w:r>
      <w:r w:rsidRPr="00117A39">
        <w:rPr>
          <w:noProof/>
        </w:rPr>
        <w:t>(Chelazzi et al., 2013)</w:t>
      </w:r>
      <w:r>
        <w:fldChar w:fldCharType="end"/>
      </w:r>
      <w:r>
        <w:t xml:space="preserve">. The exact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fldChar w:fldCharType="begin" w:fldLock="1"/>
      </w:r>
      <w:r>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fldChar w:fldCharType="separate"/>
      </w:r>
      <w:r w:rsidRPr="008C257C">
        <w:rPr>
          <w:noProof/>
        </w:rPr>
        <w:t>(Roelfsema, van Ooyen, &amp; Watanabe, 2010)</w:t>
      </w:r>
      <w:r>
        <w:fldChar w:fldCharType="end"/>
      </w:r>
      <w:r>
        <w:t xml:space="preserve">. </w:t>
      </w:r>
    </w:p>
    <w:p w:rsidR="00E347E5" w:rsidRPr="00DA0DD8" w:rsidRDefault="00E347E5" w:rsidP="00E347E5">
      <w:pPr>
        <w:spacing w:line="480" w:lineRule="auto"/>
        <w:rPr>
          <w:i/>
        </w:rPr>
      </w:pPr>
      <w:r>
        <w:rPr>
          <w:i/>
        </w:rPr>
        <w:t>Description of the current results and tasks used including the ERP results and the fMRI study</w:t>
      </w:r>
    </w:p>
    <w:p w:rsidR="00E347E5" w:rsidRDefault="00E347E5" w:rsidP="00E347E5">
      <w:pPr>
        <w:spacing w:line="480" w:lineRule="auto"/>
        <w:ind w:firstLine="284"/>
      </w:pPr>
      <w:r>
        <w:t xml:space="preserve">Della </w:t>
      </w:r>
      <w:proofErr w:type="spellStart"/>
      <w:r>
        <w:t>Libera</w:t>
      </w:r>
      <w:proofErr w:type="spellEnd"/>
      <w:r>
        <w:t xml:space="preserve"> and </w:t>
      </w:r>
      <w:proofErr w:type="spellStart"/>
      <w:r>
        <w:t>Chelazzi</w:t>
      </w:r>
      <w:proofErr w:type="spellEnd"/>
      <w:r>
        <w:t xml:space="preserve"> were the first to show that objects paired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 xml:space="preserve">. Similar results were found for features and locations related to different reward contingencies </w:t>
      </w:r>
      <w:r>
        <w:fldChar w:fldCharType="begin" w:fldLock="1"/>
      </w:r>
      <w: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selection","type":"article-journal","volume":"1369"},"uris":["http://www.mendeley.com/documents/?uuid=bd59dcb3-a38e-40d4-8c32-43def30d92a0"]}],"mendeley":{"formattedCitation":"(B. A. Anderson, 2016; M. Failing &amp; Theeuwes, 2017)","manualFormatting":"(for recent reviews see: Anderson, 2016; Failing and Theeuwes, 2017)","plainTextFormattedCitation":"(B. A. Anderson, 2016; M. Failing &amp; Theeuwes, 2017)","previouslyFormattedCitation":"(B. A. Anderson, 2016; M.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The most often used task in this domain is the visual search task. In this task participants are searching for a target among distractors. Typically, the feature related to high rewards can be either a target or a distractor. </w:t>
      </w:r>
    </w:p>
    <w:p w:rsidR="00E347E5" w:rsidRDefault="00E347E5" w:rsidP="00E347E5">
      <w:pPr>
        <w:spacing w:line="480" w:lineRule="auto"/>
        <w:ind w:firstLine="284"/>
      </w:pPr>
      <w:r>
        <w:t xml:space="preserve">In a series of studies Anderson and colleagues have demonstrated that the reward-related effects in such a task remain even when participants are aware that they cannot earn any more rewards </w:t>
      </w:r>
      <w:r>
        <w:fldChar w:fldCharType="begin" w:fldLock="1"/>
      </w:r>
      <w:r>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capture","type":"article-journal","volume":"108"},"uris":["http://www.mendeley.com/documents/?uuid=d494dedf-304d-438c-ad37-25ad56194e7e"]},{"id":"ITEM-2","itemData":{"DOI":"10.1037/a0030860","ISSN":"1939-1277","author":[{"dropping-particle":"","family":"Anderson","given":"Brian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Performance","id":"ITEM-2","issue":"1","issued":{"date-parts":[["2013"]]},"page":"6-9","title":"Persistence of value-driven attentional capture.","type":"article-journal","volume":"39"},"uris":["http://www.mendeley.com/documents/?uuid=c63a449e-755f-482e-a320-d52d3212fa35"]}],"mendeley":{"formattedCitation":"(B. A. Anderson &amp; Yantis, 2013; B. a Anderson et al., 2011)","manualFormatting":"(Anderson &amp; Yantis, 2013; Anderson, Laurent, &amp; Yantis, 2011)","plainTextFormattedCitation":"(B. A. Anderson &amp; Yantis, 2013; B. a Anderson et al., 2011)","previouslyFormattedCitation":"(B. A. Anderson &amp; Yantis, 2013; B. a Anderson et al., 2011)"},"properties":{"noteIndex":0},"schema":"https://github.com/citation-style-language/schema/raw/master/csl-citation.json"}</w:instrText>
      </w:r>
      <w:r>
        <w:fldChar w:fldCharType="separate"/>
      </w:r>
      <w:r w:rsidRPr="00560D48">
        <w:rPr>
          <w:noProof/>
        </w:rPr>
        <w:t>(Anderson &amp; Yantis, 2013; Anderson, Laurent, &amp; Yantis, 2011)</w:t>
      </w:r>
      <w:r>
        <w:fldChar w:fldCharType="end"/>
      </w:r>
      <w:r>
        <w:t>. They have designed a visual search task in which the participants go through a training phase in which one color is consistently paired with high probability of earning a high reward, while another color is paired with high probability of earning a low reward. After the training phase participants were still slower on the trials in which the distractor was in the high reward color. Surprisingly, they have observed this effect even after weeks from the initial experiment. They have termed this effect the value driven attentional bias.</w:t>
      </w:r>
    </w:p>
    <w:p w:rsidR="00E347E5" w:rsidRDefault="00E347E5" w:rsidP="00E347E5">
      <w:pPr>
        <w:spacing w:line="480" w:lineRule="auto"/>
        <w:ind w:firstLine="284"/>
      </w:pPr>
      <w:r>
        <w:lastRenderedPageBreak/>
        <w:t xml:space="preserve">Using electroencephalography in a similar task Hickey and co-authors have demonstrated that the facilitation of perceptual activity and increase in deployment of attention for the stimuli related to high rewards </w:t>
      </w:r>
      <w:r>
        <w:fldChar w:fldCharType="begin" w:fldLock="1"/>
      </w:r>
      <w:r>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et al., 2010)","manualFormatting":"(Hickey, Chelazzi, &amp; Theeuwes, 2010)","plainTextFormattedCitation":"(C. Hickey et al., 2010)","previouslyFormattedCitation":"(C. Hickey et al., 2010)"},"properties":{"noteIndex":0},"schema":"https://github.com/citation-style-language/schema/raw/master/csl-citation.json"}</w:instrText>
      </w:r>
      <w:r>
        <w:fldChar w:fldCharType="separate"/>
      </w:r>
      <w:r w:rsidRPr="00545923">
        <w:rPr>
          <w:noProof/>
        </w:rPr>
        <w:t>(Hickey, Chelazzi, &amp; Theeuwes, 2010)</w:t>
      </w:r>
      <w:r>
        <w:fldChar w:fldCharType="end"/>
      </w:r>
      <w:r>
        <w:t xml:space="preserve">. They have shown an amplification of early visual processing in extrastriate visual cortex (increased P1 component) and an increase in visuospatial attention (increased N2pc component) contralateral to the color associated with a high reward on the previous trial. This effect was present when that color was in the location of either the distractor or a target.  </w:t>
      </w:r>
    </w:p>
    <w:p w:rsidR="00E347E5" w:rsidRDefault="00E347E5" w:rsidP="00E347E5">
      <w:pPr>
        <w:spacing w:line="480" w:lineRule="auto"/>
        <w:ind w:firstLine="284"/>
      </w:pPr>
      <w:r>
        <w:t xml:space="preserve">Hickey and </w:t>
      </w:r>
      <w:proofErr w:type="spellStart"/>
      <w:r>
        <w:t>Peelen</w:t>
      </w:r>
      <w:proofErr w:type="spellEnd"/>
      <w:r>
        <w:t xml:space="preserve"> </w:t>
      </w:r>
      <w:r>
        <w:fldChar w:fldCharType="begin" w:fldLock="1"/>
      </w:r>
      <w:r>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fldChar w:fldCharType="separate"/>
      </w:r>
      <w:r w:rsidRPr="00545923">
        <w:rPr>
          <w:noProof/>
        </w:rPr>
        <w:t>(Hickey &amp; Peelen, 2015)</w:t>
      </w:r>
      <w:r>
        <w:fldChar w:fldCharType="end"/>
      </w:r>
      <w:r>
        <w:t xml:space="preserve"> demonstrated that the representation of objects paired with high rewards was enhanced, while the representation of the objects paired with low rewards was suppressed. They found this effect in the object-selective visual cortex using fMRI while participants were searching for object categories (cars, trees, or people) in naturalistic images. </w:t>
      </w:r>
    </w:p>
    <w:p w:rsidR="00E347E5" w:rsidRDefault="00E347E5" w:rsidP="00E347E5">
      <w:pPr>
        <w:spacing w:line="480" w:lineRule="auto"/>
        <w:rPr>
          <w:i/>
        </w:rPr>
      </w:pPr>
      <w:r>
        <w:rPr>
          <w:i/>
        </w:rPr>
        <w:t>Introduction of the main unresolved issues</w:t>
      </w:r>
    </w:p>
    <w:p w:rsidR="00E347E5" w:rsidRDefault="00E347E5" w:rsidP="00E347E5">
      <w:pPr>
        <w:spacing w:line="480" w:lineRule="auto"/>
      </w:pPr>
      <w:r>
        <w:t>It is known that there is a bottom-up effect, but here we wanted to look at what happens when participants strategically change their attentional set.</w:t>
      </w:r>
    </w:p>
    <w:p w:rsidR="00E347E5" w:rsidRPr="00DA0DD8" w:rsidRDefault="00E347E5" w:rsidP="00E347E5">
      <w:pPr>
        <w:spacing w:line="480" w:lineRule="auto"/>
        <w:rPr>
          <w:i/>
        </w:rPr>
      </w:pPr>
      <w:r>
        <w:t xml:space="preserve">In this we can compare the influence of a strategic attentional set with the influence of a more bottom-up factors. </w:t>
      </w:r>
    </w:p>
    <w:p w:rsidR="00E347E5" w:rsidRDefault="00E347E5" w:rsidP="00E347E5">
      <w:pPr>
        <w:spacing w:line="480" w:lineRule="auto"/>
        <w:ind w:firstLine="284"/>
      </w:pPr>
      <w:r>
        <w:t>However, most of the existing studies were not able to test the prediction of the simultaneous facilitation and inhibition.</w:t>
      </w:r>
    </w:p>
    <w:p w:rsidR="00E347E5" w:rsidRPr="00DA0DD8" w:rsidRDefault="00E347E5" w:rsidP="00E347E5">
      <w:pPr>
        <w:spacing w:line="480" w:lineRule="auto"/>
        <w:rPr>
          <w:i/>
        </w:rPr>
      </w:pPr>
      <w:r w:rsidRPr="00DA0DD8">
        <w:rPr>
          <w:i/>
        </w:rPr>
        <w:t>Introduction of the SSVEPs and how they can help resolve the issues</w:t>
      </w:r>
    </w:p>
    <w:p w:rsidR="00E347E5" w:rsidRDefault="00E347E5" w:rsidP="00E347E5">
      <w:pPr>
        <w:spacing w:line="480" w:lineRule="auto"/>
      </w:pPr>
      <w:r>
        <w:t xml:space="preserve">A technique that can be used to track the voluntary deployment of attention simultaneously across different features. </w:t>
      </w:r>
    </w:p>
    <w:p w:rsidR="00E347E5" w:rsidRDefault="00E347E5" w:rsidP="00E347E5">
      <w:pPr>
        <w:spacing w:line="480" w:lineRule="auto"/>
      </w:pPr>
    </w:p>
    <w:p w:rsidR="00E347E5" w:rsidRDefault="00E347E5" w:rsidP="00E347E5">
      <w:pPr>
        <w:spacing w:line="480" w:lineRule="auto"/>
        <w:rPr>
          <w:b/>
        </w:rPr>
      </w:pPr>
      <w:r>
        <w:t xml:space="preserve">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w:t>
      </w:r>
    </w:p>
    <w:p w:rsidR="00E347E5" w:rsidRPr="00DA0DD8" w:rsidRDefault="00E347E5" w:rsidP="00E347E5">
      <w:pPr>
        <w:spacing w:line="480" w:lineRule="auto"/>
        <w:rPr>
          <w:i/>
        </w:rPr>
      </w:pPr>
      <w:r w:rsidRPr="00DA0DD8">
        <w:rPr>
          <w:i/>
        </w:rPr>
        <w:t>The present study</w:t>
      </w:r>
    </w:p>
    <w:p w:rsidR="00E347E5" w:rsidRDefault="00E347E5" w:rsidP="00E347E5">
      <w:pPr>
        <w:spacing w:line="480" w:lineRule="auto"/>
      </w:pPr>
      <w:r>
        <w:t xml:space="preserve">Our goal is to use SSVEPs in order to, for the first time, assess the influence of reward probability on sustained feature-based attention. How this fits with the theoretical models presented in the first part of the intro? Present the main idea and design of the study. We manipulate reward probability, not magnitude </w:t>
      </w:r>
      <w:r>
        <w:fldChar w:fldCharType="begin" w:fldLock="1"/>
      </w:r>
      <w: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fldChar w:fldCharType="separate"/>
      </w:r>
      <w:r w:rsidRPr="006702FE">
        <w:rPr>
          <w:noProof/>
        </w:rPr>
        <w:t>(Maunsell, 2004)</w:t>
      </w:r>
      <w:r>
        <w:fldChar w:fldCharType="end"/>
      </w:r>
      <w:r>
        <w:t>.</w:t>
      </w:r>
    </w:p>
    <w:p w:rsidR="00E347E5" w:rsidRPr="0015680F" w:rsidRDefault="00E347E5" w:rsidP="00E347E5">
      <w:pPr>
        <w:spacing w:line="480" w:lineRule="auto"/>
      </w:pPr>
    </w:p>
    <w:p w:rsidR="00E347E5" w:rsidRDefault="00E347E5" w:rsidP="00E347E5">
      <w:pPr>
        <w:spacing w:line="480" w:lineRule="auto"/>
        <w:ind w:firstLine="720"/>
      </w:pPr>
    </w:p>
    <w:p w:rsidR="00E347E5" w:rsidRDefault="00E347E5" w:rsidP="00E347E5">
      <w:pPr>
        <w:spacing w:line="480" w:lineRule="auto"/>
        <w:ind w:firstLine="720"/>
      </w:pPr>
    </w:p>
    <w:p w:rsidR="00E347E5" w:rsidRDefault="00E347E5" w:rsidP="00E347E5">
      <w:pPr>
        <w:spacing w:line="480" w:lineRule="auto"/>
        <w:ind w:firstLine="720"/>
      </w:pPr>
    </w:p>
    <w:p w:rsidR="00E347E5" w:rsidRDefault="00E347E5" w:rsidP="00E347E5">
      <w:pPr>
        <w:spacing w:line="480" w:lineRule="auto"/>
        <w:ind w:firstLine="720"/>
      </w:pPr>
    </w:p>
    <w:p w:rsidR="00E347E5" w:rsidRDefault="00E347E5" w:rsidP="00E347E5">
      <w:pPr>
        <w:spacing w:line="480" w:lineRule="auto"/>
        <w:ind w:firstLine="720"/>
      </w:pPr>
    </w:p>
    <w:p w:rsidR="00E347E5" w:rsidRDefault="00E347E5" w:rsidP="00DA0DD8">
      <w:pPr>
        <w:spacing w:line="480" w:lineRule="auto"/>
      </w:pPr>
    </w:p>
    <w:sectPr w:rsidR="00E347E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8"/>
    <w:rsid w:val="00027104"/>
    <w:rsid w:val="00035BEE"/>
    <w:rsid w:val="000B39B1"/>
    <w:rsid w:val="00107D26"/>
    <w:rsid w:val="00117A39"/>
    <w:rsid w:val="001A7BA1"/>
    <w:rsid w:val="0027250F"/>
    <w:rsid w:val="00284338"/>
    <w:rsid w:val="002A2654"/>
    <w:rsid w:val="002F19EB"/>
    <w:rsid w:val="003F0733"/>
    <w:rsid w:val="004028D6"/>
    <w:rsid w:val="004C5142"/>
    <w:rsid w:val="004D3064"/>
    <w:rsid w:val="00530FA3"/>
    <w:rsid w:val="00545923"/>
    <w:rsid w:val="00560D48"/>
    <w:rsid w:val="005959C5"/>
    <w:rsid w:val="005E2039"/>
    <w:rsid w:val="00641769"/>
    <w:rsid w:val="00674F83"/>
    <w:rsid w:val="006A3657"/>
    <w:rsid w:val="006C0C9B"/>
    <w:rsid w:val="00795218"/>
    <w:rsid w:val="007C79CD"/>
    <w:rsid w:val="008104DD"/>
    <w:rsid w:val="008458D0"/>
    <w:rsid w:val="008528E5"/>
    <w:rsid w:val="008B421E"/>
    <w:rsid w:val="008C67D6"/>
    <w:rsid w:val="008E74DB"/>
    <w:rsid w:val="009237BE"/>
    <w:rsid w:val="00927733"/>
    <w:rsid w:val="009470D5"/>
    <w:rsid w:val="00982F62"/>
    <w:rsid w:val="009C2C91"/>
    <w:rsid w:val="00A463DC"/>
    <w:rsid w:val="00A751DB"/>
    <w:rsid w:val="00AA0738"/>
    <w:rsid w:val="00AB627C"/>
    <w:rsid w:val="00AD179C"/>
    <w:rsid w:val="00BC2890"/>
    <w:rsid w:val="00C06628"/>
    <w:rsid w:val="00C363C8"/>
    <w:rsid w:val="00C640BF"/>
    <w:rsid w:val="00CC0AA8"/>
    <w:rsid w:val="00D17766"/>
    <w:rsid w:val="00D23B7E"/>
    <w:rsid w:val="00D616A3"/>
    <w:rsid w:val="00D63A6E"/>
    <w:rsid w:val="00DA0DD8"/>
    <w:rsid w:val="00E259F5"/>
    <w:rsid w:val="00E347E5"/>
    <w:rsid w:val="00E86F26"/>
    <w:rsid w:val="00ED25DD"/>
    <w:rsid w:val="00F9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900B"/>
  <w15:chartTrackingRefBased/>
  <w15:docId w15:val="{5B675C1F-F2E5-41D1-A390-ADEDCC5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C8"/>
  </w:style>
  <w:style w:type="paragraph" w:styleId="Heading1">
    <w:name w:val="heading 1"/>
    <w:basedOn w:val="Normal"/>
    <w:next w:val="Normal"/>
    <w:link w:val="Heading1Char"/>
    <w:uiPriority w:val="9"/>
    <w:qFormat/>
    <w:rsid w:val="00C363C8"/>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character" w:customStyle="1" w:styleId="Heading1Char">
    <w:name w:val="Heading 1 Char"/>
    <w:basedOn w:val="DefaultParagraphFont"/>
    <w:link w:val="Heading1"/>
    <w:uiPriority w:val="9"/>
    <w:rsid w:val="00C363C8"/>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530-335B-4BA2-98F3-590A6766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10</Pages>
  <Words>14081</Words>
  <Characters>80265</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94158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33</cp:revision>
  <dcterms:created xsi:type="dcterms:W3CDTF">2018-08-24T12:29:00Z</dcterms:created>
  <dcterms:modified xsi:type="dcterms:W3CDTF">2019-01-29T10:38:00Z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http://www.zotero.org/styles/neuroscience-and-biobehavioral-reviews</vt:lpwstr>
  </property>
  <property fmtid="{D5CDD505-2E9C-101B-9397-08002B2CF9AE}" pid="21" name="Mendeley Recent Style Name 9_1">
    <vt:lpwstr>Neuroscience and Biobehavioral Reviews</vt:lpwstr>
  </property>
  <property fmtid="{D5CDD505-2E9C-101B-9397-08002B2CF9AE}" pid="22" name="Mendeley Document_1">
    <vt:lpwstr>True</vt:lpwstr>
  </property>
  <property fmtid="{D5CDD505-2E9C-101B-9397-08002B2CF9AE}" pid="23" name="Mendeley Unique User Id_1">
    <vt:lpwstr>1265218d-f9fd-3b9a-bab8-a2f13eaecf70</vt:lpwstr>
  </property>
  <property fmtid="{D5CDD505-2E9C-101B-9397-08002B2CF9AE}" pid="24" name="Mendeley Citation Style_1">
    <vt:lpwstr>http://www.zotero.org/styles/apa</vt:lpwstr>
  </property>
</Properties>
</file>