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7E" w:rsidRPr="00D23B7E" w:rsidRDefault="00D23B7E" w:rsidP="00530FA3">
      <w:pPr>
        <w:spacing w:line="480" w:lineRule="auto"/>
        <w:jc w:val="center"/>
        <w:rPr>
          <w:b/>
        </w:rPr>
      </w:pPr>
      <w:r>
        <w:rPr>
          <w:b/>
        </w:rPr>
        <w:t>Abstract</w:t>
      </w:r>
    </w:p>
    <w:p w:rsidR="00D23B7E" w:rsidRPr="00180A9B" w:rsidRDefault="00D23B7E" w:rsidP="00DA0DD8">
      <w:pPr>
        <w:spacing w:line="480" w:lineRule="auto"/>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D23B7E" w:rsidRDefault="00D23B7E" w:rsidP="00DA0DD8">
      <w:pPr>
        <w:spacing w:line="480" w:lineRule="auto"/>
      </w:pPr>
      <w:r>
        <w:lastRenderedPageBreak/>
        <w:t xml:space="preserve">Keywords: attention; EEG; feature-based attention; reward; motivation; steady-state visually evoked potentials; frequency tagging  </w:t>
      </w:r>
    </w:p>
    <w:p w:rsidR="00D23B7E" w:rsidRDefault="00D23B7E" w:rsidP="00DA0DD8">
      <w:pPr>
        <w:pStyle w:val="Heading1"/>
        <w:spacing w:before="0"/>
        <w:jc w:val="left"/>
      </w:pPr>
    </w:p>
    <w:p w:rsidR="00C363C8" w:rsidRDefault="00C363C8" w:rsidP="00530FA3">
      <w:pPr>
        <w:pStyle w:val="Heading1"/>
        <w:spacing w:before="0"/>
      </w:pPr>
      <w:r w:rsidRPr="00E21032">
        <w:t>Introduction</w:t>
      </w:r>
    </w:p>
    <w:p w:rsidR="00DA0DD8" w:rsidRDefault="00DA0DD8" w:rsidP="00DA0DD8">
      <w:pPr>
        <w:spacing w:line="480" w:lineRule="auto"/>
        <w:rPr>
          <w:i/>
        </w:rPr>
      </w:pPr>
    </w:p>
    <w:p w:rsidR="00C640BF" w:rsidRDefault="006A3657" w:rsidP="00DA0DD8">
      <w:pPr>
        <w:spacing w:line="480" w:lineRule="auto"/>
      </w:pPr>
      <w:r>
        <w:tab/>
      </w:r>
      <w:r w:rsidR="00C640BF">
        <w:t xml:space="preserve">We are limited in the amount of </w:t>
      </w:r>
      <w:r w:rsidR="002F19EB">
        <w:t>information that we can process</w:t>
      </w:r>
      <w:r w:rsidR="00C640BF">
        <w:t>. Selective attention is crucial in choosing which stimuli will be processed</w:t>
      </w:r>
      <w:r>
        <w:t xml:space="preserve"> </w:t>
      </w:r>
      <w:r>
        <w:fldChar w:fldCharType="begin" w:fldLock="1"/>
      </w:r>
      <w:r>
        <w:instrText>ADDIN CSL_CITATION {"citationItems":[{"id":"ITEM-1","itemData":{"DOI":"10.1146/annurev.ne.18.030195.001205","ISBN":"0147-006X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Neuroscience","id":"ITEM-1","issue":"1","issued":{"date-parts":[["1995"]]},"page":"193-222","title":"Neural Mechanisms of Selective Visual","type":"article-journal","volume":"18"},"uris":["http://www.mendeley.com/documents/?uuid=7a17877d-9453-418b-8eb0-98ee5053647a"]},{"id":"ITEM-2","itemData":{"DOI":"10.1146/annurev.psych.093008.100427","ISBN":"1545-2085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Psychology","id":"ITEM-2","issue":"1","issued":{"date-parts":[["2011"]]},"page":"73-101","title":"A Taxonomy of External and Internal Attention","type":"article-journal","volume":"62"},"uris":["http://www.mendeley.com/documents/?uuid=5e4f19ef-76d4-4ce3-86b1-193c5d86c134"]},{"id":"ITEM-3","itemData":{"DOI":"10.1080/00335558008248231","ISBN":"0033-555X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psychology","id":"ITEM-3","issue":"1","issued":{"date-parts":[["1980"]]},"page":"3-25","title":"Orienting of attention.","type":"article-journal","volume":"32"},"uris":["http://www.mendeley.com/documents/?uuid=a28b535e-6287-46b1-b388-80539f88c3cf"]}],"mendeley":{"formattedCitation":"(Chun, Golomb, &amp; Turk-Browne, 2011; Desimone &amp; Duncan, 1995; Posner, 1980)","manualFormatting":"(Chun, Golomb, &amp; Turk-Browne, 2011; Desimone &amp; Duncan, 1995)","plainTextFormattedCitation":"(Chun, Golomb, &amp; Turk-Browne, 2011; Desimone &amp; Duncan, 1995; Posner, 1980)","previouslyFormattedCitation":"(Chun, Golomb, &amp; Turk-Browne, 2011; Desimone &amp; Duncan, 1995; Posner, 1980)"},"properties":{"noteIndex":0},"schema":"https://github.com/citation-style-language/schema/raw/master/csl-citation.json"}</w:instrText>
      </w:r>
      <w:r>
        <w:fldChar w:fldCharType="separate"/>
      </w:r>
      <w:r w:rsidRPr="006A3657">
        <w:rPr>
          <w:noProof/>
        </w:rPr>
        <w:t>(Chun, Golomb, &amp; Turk-Browne, 2011; Desimone &amp; Duncan, 1995)</w:t>
      </w:r>
      <w:r>
        <w:fldChar w:fldCharType="end"/>
      </w:r>
      <w:r w:rsidR="00C640BF">
        <w:t xml:space="preserve">. Long standing theories of attention postulate that stimuli are selected based on our current goals (top-down) or based on their </w:t>
      </w:r>
      <w:r>
        <w:t xml:space="preserve">physical </w:t>
      </w:r>
      <w:r w:rsidR="00C640BF">
        <w:t>salience (bottom-up)</w:t>
      </w:r>
      <w:r>
        <w:t xml:space="preserve"> </w:t>
      </w:r>
      <w:r>
        <w:fldChar w:fldCharType="begin" w:fldLock="1"/>
      </w:r>
      <w:r w:rsidR="00117A39">
        <w:instrText>ADDIN CSL_CITATION {"citationItems":[{"id":"ITEM-1","itemData":{"DOI":"10.1038/nrn755","ISSN":"14710048","author":[{"dropping-particle":"","family":"Corbetta","given":"Maurizio","non-dropping-particle":"","parse-names":false,"suffix":""},{"dropping-particle":"","family":"Shulman","given":"Gordon L.","non-dropping-particle":"","parse-names":false,"suffix":""}],"container-title":"Nature Reviews Neuroscience","id":"ITEM-1","issue":"3","issued":{"date-parts":[["2002"]]},"page":"215-229","title":"Control of Goal-Directed and Stimulus-Driven Attention in the Brain","type":"article-journal","volume":"3"},"uris":["http://www.mendeley.com/documents/?uuid=4cf2fe62-db54-48b8-8063-00480a1d9139"]},{"id":"ITEM-2","itemData":{"DOI":"10.1080/00335558008248231","ISBN":"0033-555X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psychology","id":"ITEM-2","issue":"1","issued":{"date-parts":[["1980"]]},"page":"3-25","title":"Orienting of attention.","type":"article-journal","volume":"32"},"uris":["http://www.mendeley.com/documents/?uuid=a28b535e-6287-46b1-b388-80539f88c3cf"]},{"id":"ITEM-3","itemData":{"DOI":"10.1016/j.actpsy.2010.02.006","ISBN":"1873-6297 (Electronic)\\r0001-6918 (Linking)","ISSN":"00016918","PMID":"20507828","abstract":"The present paper argues for the notion that when attention is spread across the visual field in the first sweep of information through the brain visual selection is completely stimulus-driven. Only later in time, through recurrent feedback processing, volitional control based on expectancy and goal set will bias visual selection in a top-down manner. Here we review behavioral evidence as well as evidence from ERP, fMRI, TMS and single cell recording consistent with stimulus-driven selection. Alternative viewpoints that assume a large role for top-down processing are discussed. It is argued that in most cases evidence supporting top-down control on visual selection in fact demonstrates top-down control on processes occurring later in time, following initial selection. We conclude that top-down knowledge regarding non-spatial features of the objects cannot alter the initial selection priority. Only by adjusting the size of the attentional window, the initial sweep of information through the brain may be altered in a top-down way. ?? 2010 Elsevier B.V.","author":[{"dropping-particle":"","family":"Theeuwes","given":"Jan","non-dropping-particle":"","parse-names":false,"suffix":""}],"container-title":"Acta Psychologica","id":"ITEM-3","issue":"2","issued":{"date-parts":[["2010"]]},"page":"77-99","title":"Top-down and bottom-up control of visual selection","type":"article-journal","volume":"135"},"uris":["http://www.mendeley.com/documents/?uuid=0ac66828-1bf9-4034-a468-b5c26da3c400"]}],"mendeley":{"formattedCitation":"(Corbetta &amp; Shulman, 2002; Posner, 1980; Theeuwes, 2010)","plainTextFormattedCitation":"(Corbetta &amp; Shulman, 2002; Posner, 1980; Theeuwes, 2010)","previouslyFormattedCitation":"(Corbetta &amp; Shulman, 2002; Posner, 1980; Theeuwes, 2010)"},"properties":{"noteIndex":0},"schema":"https://github.com/citation-style-language/schema/raw/master/csl-citation.json"}</w:instrText>
      </w:r>
      <w:r>
        <w:fldChar w:fldCharType="separate"/>
      </w:r>
      <w:r w:rsidRPr="006A3657">
        <w:rPr>
          <w:noProof/>
        </w:rPr>
        <w:t>(Corbetta &amp; Shulman, 2002; Posner, 1980; Theeuwes, 2010)</w:t>
      </w:r>
      <w:r>
        <w:fldChar w:fldCharType="end"/>
      </w:r>
      <w:r w:rsidR="00C640BF">
        <w:t xml:space="preserve">. Research </w:t>
      </w:r>
      <w:r>
        <w:t xml:space="preserve">on the influence of rewards </w:t>
      </w:r>
      <w:r w:rsidR="00C640BF">
        <w:t xml:space="preserve">on </w:t>
      </w:r>
      <w:r w:rsidR="004D3064">
        <w:t xml:space="preserve">visual </w:t>
      </w:r>
      <w:r w:rsidR="00C640BF">
        <w:t xml:space="preserve">selective attention has provided a potential third mechanism that doesn’t fit in either of the two categories. </w:t>
      </w:r>
    </w:p>
    <w:p w:rsidR="002F19EB" w:rsidRDefault="002F19EB" w:rsidP="002F19EB">
      <w:pPr>
        <w:spacing w:line="480" w:lineRule="auto"/>
        <w:ind w:firstLine="284"/>
      </w:pPr>
      <w:r>
        <w:tab/>
      </w:r>
      <w:r>
        <w:t xml:space="preserve">Della </w:t>
      </w:r>
      <w:proofErr w:type="spellStart"/>
      <w:r>
        <w:t>Libera</w:t>
      </w:r>
      <w:proofErr w:type="spellEnd"/>
      <w:r>
        <w:t xml:space="preserve"> and </w:t>
      </w:r>
      <w:proofErr w:type="spellStart"/>
      <w:r>
        <w:t>Chelazzi</w:t>
      </w:r>
      <w:proofErr w:type="spellEnd"/>
      <w:r>
        <w:t xml:space="preserve"> were the first to show that objects paired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 xml:space="preserve">. Similar results were found for features and locations related to different reward contingencies </w:t>
      </w:r>
      <w:r>
        <w:fldChar w:fldCharType="begin" w:fldLock="1"/>
      </w:r>
      <w: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selection","type":"article-journal","volume":"1369"},"uris":["http://www.mendeley.com/documents/?uuid=bd59dcb3-a38e-40d4-8c32-43def30d92a0"]}],"mendeley":{"formattedCitation":"(B. A. Anderson, 2016; Failing &amp; Theeuwes, 2017)","manualFormatting":"(for recent reviews see: Anderson, 2016; Failing and Theeuwes, 2017)","plainTextFormattedCitation":"(B. A. Anderson, 2016; Failing &amp; Theeuwes, 2017)","previouslyFormattedCitation":"(B. A. 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The most often used task in this domain is the visual search task. In this task participants are searching for a target among distractors. Typically, the feature related to high rewards can be either a target or a distractor. </w:t>
      </w:r>
    </w:p>
    <w:p w:rsidR="002F19EB" w:rsidRDefault="002F19EB" w:rsidP="002F19EB">
      <w:pPr>
        <w:spacing w:line="480" w:lineRule="auto"/>
        <w:ind w:firstLine="284"/>
      </w:pPr>
      <w:r>
        <w:t xml:space="preserve">In a series of studies Anderson and colleagues have demonstrated that the reward-related effects in such a task remain even when participants are aware that they cannot earn any more rewards </w:t>
      </w:r>
      <w:r>
        <w:fldChar w:fldCharType="begin" w:fldLock="1"/>
      </w:r>
      <w:r>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capture","type":"article-journal","volume":"108"},"uris":["http://www.mendeley.com/documents/?uuid=d494dedf-304d-438c-ad37-25ad56194e7e"]},{"id":"ITEM-2","itemData":{"DOI":"10.1037/a0030860","ISSN":"1939-1277","author":[{"dropping-particle":"","family":"Anderson","given":"Brian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Performance","id":"ITEM-2","issue":"1","issued":{"date-parts":[["2013"]]},"page":"6-9","title":"Persistence of value-driven attentional capture.","type":"article-journal","volume":"39"},"uris":["http://www.mendeley.com/documents/?uuid=c63a449e-755f-482e-a320-d52d3212fa35"]}],"mendeley":{"formattedCitation":"(B. A. Anderson &amp; Yantis, 2013; B. a Anderson et al., 2011)","manualFormatting":"(Anderson &amp; Yantis, 2013; Anderson, Laurent, &amp; Yantis, 2011)","plainTextFormattedCitation":"(B. A. Anderson &amp; Yantis, 2013; B. a Anderson et al., 2011)","previouslyFormattedCitation":"(B. A. Anderson &amp; Yantis, 2013; B. a Anderson et al., 2011)"},"properties":{"noteIndex":0},"schema":"https://github.com/citation-style-language/schema/raw/master/csl-citation.json"}</w:instrText>
      </w:r>
      <w:r>
        <w:fldChar w:fldCharType="separate"/>
      </w:r>
      <w:r w:rsidRPr="00560D48">
        <w:rPr>
          <w:noProof/>
        </w:rPr>
        <w:t>(Anderson &amp; Yantis, 2013; Anderson, Laurent, &amp; Yantis, 2011)</w:t>
      </w:r>
      <w:r>
        <w:fldChar w:fldCharType="end"/>
      </w:r>
      <w:r>
        <w:t xml:space="preserve">. They have designed a visual search task in which the participants go through a training phase in which one color is </w:t>
      </w:r>
      <w:r>
        <w:lastRenderedPageBreak/>
        <w:t>consistently paired with high probability of earning a high reward, while another color is paired with high probability of earning a low reward. After the training phase participants were still slower on the trials in which the distractor was in the high reward color. Surprisingly, they have observed this effect even after weeks from the initial experiment. They have termed this effect the value driven attentional bias.</w:t>
      </w:r>
    </w:p>
    <w:p w:rsidR="002F19EB" w:rsidRDefault="002F19EB" w:rsidP="002F19EB">
      <w:pPr>
        <w:spacing w:line="480" w:lineRule="auto"/>
        <w:ind w:firstLine="284"/>
      </w:pPr>
      <w:r>
        <w:t xml:space="preserve">Using electroencephalography in a similar task Hickey and co-authors have demonstrated that the facilitation of perceptual activity and increase in deployment of attention for the stimuli related to high rewards </w:t>
      </w:r>
      <w:r>
        <w:fldChar w:fldCharType="begin" w:fldLock="1"/>
      </w:r>
      <w:r>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Chelazzi, &amp; Theeuwes, 2010)","manualFormatting":"(Hickey, Chelazzi, &amp; Theeuwes, 2010)","plainTextFormattedCitation":"(C. Hickey, Chelazzi, &amp; Theeuwes, 2010)","previouslyFormattedCitation":"(C. Hickey, Chelazzi, &amp; Theeuwes, 2010)"},"properties":{"noteIndex":0},"schema":"https://github.com/citation-style-language/schema/raw/master/csl-citation.json"}</w:instrText>
      </w:r>
      <w:r>
        <w:fldChar w:fldCharType="separate"/>
      </w:r>
      <w:r w:rsidRPr="00545923">
        <w:rPr>
          <w:noProof/>
        </w:rPr>
        <w:t>(Hickey, Chelazzi, &amp; Theeuwes, 2010)</w:t>
      </w:r>
      <w:r>
        <w:fldChar w:fldCharType="end"/>
      </w:r>
      <w:r>
        <w:t xml:space="preserve">. They have shown an amplification of early visual processing in </w:t>
      </w:r>
      <w:proofErr w:type="spellStart"/>
      <w:r>
        <w:t>extrastriate</w:t>
      </w:r>
      <w:proofErr w:type="spellEnd"/>
      <w:r>
        <w:t xml:space="preserve"> visual cortex (increased P1 component) and an increase in visuospatial attention (increased N2pc component) contralateral to the color associated with a high reward on the previous trial. This effect was present when that color was in the location of either the distractor or a target.  </w:t>
      </w:r>
    </w:p>
    <w:p w:rsidR="002F19EB" w:rsidRDefault="002F19EB" w:rsidP="002F19EB">
      <w:pPr>
        <w:spacing w:line="480" w:lineRule="auto"/>
        <w:ind w:firstLine="284"/>
      </w:pPr>
      <w:r>
        <w:t xml:space="preserve">Hickey and </w:t>
      </w:r>
      <w:proofErr w:type="spellStart"/>
      <w:r>
        <w:t>Peelen</w:t>
      </w:r>
      <w:proofErr w:type="spellEnd"/>
      <w:r>
        <w:t xml:space="preserve"> </w:t>
      </w:r>
      <w:r>
        <w:fldChar w:fldCharType="begin" w:fldLock="1"/>
      </w:r>
      <w:r>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fldChar w:fldCharType="separate"/>
      </w:r>
      <w:r w:rsidRPr="00545923">
        <w:rPr>
          <w:noProof/>
        </w:rPr>
        <w:t>(Hickey &amp; Peelen, 2015)</w:t>
      </w:r>
      <w:r>
        <w:fldChar w:fldCharType="end"/>
      </w:r>
      <w:r>
        <w:t xml:space="preserve"> demonstrated that the representation of objects paired with high rewards was enhanced, while the representation of the objects paired with low rewards was suppressed. They found this effect in the object-selective visual cortex using fMRI while participants were searching for object categories (cars, trees, or people) in naturalistic images. </w:t>
      </w:r>
    </w:p>
    <w:p w:rsidR="004028D6" w:rsidRDefault="004028D6" w:rsidP="002F19EB">
      <w:pPr>
        <w:spacing w:line="480" w:lineRule="auto"/>
        <w:ind w:firstLine="284"/>
      </w:pPr>
      <w:r>
        <w:t xml:space="preserve">It is proposed that rewards can teach visual selective attention, and guide it despite the current goals and with no changes in physical salience of the stimuli </w:t>
      </w:r>
      <w:r>
        <w:fldChar w:fldCharType="begin" w:fldLock="1"/>
      </w:r>
      <w: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attention","type":"article-journal"},"uris":["http://www.mendeley.com/documents/?uuid=83f24a00-4327-40fe-99b4-3137e0d2c26a"]},{"id":"ITEM-2","itemData":{"DOI":"10.1016/j.tics.2012.06.010","ISBN":"1364-6613","ISSN":"13646613","PMID":"22795563","abstract":"Prominent models of attentional control assert a dichotomy between top-down and bottom-up control, with the former determined by current selection goals and the latter determined by physical salience. This theoretical dichotomy, however, fails to explain a growing number of cases in which neither current goals nor physical salience can account for strong selection biases. For example, equally salient stimuli associated with reward can capture attention, even when this contradicts current selection goals. Thus, although 'top-down' sources of bias are sometimes defined as those that are not due to physical salience, this conception conflates distinct - and sometimes contradictory - sources of selection bias. We describe an alternative framework, in which past selection history is integrated with current goals and physical salience to shape an integrated priority map. ?? 2012 Elsevier Ltd.","author":[{"dropping-particle":"","family":"Awh","given":"Edward","non-dropping-particle":"","parse-names":false,"suffix":""},{"dropping-particle":"V.","family":"Belopolsky","given":"Artem","non-dropping-particle":"","parse-names":false,"suffix":""},{"dropping-particle":"","family":"Theeuwes","given":"Jan","non-dropping-particle":"","parse-names":false,"suffix":""}],"container-title":"Trends in Cognitive Sciences","id":"ITEM-2","issue":"8","issued":{"date-parts":[["2012"]]},"page":"437-443","publisher":"Elsevier Ltd","title":"Top-down versus bottom-up attentional control: A failed theoretical dichotomy","type":"article-journal","volume":"16"},"uris":["http://www.mendeley.com/documents/?uuid=4d1c077f-8443-44a9-9ccb-baf08cb320fd"]},{"id":"ITEM-3","itemData":{"DOI":"10.1073/pnas.1104047108","ISBN":"1091-6490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Sciences","id":"ITEM-3","issue":"25","issued":{"date-parts":[["2011","6","21"]]},"page":"10367-10371","title":"Value-driven attentional capture","type":"article-journal","volume":"108"},"uris":["http://www.mendeley.com/documents/?uuid=d494dedf-304d-438c-ad37-25ad56194e7e"]},{"id":"ITEM-4","itemData":{"DOI":"10.1016/j.visres.2012.12.005","ISBN":"0042-6989","ISSN":"00426989","PMID":"23262054","abstract":"Visual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Research","id":"ITEM-4","issued":{"date-parts":[["2013"]]},"page":"58-62","publisher":"Elsevier Ltd","title":"Rewards teach visual selective attention","type":"article-journal","volume":"85"},"uris":["http://www.mendeley.com/documents/?uuid=32b99263-1c78-4ea2-a826-fea9bd9f805a"]}],"mendeley":{"formattedCitation":"(B. a Anderson, Laurent, &amp; Yantis, 2011; Awh, Belopolsky, &amp; Theeuwes, 2012; Chelazzi, Perlato, Santandrea, &amp; Della Libera, 2013; Failing &amp; Theeuwes, 2017)","manualFormatting":"(Anderson, Laurent, &amp; Yantis, 2011; Awh, Belopolsky, &amp; Theeuwes, 2012; Chelazzi, Perlato, Santandrea, &amp; Della Libera, 2013; Failing &amp; Theeuwes, 2017)","plainTextFormattedCitation":"(B. a Anderson, Laurent, &amp; Yantis, 2011; Awh, Belopolsky, &amp; Theeuwes, 2012; Chelazzi, Perlato, Santandrea, &amp; Della Libera, 2013; Failing &amp; Theeuwes, 2017)","previouslyFormattedCitation":"(B. a Anderson, Laurent, &amp; Yantis, 2011; Awh, Belopolsky, &amp; Theeuwes, 2012; Failing &amp; Theeuwes, 2017)"},"properties":{"noteIndex":0},"schema":"https://github.com/citation-style-language/schema/raw/master/csl-citation.json"}</w:instrText>
      </w:r>
      <w:r>
        <w:fldChar w:fldCharType="separate"/>
      </w:r>
      <w:r w:rsidRPr="00117A39">
        <w:rPr>
          <w:noProof/>
        </w:rPr>
        <w:t>(Anderson, Laurent, &amp; Yantis, 2011; Awh, Belopolsky, &amp; Theeuwes, 2012; Chelazzi, Perlato, Santandrea, &amp; Della Libera, 2013; Failing &amp; Theeuwes, 2017)</w:t>
      </w:r>
      <w:r>
        <w:fldChar w:fldCharType="end"/>
      </w:r>
      <w:r>
        <w:t xml:space="preserve">. This idea has generated a generated a lot of research and has important implication for both cognitive theory, as well as clinical translations (Anderson on addiction, depression, etc.).   </w:t>
      </w:r>
    </w:p>
    <w:p w:rsidR="00035BEE" w:rsidRDefault="00035BEE" w:rsidP="002F19EB">
      <w:pPr>
        <w:spacing w:line="480" w:lineRule="auto"/>
        <w:ind w:firstLine="284"/>
      </w:pPr>
      <w:r>
        <w:lastRenderedPageBreak/>
        <w:tab/>
        <w:t xml:space="preserve">However, the current studies leave a number of issues unanswered. First, most of the studies, especially the electrophysiological ones, have focused on transient attention: they have investigated the quick processing of the briefly presented stimuli. This approach could favor the fast and automatic effects of reward history on attention. Second, most of the studies on the value-driven attentional bias have used the visual search task and introduced rewards related to the features (in most cases colors) present in the search array. In this way, it is hard to rule out the possibility that spatial and feature-based attention are confounded. Finally, the studies showing the superiority of the reward effects over goal-directed attention have done so in the settings in which the goals of the participants are assumed (i.e. they are aware that they cannot earn any more money, so it is assumed that their goal is to pay equal amount of attention to all of the stimuli). However, this idea hasn’t been tested in a more rigorous setting in which participants still have a clear goal that is in collision or in line with the reward-driven effect. These issues can be overcome by using an electrophysiological technique that has been reliably shown to trace the deployment of visual selective attention. </w:t>
      </w:r>
    </w:p>
    <w:p w:rsidR="00035BEE" w:rsidRDefault="00035BEE" w:rsidP="002F19EB">
      <w:pPr>
        <w:spacing w:line="480" w:lineRule="auto"/>
        <w:ind w:firstLine="284"/>
      </w:pPr>
      <w:bookmarkStart w:id="0" w:name="_GoBack"/>
      <w:bookmarkEnd w:id="0"/>
    </w:p>
    <w:p w:rsidR="00C640BF" w:rsidRDefault="00C640BF"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DA0DD8" w:rsidRPr="00DA0DD8" w:rsidRDefault="00DA0DD8" w:rsidP="00DA0DD8">
      <w:pPr>
        <w:spacing w:line="480" w:lineRule="auto"/>
        <w:rPr>
          <w:i/>
        </w:rPr>
      </w:pPr>
      <w:r>
        <w:rPr>
          <w:i/>
        </w:rPr>
        <w:t>Broad theoretical introduction</w:t>
      </w:r>
    </w:p>
    <w:p w:rsidR="00DA0DD8" w:rsidRDefault="00C363C8" w:rsidP="00DA0DD8">
      <w:pPr>
        <w:spacing w:line="480" w:lineRule="auto"/>
        <w:ind w:firstLine="284"/>
      </w:pPr>
      <w:r>
        <w:t xml:space="preserve">Given the limited processing capacity, selective attention is crucial in choosing which stimuli will be processed </w:t>
      </w:r>
      <w:r>
        <w:fldChar w:fldCharType="begin" w:fldLock="1"/>
      </w:r>
      <w:r w:rsidR="006A3657">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et al., 2011; Desimone &amp; Duncan, 1995)","plainTextFormattedCitation":"(Chun et al., 2011; Desimone &amp; Duncan, 1995)","previouslyFormattedCitation":"(Chun et al., 2011; Desimone &amp; Duncan, 1995)"},"properties":{"noteIndex":0},"schema":"https://github.com/citation-style-language/schema/raw/master/csl-citation.json"}</w:instrText>
      </w:r>
      <w:r>
        <w:fldChar w:fldCharType="separate"/>
      </w:r>
      <w:r w:rsidR="006A3657" w:rsidRPr="006A3657">
        <w:rPr>
          <w:noProof/>
        </w:rPr>
        <w:t>(Chun et al., 2011; Desimone &amp; Duncan, 1995)</w:t>
      </w:r>
      <w:r>
        <w:fldChar w:fldCharType="end"/>
      </w:r>
      <w:r>
        <w:t xml:space="preserve">. Visual selective attention (VSA) prioritizes stimuli in accordance with current goals and knowledge based on previous learning </w:t>
      </w:r>
      <w:r>
        <w:fldChar w:fldCharType="begin" w:fldLock="1"/>
      </w:r>
      <w:r w:rsidR="00117A39">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et al., 2013)","plainTextFormattedCitation":"(Chelazzi et al., 2013)","previouslyFormattedCitation":"(Chelazzi, Perlato, Santandrea, &amp; Della Libera, 2013)"},"properties":{"noteIndex":0},"schema":"https://github.com/citation-style-language/schema/raw/master/csl-citation.json"}</w:instrText>
      </w:r>
      <w:r>
        <w:fldChar w:fldCharType="separate"/>
      </w:r>
      <w:r w:rsidR="00117A39" w:rsidRPr="00117A39">
        <w:rPr>
          <w:noProof/>
        </w:rPr>
        <w:t>(Chelazzi et al., 2013)</w:t>
      </w:r>
      <w:r>
        <w:fldChar w:fldCharType="end"/>
      </w:r>
      <w:r>
        <w:t xml:space="preserve">. </w:t>
      </w:r>
      <w:r w:rsidR="00DA0DD8">
        <w:t xml:space="preserve">The exact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DA0DD8">
        <w:fldChar w:fldCharType="begin" w:fldLock="1"/>
      </w:r>
      <w:r w:rsidR="00DA0DD8">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DA0DD8">
        <w:fldChar w:fldCharType="separate"/>
      </w:r>
      <w:r w:rsidR="00DA0DD8" w:rsidRPr="008C257C">
        <w:rPr>
          <w:noProof/>
        </w:rPr>
        <w:t>(Roelfsema, van Ooyen, &amp; Watanabe, 2010)</w:t>
      </w:r>
      <w:r w:rsidR="00DA0DD8">
        <w:fldChar w:fldCharType="end"/>
      </w:r>
      <w:r w:rsidR="00DA0DD8">
        <w:t xml:space="preserve">. </w:t>
      </w:r>
    </w:p>
    <w:p w:rsidR="00DA0DD8" w:rsidRPr="00DA0DD8" w:rsidRDefault="00DA0DD8" w:rsidP="00DA0DD8">
      <w:pPr>
        <w:spacing w:line="480" w:lineRule="auto"/>
        <w:rPr>
          <w:i/>
        </w:rPr>
      </w:pPr>
      <w:r>
        <w:rPr>
          <w:i/>
        </w:rPr>
        <w:t>Description of the current results and tasks used including the ERP results and the fMRI study</w:t>
      </w:r>
    </w:p>
    <w:p w:rsidR="00A751DB" w:rsidRDefault="00C363C8" w:rsidP="00DA0DD8">
      <w:pPr>
        <w:spacing w:line="480" w:lineRule="auto"/>
        <w:ind w:firstLine="284"/>
      </w:pPr>
      <w:r>
        <w:t xml:space="preserve">Della </w:t>
      </w:r>
      <w:proofErr w:type="spellStart"/>
      <w:r>
        <w:t>Libera</w:t>
      </w:r>
      <w:proofErr w:type="spellEnd"/>
      <w:r>
        <w:t xml:space="preserve"> and </w:t>
      </w:r>
      <w:proofErr w:type="spellStart"/>
      <w:r>
        <w:t>Chelazzi</w:t>
      </w:r>
      <w:proofErr w:type="spellEnd"/>
      <w:r>
        <w:t xml:space="preserve"> were the first to show that objects </w:t>
      </w:r>
      <w:r w:rsidR="00982F62">
        <w:t>paired</w:t>
      </w:r>
      <w:r>
        <w:t xml:space="preserve">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w:t>
      </w:r>
      <w:r w:rsidR="001A7BA1">
        <w:t xml:space="preserve"> </w:t>
      </w:r>
      <w:r>
        <w:t xml:space="preserve">Similar results were found for features and locations related to different reward contingencies </w:t>
      </w:r>
      <w:r>
        <w:fldChar w:fldCharType="begin" w:fldLock="1"/>
      </w:r>
      <w:r w:rsidR="00560D48">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selection","type":"article-journal","volume":"1369"},"uris":["http://www.mendeley.com/documents/?uuid=bd59dcb3-a38e-40d4-8c32-43def30d92a0"]}],"mendeley":{"formattedCitation":"(B. A. Anderson, 2016; Failing &amp; Theeuwes, 2017)","manualFormatting":"(for recent reviews see: Anderson, 2016; Failing and Theeuwes, 2017)","plainTextFormattedCitation":"(B. A. Anderson, 2016; Failing &amp; Theeuwes, 2017)","previouslyFormattedCitation":"(B. A. 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w:t>
      </w:r>
      <w:r w:rsidR="00560D48">
        <w:t xml:space="preserve"> The most often used task in this domain is the visual search task. In this task participants are searching for a target among distractors. Typically, the feature related to high rewards can be either a target or a distractor. </w:t>
      </w:r>
    </w:p>
    <w:p w:rsidR="00A751DB" w:rsidRDefault="00560D48" w:rsidP="00DA0DD8">
      <w:pPr>
        <w:spacing w:line="480" w:lineRule="auto"/>
        <w:ind w:firstLine="284"/>
      </w:pPr>
      <w:r>
        <w:lastRenderedPageBreak/>
        <w:t xml:space="preserve">In a series of studies Anderson and colleagues have demonstrated that the reward-related effects in such a task remain even when participants are aware that they cannot earn any more rewards </w:t>
      </w:r>
      <w:r>
        <w:fldChar w:fldCharType="begin" w:fldLock="1"/>
      </w:r>
      <w:r w:rsidR="00117A39">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capture","type":"article-journal","volume":"108"},"uris":["http://www.mendeley.com/documents/?uuid=d494dedf-304d-438c-ad37-25ad56194e7e"]},{"id":"ITEM-2","itemData":{"DOI":"10.1037/a0030860","ISSN":"1939-1277","author":[{"dropping-particle":"","family":"Anderson","given":"Brian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Performance","id":"ITEM-2","issue":"1","issued":{"date-parts":[["2013"]]},"page":"6-9","title":"Persistence of value-driven attentional capture.","type":"article-journal","volume":"39"},"uris":["http://www.mendeley.com/documents/?uuid=c63a449e-755f-482e-a320-d52d3212fa35"]}],"mendeley":{"formattedCitation":"(B. A. Anderson &amp; Yantis, 2013; B. a Anderson et al., 2011)","manualFormatting":"(Anderson &amp; Yantis, 2013; Anderson, Laurent, &amp; Yantis, 2011)","plainTextFormattedCitation":"(B. A. Anderson &amp; Yantis, 2013; B. a Anderson et al., 2011)","previouslyFormattedCitation":"(B. A. Anderson &amp; Yantis, 2013; B. a Anderson et al., 2011)"},"properties":{"noteIndex":0},"schema":"https://github.com/citation-style-language/schema/raw/master/csl-citation.json"}</w:instrText>
      </w:r>
      <w:r>
        <w:fldChar w:fldCharType="separate"/>
      </w:r>
      <w:r w:rsidRPr="00560D48">
        <w:rPr>
          <w:noProof/>
        </w:rPr>
        <w:t>(Anderson &amp; Yantis, 2013; Anderson, Laurent, &amp; Yantis, 2011)</w:t>
      </w:r>
      <w:r>
        <w:fldChar w:fldCharType="end"/>
      </w:r>
      <w:r w:rsidR="00545923">
        <w:t xml:space="preserve">. </w:t>
      </w:r>
      <w:r w:rsidR="008B421E">
        <w:t>They have designed a visual search task in which the participants go through a training phase in which one color is consistently paired with high probability of earning a high reward, while another color is paired with high probability of earning a low reward. After the training phase participants were still slower on the trials in which the distractor was in the high reward color. Surprisingly, they have observed this effect even after weeks from the initial experiment. They have termed this effect the value driven attentional bias.</w:t>
      </w:r>
    </w:p>
    <w:p w:rsidR="00AA0738" w:rsidRDefault="00545923" w:rsidP="00DA0DD8">
      <w:pPr>
        <w:spacing w:line="480" w:lineRule="auto"/>
        <w:ind w:firstLine="284"/>
      </w:pPr>
      <w:r>
        <w:t>Using electr</w:t>
      </w:r>
      <w:r w:rsidR="008B421E">
        <w:t>oencephalography in a similar tas</w:t>
      </w:r>
      <w:r>
        <w:t xml:space="preserve">k Hickey and co-authors have demonstrated that the facilitation of perceptual activity and increase in deployment of attention for the stimuli related to high rewards </w:t>
      </w:r>
      <w:r>
        <w:fldChar w:fldCharType="begin" w:fldLock="1"/>
      </w:r>
      <w:r w:rsidR="00A463DC">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Chelazzi, &amp; Theeuwes, 2010)","manualFormatting":"(Hickey, Chelazzi, &amp; Theeuwes, 2010)","plainTextFormattedCitation":"(C. Hickey, Chelazzi, &amp; Theeuwes, 2010)","previouslyFormattedCitation":"(C. Hickey, Chelazzi, &amp; Theeuwes, 2010)"},"properties":{"noteIndex":0},"schema":"https://github.com/citation-style-language/schema/raw/master/csl-citation.json"}</w:instrText>
      </w:r>
      <w:r>
        <w:fldChar w:fldCharType="separate"/>
      </w:r>
      <w:r w:rsidRPr="00545923">
        <w:rPr>
          <w:noProof/>
        </w:rPr>
        <w:t>(Hickey, Chelazzi, &amp; Theeuwes, 2010)</w:t>
      </w:r>
      <w:r>
        <w:fldChar w:fldCharType="end"/>
      </w:r>
      <w:r>
        <w:t xml:space="preserve">. </w:t>
      </w:r>
      <w:r w:rsidR="00A463DC">
        <w:t xml:space="preserve">They have shown an amplification of early visual processing in </w:t>
      </w:r>
      <w:proofErr w:type="spellStart"/>
      <w:r w:rsidR="00A463DC">
        <w:t>extrastriate</w:t>
      </w:r>
      <w:proofErr w:type="spellEnd"/>
      <w:r w:rsidR="00A463DC">
        <w:t xml:space="preserve"> visual cortex (increased P1 component)</w:t>
      </w:r>
      <w:r w:rsidR="00C363C8">
        <w:t xml:space="preserve"> </w:t>
      </w:r>
      <w:r w:rsidR="008C67D6">
        <w:t xml:space="preserve">and an increase in visuospatial attention (increased N2pc component) contralateral to the color associated with a high reward on the previous trial. This effect was present when that color was in the location of either the distractor or a target.  </w:t>
      </w:r>
    </w:p>
    <w:p w:rsidR="00D17766" w:rsidRDefault="00545923" w:rsidP="00DA0DD8">
      <w:pPr>
        <w:spacing w:line="480" w:lineRule="auto"/>
        <w:ind w:firstLine="284"/>
      </w:pPr>
      <w:r>
        <w:t xml:space="preserve">Hickey and </w:t>
      </w:r>
      <w:proofErr w:type="spellStart"/>
      <w:r>
        <w:t>Peelen</w:t>
      </w:r>
      <w:proofErr w:type="spellEnd"/>
      <w:r>
        <w:t xml:space="preserve"> </w:t>
      </w:r>
      <w:r>
        <w:fldChar w:fldCharType="begin" w:fldLock="1"/>
      </w:r>
      <w:r w:rsidR="006A3657">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fldChar w:fldCharType="separate"/>
      </w:r>
      <w:r w:rsidRPr="00545923">
        <w:rPr>
          <w:noProof/>
        </w:rPr>
        <w:t>(Hickey &amp; Peelen, 2015)</w:t>
      </w:r>
      <w:r>
        <w:fldChar w:fldCharType="end"/>
      </w:r>
      <w:r w:rsidR="00E86F26">
        <w:t xml:space="preserve"> demonstrate</w:t>
      </w:r>
      <w:r w:rsidR="00D616A3">
        <w:t>d</w:t>
      </w:r>
      <w:r w:rsidR="00E86F26">
        <w:t xml:space="preserve"> </w:t>
      </w:r>
      <w:r w:rsidR="00D17766">
        <w:t>that the representation of objects paired with high rewards was enhanced, while the representation of the objects paired with low rewards was suppressed. They found this effect in the object-selective visual cortex using fMRI</w:t>
      </w:r>
      <w:r w:rsidR="00D616A3">
        <w:t xml:space="preserve"> while participants were searching for object categories (cars, trees, or people) in naturalistic images</w:t>
      </w:r>
      <w:r w:rsidR="00D17766">
        <w:t xml:space="preserve">. </w:t>
      </w:r>
    </w:p>
    <w:p w:rsidR="00DA0DD8" w:rsidRDefault="00DA0DD8" w:rsidP="00DA0DD8">
      <w:pPr>
        <w:spacing w:line="480" w:lineRule="auto"/>
        <w:rPr>
          <w:i/>
        </w:rPr>
      </w:pPr>
      <w:r>
        <w:rPr>
          <w:i/>
        </w:rPr>
        <w:t>Introduction of the main unresolved issues</w:t>
      </w:r>
    </w:p>
    <w:p w:rsidR="00DA0DD8" w:rsidRDefault="00DA0DD8" w:rsidP="00DA0DD8">
      <w:pPr>
        <w:spacing w:line="480" w:lineRule="auto"/>
      </w:pPr>
      <w:r>
        <w:lastRenderedPageBreak/>
        <w:t>It is known that there is a bottom-up effect, but here we wanted to look at what happens when participants strategically change their attentional set.</w:t>
      </w:r>
    </w:p>
    <w:p w:rsidR="00107D26" w:rsidRPr="00DA0DD8" w:rsidRDefault="00107D26" w:rsidP="00DA0DD8">
      <w:pPr>
        <w:spacing w:line="480" w:lineRule="auto"/>
        <w:rPr>
          <w:i/>
        </w:rPr>
      </w:pPr>
      <w:r>
        <w:t xml:space="preserve">In this we can compare the influence of a strategic attentional set with the influence of a more bottom-up factors. </w:t>
      </w:r>
    </w:p>
    <w:p w:rsidR="00DA0DD8" w:rsidRDefault="00DA0DD8" w:rsidP="00DA0DD8">
      <w:pPr>
        <w:spacing w:line="480" w:lineRule="auto"/>
        <w:ind w:firstLine="284"/>
      </w:pPr>
      <w:r>
        <w:t>However, most of the existing studies were not able to test the prediction of the simultaneous facilitation and inhibition.</w:t>
      </w:r>
    </w:p>
    <w:p w:rsidR="00AA0738" w:rsidRPr="00DA0DD8" w:rsidRDefault="00DA0DD8" w:rsidP="00DA0DD8">
      <w:pPr>
        <w:spacing w:line="480" w:lineRule="auto"/>
        <w:rPr>
          <w:i/>
        </w:rPr>
      </w:pPr>
      <w:r w:rsidRPr="00DA0DD8">
        <w:rPr>
          <w:i/>
        </w:rPr>
        <w:t>Introduction of the SSVEPs and how they can help resolve the issues</w:t>
      </w:r>
    </w:p>
    <w:p w:rsidR="00927733" w:rsidRDefault="00927733" w:rsidP="00DA0DD8">
      <w:pPr>
        <w:spacing w:line="480" w:lineRule="auto"/>
      </w:pPr>
      <w:r>
        <w:t xml:space="preserve">A technique that can be used to track the voluntary deployment of attention simultaneously across different features. </w:t>
      </w:r>
    </w:p>
    <w:p w:rsidR="00927733" w:rsidRDefault="00927733" w:rsidP="00DA0DD8">
      <w:pPr>
        <w:spacing w:line="480" w:lineRule="auto"/>
      </w:pPr>
    </w:p>
    <w:p w:rsidR="00AA0738" w:rsidRDefault="00AA0738" w:rsidP="00DA0DD8">
      <w:pPr>
        <w:spacing w:line="480" w:lineRule="auto"/>
        <w:rPr>
          <w:b/>
        </w:rPr>
      </w:pPr>
      <w:r>
        <w:t xml:space="preserve">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w:t>
      </w:r>
    </w:p>
    <w:p w:rsidR="00C363C8" w:rsidRPr="00DA0DD8" w:rsidRDefault="00C363C8" w:rsidP="00DA0DD8">
      <w:pPr>
        <w:spacing w:line="480" w:lineRule="auto"/>
        <w:rPr>
          <w:i/>
        </w:rPr>
      </w:pPr>
      <w:r w:rsidRPr="00DA0DD8">
        <w:rPr>
          <w:i/>
        </w:rPr>
        <w:t>The present study</w:t>
      </w:r>
    </w:p>
    <w:p w:rsidR="00C363C8" w:rsidRDefault="00C363C8" w:rsidP="00DA0DD8">
      <w:pPr>
        <w:spacing w:line="480" w:lineRule="auto"/>
      </w:pPr>
      <w:r>
        <w:t xml:space="preserve">Our goal is to use SSVEPs in order to, for the first time, assess the influence of reward probability on sustained feature-based attention. How this fits with the theoretical models </w:t>
      </w:r>
      <w:r>
        <w:lastRenderedPageBreak/>
        <w:t xml:space="preserve">presented in the first part of the intro? Present the main idea and design of the study. We manipulate reward probability, not magnitude </w:t>
      </w:r>
      <w:r>
        <w:fldChar w:fldCharType="begin" w:fldLock="1"/>
      </w:r>
      <w: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fldChar w:fldCharType="separate"/>
      </w:r>
      <w:r w:rsidRPr="006702FE">
        <w:rPr>
          <w:noProof/>
        </w:rPr>
        <w:t>(Maunsell, 2004)</w:t>
      </w:r>
      <w:r>
        <w:fldChar w:fldCharType="end"/>
      </w:r>
      <w:r>
        <w:t>.</w:t>
      </w:r>
    </w:p>
    <w:p w:rsidR="00DA0DD8" w:rsidRDefault="00DA0DD8" w:rsidP="00DA0DD8">
      <w:pPr>
        <w:spacing w:line="480" w:lineRule="auto"/>
      </w:pPr>
      <w:r>
        <w:t>We show that:</w:t>
      </w:r>
    </w:p>
    <w:p w:rsidR="00DA0DD8" w:rsidRDefault="00DA0DD8" w:rsidP="00DA0DD8">
      <w:pPr>
        <w:spacing w:line="480" w:lineRule="auto"/>
      </w:pPr>
      <w:r>
        <w:t>1) Introduction of rewards affects feature-based attention both behaviorally and in SSVEPs</w:t>
      </w:r>
    </w:p>
    <w:p w:rsidR="00DA0DD8" w:rsidRDefault="00DA0DD8" w:rsidP="00DA0DD8">
      <w:pPr>
        <w:spacing w:line="480" w:lineRule="auto"/>
      </w:pPr>
      <w:r>
        <w:t>2) Leads to lower levels of attention for the low rewarded stimuli, while high rewarded stimuli stay at the same level</w:t>
      </w:r>
    </w:p>
    <w:p w:rsidR="00DA0DD8" w:rsidRDefault="00DA0DD8" w:rsidP="00DA0DD8">
      <w:pPr>
        <w:spacing w:line="480" w:lineRule="auto"/>
      </w:pPr>
      <w:r>
        <w:t>3) The lingering effect of reward is present in the absence of rewards, even though our measure of feature-based attention goes back to baseline</w:t>
      </w:r>
    </w:p>
    <w:p w:rsidR="00DA0DD8" w:rsidRPr="0015680F" w:rsidRDefault="00DA0DD8" w:rsidP="00DA0DD8">
      <w:pPr>
        <w:spacing w:line="480" w:lineRule="auto"/>
      </w:pPr>
    </w:p>
    <w:p w:rsidR="00C363C8" w:rsidRDefault="00C363C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1A7BA1" w:rsidRDefault="001A7BA1" w:rsidP="00DA0DD8">
      <w:pPr>
        <w:spacing w:line="480" w:lineRule="auto"/>
      </w:pPr>
    </w:p>
    <w:p w:rsidR="001A7BA1" w:rsidRDefault="001A7BA1" w:rsidP="00DA0DD8">
      <w:pPr>
        <w:spacing w:line="480" w:lineRule="auto"/>
      </w:pPr>
      <w:r>
        <w:t xml:space="preserve">The graveyard: </w:t>
      </w:r>
    </w:p>
    <w:p w:rsidR="001A7BA1" w:rsidRDefault="001A7BA1" w:rsidP="00DA0DD8">
      <w:pPr>
        <w:spacing w:line="480" w:lineRule="auto"/>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 xml:space="preserve">given distractor also improved when this was consistently </w:t>
      </w:r>
      <w:r w:rsidRPr="0098037D">
        <w:lastRenderedPageBreak/>
        <w:t>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rsidR="001A7BA1" w:rsidRDefault="001A7BA1" w:rsidP="00DA0DD8">
      <w:pPr>
        <w:spacing w:line="480" w:lineRule="auto"/>
      </w:pPr>
    </w:p>
    <w:sectPr w:rsidR="001A7B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8"/>
    <w:rsid w:val="00035BEE"/>
    <w:rsid w:val="00107D26"/>
    <w:rsid w:val="00117A39"/>
    <w:rsid w:val="001A7BA1"/>
    <w:rsid w:val="002F19EB"/>
    <w:rsid w:val="004028D6"/>
    <w:rsid w:val="004D3064"/>
    <w:rsid w:val="00530FA3"/>
    <w:rsid w:val="00545923"/>
    <w:rsid w:val="00560D48"/>
    <w:rsid w:val="005959C5"/>
    <w:rsid w:val="006A3657"/>
    <w:rsid w:val="007C79CD"/>
    <w:rsid w:val="008528E5"/>
    <w:rsid w:val="008B421E"/>
    <w:rsid w:val="008C67D6"/>
    <w:rsid w:val="008E74DB"/>
    <w:rsid w:val="00927733"/>
    <w:rsid w:val="00982F62"/>
    <w:rsid w:val="00A463DC"/>
    <w:rsid w:val="00A751DB"/>
    <w:rsid w:val="00AA0738"/>
    <w:rsid w:val="00BC2890"/>
    <w:rsid w:val="00C363C8"/>
    <w:rsid w:val="00C640BF"/>
    <w:rsid w:val="00D17766"/>
    <w:rsid w:val="00D23B7E"/>
    <w:rsid w:val="00D616A3"/>
    <w:rsid w:val="00DA0DD8"/>
    <w:rsid w:val="00E259F5"/>
    <w:rsid w:val="00E8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2A33"/>
  <w15:chartTrackingRefBased/>
  <w15:docId w15:val="{5B675C1F-F2E5-41D1-A390-ADEDCC5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C8"/>
  </w:style>
  <w:style w:type="paragraph" w:styleId="Heading1">
    <w:name w:val="heading 1"/>
    <w:basedOn w:val="Normal"/>
    <w:next w:val="Normal"/>
    <w:link w:val="Heading1Char"/>
    <w:uiPriority w:val="9"/>
    <w:qFormat/>
    <w:rsid w:val="00C363C8"/>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character" w:customStyle="1" w:styleId="Heading1Char">
    <w:name w:val="Heading 1 Char"/>
    <w:basedOn w:val="DefaultParagraphFont"/>
    <w:link w:val="Heading1"/>
    <w:uiPriority w:val="9"/>
    <w:rsid w:val="00C363C8"/>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3E2E-ED6A-489A-90E9-B350DC69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11326</Words>
  <Characters>64561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17</cp:revision>
  <dcterms:created xsi:type="dcterms:W3CDTF">2018-08-24T12:29:00Z</dcterms:created>
  <dcterms:modified xsi:type="dcterms:W3CDTF">2019-01-16T13:55:00Z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http://www.zotero.org/styles/neuroscience-and-biobehavioral-reviews</vt:lpwstr>
  </property>
  <property fmtid="{D5CDD505-2E9C-101B-9397-08002B2CF9AE}" pid="21" name="Mendeley Recent Style Name 9_1">
    <vt:lpwstr>Neuroscience and Biobehavioral Reviews</vt:lpwstr>
  </property>
  <property fmtid="{D5CDD505-2E9C-101B-9397-08002B2CF9AE}" pid="22" name="Mendeley Document_1">
    <vt:lpwstr>True</vt:lpwstr>
  </property>
  <property fmtid="{D5CDD505-2E9C-101B-9397-08002B2CF9AE}" pid="23" name="Mendeley Unique User Id_1">
    <vt:lpwstr>1265218d-f9fd-3b9a-bab8-a2f13eaecf70</vt:lpwstr>
  </property>
  <property fmtid="{D5CDD505-2E9C-101B-9397-08002B2CF9AE}" pid="24" name="Mendeley Citation Style_1">
    <vt:lpwstr>http://www.zotero.org/styles/apa</vt:lpwstr>
  </property>
</Properties>
</file>