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B7E" w:rsidRPr="00D23B7E" w:rsidRDefault="00D23B7E" w:rsidP="00530FA3">
      <w:pPr>
        <w:spacing w:line="480" w:lineRule="auto"/>
        <w:jc w:val="center"/>
        <w:rPr>
          <w:b/>
        </w:rPr>
      </w:pPr>
      <w:r>
        <w:rPr>
          <w:b/>
        </w:rPr>
        <w:t>Abstract</w:t>
      </w:r>
    </w:p>
    <w:p w:rsidR="00D23B7E" w:rsidRPr="00180A9B" w:rsidRDefault="00D23B7E" w:rsidP="00DA0DD8">
      <w:pPr>
        <w:spacing w:line="480" w:lineRule="auto"/>
      </w:pPr>
      <w:r>
        <w:t>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probability on the allocation of sustained feature-based attention using steady-state visual evoked potentials (SSVEPs). SSVEPs represent oscillatory responses of the visual cortex and allow for tracking of simultaneous allocation of attention toward multiple features. We recorded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(acquisition), and that the two colors were paired with high or low probability of earning a reward. In the third block (extinction) participants could not earn any rewards. Participants were faster and more accurate in the training and test blocks compared to baseline. No effect of reward probability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probabilities.</w:t>
      </w:r>
    </w:p>
    <w:p w:rsidR="00D23B7E" w:rsidRDefault="00D23B7E" w:rsidP="00DA0DD8">
      <w:pPr>
        <w:spacing w:line="480" w:lineRule="auto"/>
      </w:pPr>
      <w:r>
        <w:lastRenderedPageBreak/>
        <w:t xml:space="preserve">Keywords: attention; EEG; feature-based attention; reward; motivation; steady-state visually evoked potentials; frequency tagging  </w:t>
      </w:r>
    </w:p>
    <w:p w:rsidR="00D23B7E" w:rsidRDefault="00D23B7E" w:rsidP="00DA0DD8">
      <w:pPr>
        <w:pStyle w:val="Heading1"/>
        <w:spacing w:before="0"/>
        <w:jc w:val="left"/>
      </w:pPr>
    </w:p>
    <w:p w:rsidR="00C363C8" w:rsidRDefault="00C363C8" w:rsidP="00530FA3">
      <w:pPr>
        <w:pStyle w:val="Heading1"/>
        <w:spacing w:before="0"/>
      </w:pPr>
      <w:r w:rsidRPr="00E21032">
        <w:t>Introduction</w:t>
      </w:r>
    </w:p>
    <w:p w:rsidR="00DA0DD8" w:rsidRDefault="00DA0DD8" w:rsidP="00DA0DD8">
      <w:pPr>
        <w:spacing w:line="480" w:lineRule="auto"/>
        <w:rPr>
          <w:i/>
        </w:rPr>
      </w:pPr>
    </w:p>
    <w:p w:rsidR="00C640BF" w:rsidRDefault="006A3657" w:rsidP="00DA0DD8">
      <w:pPr>
        <w:spacing w:line="480" w:lineRule="auto"/>
      </w:pPr>
      <w:r>
        <w:tab/>
      </w:r>
      <w:r w:rsidR="00C640BF">
        <w:t xml:space="preserve">We are limited in the amount of </w:t>
      </w:r>
      <w:r w:rsidR="002F19EB">
        <w:t>information that we can process</w:t>
      </w:r>
      <w:r w:rsidR="00C640BF">
        <w:t>. Selective attention is crucial in choosing which stimuli will be processed</w:t>
      </w:r>
      <w:r>
        <w:t xml:space="preserve"> </w:t>
      </w:r>
      <w:r>
        <w:fldChar w:fldCharType="begin" w:fldLock="1"/>
      </w:r>
      <w:r>
        <w:instrText>ADDIN CSL_CITATION {"citationItems":[{"id":"ITEM-1","itemData":{"DOI":"10.1146/annurev.ne.18.030195.001205","ISBN":"0147-006X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Neuroscience","id":"ITEM-1","issue":"1","issued":{"date-parts":[["1995"]]},"page":"193-222","title":"Neural Mechanisms of Selective Visual","type":"article-journal","volume":"18"},"uris":["http://www.mendeley.com/documents/?uuid=7a17877d-9453-418b-8eb0-98ee5053647a"]},{"id":"ITEM-2","itemData":{"DOI":"10.1146/annurev.psych.093008.100427","ISBN":"1545-2085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Psychology","id":"ITEM-2","issue":"1","issued":{"date-parts":[["2011"]]},"page":"73-101","title":"A Taxonomy of External and Internal Attention","type":"article-journal","volume":"62"},"uris":["http://www.mendeley.com/documents/?uuid=5e4f19ef-76d4-4ce3-86b1-193c5d86c134"]},{"id":"ITEM-3","itemData":{"DOI":"10.1080/00335558008248231","ISBN":"0033-555X (Print) 0033-555X (Linking)","ISSN":"0033555X","PMID":"7367577","abstract":"Bartlett viewed thinking as a high level skill exhibiting ballistic properties that he called its \"point of no return\". This paper explores one aspect of cognition through the use of a simple model task in which human subjects are asked to commit attention to a position in visual space other than fixation. This instruction is executed by orienting a covert (attentional) mechanism that seems sufficiently time locked to external events that its trajectory can be traced across the visual field in terms of momentary changes in the efficiency of detecting stimuli. A comparison of results obtained with alert monkeys, brain injured and normal human subjects shows the relationship of this covert system to saccadic eye movements and to various brain systems controlling perception and motion. In accordance with Bartlett's insight, the possibility is explored that similar principles apply to orienting of attention toward sensory input and orienting to the semantic structures used in thinking.","author":[{"dropping-particle":"","family":"Posner","given":"M. I.","non-dropping-particle":"","parse-names":false,"suffix":""}],"container-title":"The Quarterly journal of experimental psychology","id":"ITEM-3","issue":"1","issued":{"date-parts":[["1980"]]},"page":"3-25","title":"Orienting of attention.","type":"article-journal","volume":"32"},"uris":["http://www.mendeley.com/documents/?uuid=a28b535e-6287-46b1-b388-80539f88c3cf"]}],"mendeley":{"formattedCitation":"(Chun, Golomb, &amp; Turk-Browne, 2011; Desimone &amp; Duncan, 1995; Posner, 1980)","manualFormatting":"(Chun, Golomb, &amp; Turk-Browne, 2011; Desimone &amp; Duncan, 1995)","plainTextFormattedCitation":"(Chun, Golomb, &amp; Turk-Browne, 2011; Desimone &amp; Duncan, 1995; Posner, 1980)","previouslyFormattedCitation":"(Chun, Golomb, &amp; Turk-Browne, 2011; Desimone &amp; Duncan, 1995; Posner, 1980)"},"properties":{"noteIndex":0},"schema":"https://github.com/citation-style-language/schema/raw/master/csl-citation.json"}</w:instrText>
      </w:r>
      <w:r>
        <w:fldChar w:fldCharType="separate"/>
      </w:r>
      <w:r w:rsidRPr="006A3657">
        <w:rPr>
          <w:noProof/>
        </w:rPr>
        <w:t>(Chun, Golomb, &amp; Turk-Browne, 2011; Desimone &amp; Duncan, 1995)</w:t>
      </w:r>
      <w:r>
        <w:fldChar w:fldCharType="end"/>
      </w:r>
      <w:r w:rsidR="00C640BF">
        <w:t xml:space="preserve">. Long standing theories of attention postulate that stimuli are selected based on our current goals (top-down) or based on their </w:t>
      </w:r>
      <w:r>
        <w:t xml:space="preserve">physical </w:t>
      </w:r>
      <w:r w:rsidR="00C640BF">
        <w:t>salience (bottom-up)</w:t>
      </w:r>
      <w:r>
        <w:t xml:space="preserve"> </w:t>
      </w:r>
      <w:r>
        <w:fldChar w:fldCharType="begin" w:fldLock="1"/>
      </w:r>
      <w:r w:rsidR="00117A39">
        <w:instrText>ADDIN CSL_CITATION {"citationItems":[{"id":"ITEM-1","itemData":{"DOI":"10.1038/nrn755","ISSN":"14710048","author":[{"dropping-particle":"","family":"Corbetta","given":"Maurizio","non-dropping-particle":"","parse-names":false,"suffix":""},{"dropping-particle":"","family":"Shulman","given":"Gordon L.","non-dropping-particle":"","parse-names":false,"suffix":""}],"container-title":"Nature Reviews Neuroscience","id":"ITEM-1","issue":"3","issued":{"date-parts":[["2002"]]},"page":"215-229","title":"Control of Goal-Directed and Stimulus-Driven Attention in the Brain","type":"article-journal","volume":"3"},"uris":["http://www.mendeley.com/documents/?uuid=4cf2fe62-db54-48b8-8063-00480a1d9139"]},{"id":"ITEM-2","itemData":{"DOI":"10.1080/00335558008248231","ISBN":"0033-555X (Print) 0033-555X (Linking)","ISSN":"0033555X","PMID":"7367577","abstract":"Bartlett viewed thinking as a high level skill exhibiting ballistic properties that he called its \"point of no return\". This paper explores one aspect of cognition through the use of a simple model task in which human subjects are asked to commit attention to a position in visual space other than fixation. This instruction is executed by orienting a covert (attentional) mechanism that seems sufficiently time locked to external events that its trajectory can be traced across the visual field in terms of momentary changes in the efficiency of detecting stimuli. A comparison of results obtained with alert monkeys, brain injured and normal human subjects shows the relationship of this covert system to saccadic eye movements and to various brain systems controlling perception and motion. In accordance with Bartlett's insight, the possibility is explored that similar principles apply to orienting of attention toward sensory input and orienting to the semantic structures used in thinking.","author":[{"dropping-particle":"","family":"Posner","given":"M. I.","non-dropping-particle":"","parse-names":false,"suffix":""}],"container-title":"The Quarterly journal of experimental psychology","id":"ITEM-2","issue":"1","issued":{"date-parts":[["1980"]]},"page":"3-25","title":"Orienting of attention.","type":"article-journal","volume":"32"},"uris":["http://www.mendeley.com/documents/?uuid=a28b535e-6287-46b1-b388-80539f88c3cf"]},{"id":"ITEM-3","itemData":{"DOI":"10.1016/j.actpsy.2010.02.006","ISBN":"1873-6297 (Electronic)\\r0001-6918 (Linking)","ISSN":"00016918","PMID":"20507828","abstract":"The present paper argues for the notion that when attention is spread across the visual field in the first sweep of information through the brain visual selection is completely stimulus-driven. Only later in time, through recurrent feedback processing, volitional control based on expectancy and goal set will bias visual selection in a top-down manner. Here we review behavioral evidence as well as evidence from ERP, fMRI, TMS and single cell recording consistent with stimulus-driven selection. Alternative viewpoints that assume a large role for top-down processing are discussed. It is argued that in most cases evidence supporting top-down control on visual selection in fact demonstrates top-down control on processes occurring later in time, following initial selection. We conclude that top-down knowledge regarding non-spatial features of the objects cannot alter the initial selection priority. Only by adjusting the size of the attentional window, the initial sweep of information through the brain may be altered in a top-down way. ?? 2010 Elsevier B.V.","author":[{"dropping-particle":"","family":"Theeuwes","given":"Jan","non-dropping-particle":"","parse-names":false,"suffix":""}],"container-title":"Acta Psychologica","id":"ITEM-3","issue":"2","issued":{"date-parts":[["2010"]]},"page":"77-99","title":"Top-down and bottom-up control of visual selection","type":"article-journal","volume":"135"},"uris":["http://www.mendeley.com/documents/?uuid=0ac66828-1bf9-4034-a468-b5c26da3c400"]}],"mendeley":{"formattedCitation":"(Corbetta &amp; Shulman, 2002; Posner, 1980; Theeuwes, 2010)","plainTextFormattedCitation":"(Corbetta &amp; Shulman, 2002; Posner, 1980; Theeuwes, 2010)","previouslyFormattedCitation":"(Corbetta &amp; Shulman, 2002; Posner, 1980; Theeuwes, 2010)"},"properties":{"noteIndex":0},"schema":"https://github.com/citation-style-language/schema/raw/master/csl-citation.json"}</w:instrText>
      </w:r>
      <w:r>
        <w:fldChar w:fldCharType="separate"/>
      </w:r>
      <w:r w:rsidRPr="006A3657">
        <w:rPr>
          <w:noProof/>
        </w:rPr>
        <w:t>(Corbetta &amp; Shulman, 2002; Posner, 1980; Theeuwes, 2010)</w:t>
      </w:r>
      <w:r>
        <w:fldChar w:fldCharType="end"/>
      </w:r>
      <w:r w:rsidR="00C640BF">
        <w:t xml:space="preserve">. Research </w:t>
      </w:r>
      <w:r>
        <w:t xml:space="preserve">on the influence of rewards </w:t>
      </w:r>
      <w:r w:rsidR="00C640BF">
        <w:t xml:space="preserve">on </w:t>
      </w:r>
      <w:r w:rsidR="004D3064">
        <w:t xml:space="preserve">visual </w:t>
      </w:r>
      <w:r w:rsidR="00C640BF">
        <w:t xml:space="preserve">selective attention has provided a potential third mechanism that doesn’t fit in either of the two categories. </w:t>
      </w:r>
    </w:p>
    <w:p w:rsidR="00ED25DD" w:rsidRDefault="00ED25DD" w:rsidP="006C0C9B">
      <w:pPr>
        <w:spacing w:line="480" w:lineRule="auto"/>
      </w:pPr>
      <w:r>
        <w:tab/>
        <w:t>The experimental approach used to demonstrate that reward history can counteract goal-directed attention is the training-test design</w:t>
      </w:r>
      <w:r w:rsidR="003F0733">
        <w:t xml:space="preserve"> </w:t>
      </w:r>
      <w:r w:rsidR="003F0733">
        <w:fldChar w:fldCharType="begin" w:fldLock="1"/>
      </w:r>
      <w:r w:rsidR="008458D0">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selection","type":"article-journal","volume":"1369"},"uris":["http://www.mendeley.com/documents/?uuid=bd59dcb3-a38e-40d4-8c32-43def30d92a0"]},{"id":"ITEM-3","itemData":{"DOI":"10.1016/j.visres.2012.12.005","ISBN":"0042-6989","ISSN":"00426989","PMID":"23262054","abstract":"Visual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Research","id":"ITEM-3","issued":{"date-parts":[["2013"]]},"page":"58-62","publisher":"Elsevier Ltd","title":"Rewards teach visual selective attention","type":"article-journal","volume":"85"},"uris":["http://www.mendeley.com/documents/?uuid=32b99263-1c78-4ea2-a826-fea9bd9f805a"]}],"mendeley":{"formattedCitation":"(B. A. Anderson, 2016; Chelazzi, Perlato, Santandrea, &amp; Della Libera, 2013; M. Failing &amp; Theeuwes, 2017)","manualFormatting":"(for reviews see: Anderson, 2016; Chelazzi, Perlato, Santandrea, &amp; Della Libera, 2013; Failing &amp; Theeuwes, 2017)","plainTextFormattedCitation":"(B. A. Anderson, 2016; Chelazzi, Perlato, Santandrea, &amp; Della Libera, 2013; M. Failing &amp; Theeuwes, 2017)","previouslyFormattedCitation":"(B. A. Anderson, 2016; Chelazzi, Perlato, Santandrea, &amp; Della Libera, 2013; M. Failing &amp; Theeuwes, 2017)"},"properties":{"noteIndex":0},"schema":"https://github.com/citation-style-language/schema/raw/master/csl-citation.json"}</w:instrText>
      </w:r>
      <w:r w:rsidR="003F0733">
        <w:fldChar w:fldCharType="separate"/>
      </w:r>
      <w:r w:rsidR="003F0733" w:rsidRPr="003F0733">
        <w:rPr>
          <w:noProof/>
        </w:rPr>
        <w:t>(</w:t>
      </w:r>
      <w:r w:rsidR="0027250F">
        <w:rPr>
          <w:noProof/>
        </w:rPr>
        <w:t xml:space="preserve">for reviews see: </w:t>
      </w:r>
      <w:r w:rsidR="003F0733" w:rsidRPr="003F0733">
        <w:rPr>
          <w:noProof/>
        </w:rPr>
        <w:t>Anderson, 2016; Chelazzi, Perlato, Santandrea, &amp; Della Libera, 2013; Failing &amp; Theeuwes, 2017)</w:t>
      </w:r>
      <w:r w:rsidR="003F0733">
        <w:fldChar w:fldCharType="end"/>
      </w:r>
      <w:r>
        <w:t>. During training (reward phase) participants are doing an attention task in which different features (e.g. colors or shapes) are paired with different rewar</w:t>
      </w:r>
      <w:r w:rsidR="006C0C9B">
        <w:t xml:space="preserve">d magnitudes or frequencies. For example, the correct detection of a red stimulus in a visual search array is always followed by receipt of a high monetary reward, while other colors are paired with low or no reward. Then during the test (extinction phase) participants are informed that they cannot earn any more rewards. Using this design it was demonstrated that </w:t>
      </w:r>
      <w:r w:rsidR="006C0C9B">
        <w:t xml:space="preserve">objects paired with high rewards are easier to select as targets and harder to ignore as distractors, while the opposite is true for objects related to low rewards </w:t>
      </w:r>
      <w:r w:rsidR="006C0C9B">
        <w:fldChar w:fldCharType="begin" w:fldLock="1"/>
      </w:r>
      <w:r w:rsidR="006C0C9B">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rsidR="006C0C9B">
        <w:fldChar w:fldCharType="separate"/>
      </w:r>
      <w:r w:rsidR="006C0C9B" w:rsidRPr="008C257C">
        <w:rPr>
          <w:noProof/>
        </w:rPr>
        <w:t>(Della Libera &amp; Chelazzi, 2009)</w:t>
      </w:r>
      <w:r w:rsidR="006C0C9B">
        <w:fldChar w:fldCharType="end"/>
      </w:r>
      <w:r w:rsidR="006C0C9B">
        <w:t>.</w:t>
      </w:r>
      <w:r w:rsidR="006C0C9B">
        <w:t xml:space="preserve"> In a series of studies using a visual search task, it was demonstrated that distractors related to high rewards are harder to ignore even when no more rewards can be earned </w:t>
      </w:r>
      <w:r w:rsidR="004C5142">
        <w:lastRenderedPageBreak/>
        <w:t xml:space="preserve">and participants are instructed to ignore the color information </w:t>
      </w:r>
      <w:r w:rsidR="006C0C9B">
        <w:fldChar w:fldCharType="begin" w:fldLock="1"/>
      </w:r>
      <w:r w:rsidR="006C0C9B">
        <w:instrText>ADDIN CSL_CITATION {"citationItems":[{"id":"ITEM-1","itemData":{"DOI":"10.1073/pnas.1104047108","ISBN":"1091-6490 (Electronic)\\r0027-8424 (Linking)","ISSN":"0027-8424","PMID":"21646524","abstract":"Attention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obesity).","author":[{"dropping-particle":"","family":"Anderson","given":"B a","non-dropping-particle":"","parse-names":false,"suffix":""},{"dropping-particle":"","family":"Laurent","given":"P a","non-dropping-particle":"","parse-names":false,"suffix":""},{"dropping-particle":"","family":"Yantis","given":"S","non-dropping-particle":"","parse-names":false,"suffix":""}],"container-title":"Proceedings of the National Academy of Sciences","id":"ITEM-1","issue":"25","issued":{"date-parts":[["2011","6","21"]]},"page":"10367-10371","title":"Value-driven attentional capture","type":"article-journal","volume":"108"},"uris":["http://www.mendeley.com/documents/?uuid=d494dedf-304d-438c-ad37-25ad56194e7e"]}],"mendeley":{"formattedCitation":"(B. a Anderson, Laurent, &amp; Yantis, 2011)","manualFormatting":"(Anderson, Laurent, &amp; Yantis, 2011)","plainTextFormattedCitation":"(B. a Anderson, Laurent, &amp; Yantis, 2011)","previouslyFormattedCitation":"(B. a Anderson, Laurent, &amp; Yantis, 2011)"},"properties":{"noteIndex":0},"schema":"https://github.com/citation-style-language/schema/raw/master/csl-citation.json"}</w:instrText>
      </w:r>
      <w:r w:rsidR="006C0C9B">
        <w:fldChar w:fldCharType="separate"/>
      </w:r>
      <w:r w:rsidR="006C0C9B" w:rsidRPr="006C0C9B">
        <w:rPr>
          <w:noProof/>
        </w:rPr>
        <w:t>(Anderson, Laurent, &amp; Yantis, 2011)</w:t>
      </w:r>
      <w:r w:rsidR="006C0C9B">
        <w:fldChar w:fldCharType="end"/>
      </w:r>
      <w:r w:rsidR="004C5142">
        <w:t>. T</w:t>
      </w:r>
      <w:r w:rsidR="006C0C9B">
        <w:t>his effect</w:t>
      </w:r>
      <w:r w:rsidR="004C5142">
        <w:t xml:space="preserve">, </w:t>
      </w:r>
      <w:r w:rsidR="004C5142">
        <w:t>termed the value-driven attentional bias</w:t>
      </w:r>
      <w:r w:rsidR="004C5142">
        <w:t>,</w:t>
      </w:r>
      <w:r w:rsidR="006C0C9B">
        <w:t xml:space="preserve"> </w:t>
      </w:r>
      <w:r w:rsidR="004C5142">
        <w:t>was</w:t>
      </w:r>
      <w:r w:rsidR="006C0C9B">
        <w:t xml:space="preserve"> present if the training and test phase are separated by several weeks </w:t>
      </w:r>
      <w:r w:rsidR="006C0C9B">
        <w:fldChar w:fldCharType="begin" w:fldLock="1"/>
      </w:r>
      <w:r w:rsidR="003F0733">
        <w:instrText>ADDIN CSL_CITATION {"citationItems":[{"id":"ITEM-1","itemData":{"DOI":"10.1037/a0030860","ISSN":"1939-1277","author":[{"dropping-particle":"","family":"Anderson","given":"Brian A","non-dropping-particle":"","parse-names":false,"suffix":""},{"dropping-particle":"","family":"Yantis","given":"Steven","non-dropping-particle":"","parse-names":false,"suffix":""}],"container-title":"Journal of Experimental Psychology: Human Perception and Performance","id":"ITEM-1","issue":"1","issued":{"date-parts":[["2013"]]},"page":"6-9","title":"Persistence of value-driven attentional capture.","type":"article-journal","volume":"39"},"uris":["http://www.mendeley.com/documents/?uuid=c63a449e-755f-482e-a320-d52d3212fa35"]}],"mendeley":{"formattedCitation":"(B. A. Anderson &amp; Yantis, 2013)","manualFormatting":"(Anderson &amp; Yantis, 2013)","plainTextFormattedCitation":"(B. A. Anderson &amp; Yantis, 2013)","previouslyFormattedCitation":"(B. A. Anderson &amp; Yantis, 2013)"},"properties":{"noteIndex":0},"schema":"https://github.com/citation-style-language/schema/raw/master/csl-citation.json"}</w:instrText>
      </w:r>
      <w:r w:rsidR="006C0C9B">
        <w:fldChar w:fldCharType="separate"/>
      </w:r>
      <w:r w:rsidR="006C0C9B">
        <w:rPr>
          <w:noProof/>
        </w:rPr>
        <w:t>(</w:t>
      </w:r>
      <w:r w:rsidR="006C0C9B" w:rsidRPr="006C0C9B">
        <w:rPr>
          <w:noProof/>
        </w:rPr>
        <w:t>Anderson &amp; Yantis, 2013)</w:t>
      </w:r>
      <w:r w:rsidR="006C0C9B">
        <w:fldChar w:fldCharType="end"/>
      </w:r>
      <w:r w:rsidR="006C0C9B">
        <w:t xml:space="preserve">. </w:t>
      </w:r>
      <w:r w:rsidR="004C5142">
        <w:t>Similar results were found</w:t>
      </w:r>
      <w:r w:rsidR="009237BE">
        <w:t xml:space="preserve"> in a visual search task even when the distractor stimuli related to rewards were always task-irrelevant </w:t>
      </w:r>
      <w:r w:rsidR="009237BE">
        <w:fldChar w:fldCharType="begin" w:fldLock="1"/>
      </w:r>
      <w:r w:rsidR="00674F83">
        <w:instrText>ADDIN CSL_CITATION {"citationItems":[{"id":"ITEM-1","itemData":{"DOI":"10.1080/13506285.2014.994252","ISBN":"1350-6285","ISSN":"1350-6285","abstract":"Two experiments investigated the extent to which value-modulated oculomotor capture is subject to top-down control. In these experiments, participants were never required to look at the reward-related stimuli; indeed, doing so was directly counterproductive because it caused omission of the reward that would otherwise have been obtained. In Experiment 1, participants were explicitly informed of this omission contingency. Nevertheless, they still showed counterproductive oculomotor capture by reward-related stimuli, suggesting that this effect is relatively immune to cognitive control. Experiment 2 more directly tested whether this capture is controllable by comparing the performance of participants who either had or had not been explicitly informed of the omission contingency. There was no evidence that value-modulated oculomotor capture differed between the two conditions, providing further evidence that this effect proceeds independently of cognitive control. Taken together, the results of the present research provide strong evidence for the automaticity and cognitive impenetrability of value-modulated attentional capture. © 2015 Taylor &amp; Francis.","author":[{"dropping-particle":"","family":"Pearson","given":"Daniel","non-dropping-particle":"","parse-names":false,"suffix":""},{"dropping-particle":"","family":"Donkin","given":"Chris","non-dropping-particle":"","parse-names":false,"suffix":""},{"dropping-particle":"","family":"Tran","given":"Sophia C.","non-dropping-particle":"","parse-names":false,"suffix":""},{"dropping-particle":"","family":"Most","given":"Steven B.","non-dropping-particle":"","parse-names":false,"suffix":""},{"dropping-particle":"","family":"Pelley","given":"Mike E.","non-dropping-particle":"Le","parse-names":false,"suffix":""}],"container-title":"Visual Cognition","id":"ITEM-1","issue":"May 2015","issued":{"date-parts":[["2015"]]},"page":"1-26","title":"Cognitive control and counterproductive oculomotor capture by reward-related stimuli","type":"article-journal","volume":"6285"},"uris":["http://www.mendeley.com/documents/?uuid=07365e89-6c75-43b3-ae52-580dd3021bb4"]}],"mendeley":{"formattedCitation":"(Pearson, Donkin, Tran, Most, &amp; Le Pelley, 2015)","plainTextFormattedCitation":"(Pearson, Donkin, Tran, Most, &amp; Le Pelley, 2015)","previouslyFormattedCitation":"(Pearson, Donkin, Tran, Most, &amp; Le Pelley, 2015)"},"properties":{"noteIndex":0},"schema":"https://github.com/citation-style-language/schema/raw/master/csl-citation.json"}</w:instrText>
      </w:r>
      <w:r w:rsidR="009237BE">
        <w:fldChar w:fldCharType="separate"/>
      </w:r>
      <w:r w:rsidR="009237BE" w:rsidRPr="009237BE">
        <w:rPr>
          <w:noProof/>
        </w:rPr>
        <w:t>(Pearson, Donkin, Tran, Most, &amp; Le Pelley, 2015)</w:t>
      </w:r>
      <w:r w:rsidR="009237BE">
        <w:fldChar w:fldCharType="end"/>
      </w:r>
      <w:r w:rsidR="009237BE">
        <w:t xml:space="preserve"> and</w:t>
      </w:r>
      <w:r w:rsidR="004C5142">
        <w:t xml:space="preserve"> using the spatial cueing task </w:t>
      </w:r>
      <w:r w:rsidR="004C5142">
        <w:fldChar w:fldCharType="begin" w:fldLock="1"/>
      </w:r>
      <w:r w:rsidR="008458D0">
        <w:instrText>ADDIN CSL_CITATION {"citationItems":[{"id":"ITEM-1","itemData":{"DOI":"10.1167/14.5.6.doi","ISSN":"1534-7362","PMID":"24819737","abstract":"Classic spatial cueing experiments have demonstrated that salient cues have the ability to summon attention as evidenced by performance benefits when the cue validly indicates the target location and costs when the cue is invalid. Here we show that nonsalient cues that are associated with reward also have the ability to capture attention. We demonstrate performance costs and benefits in attentional orienting towards a nonsalient cue that acquired value through reward learning. The present study provides direct evidence that stimuli associated with reward have the ability to exogenously capture spatial attention independent of task-set, goals and salience.","author":[{"dropping-particle":"","family":"Failing","given":"Michel F","non-dropping-particle":"","parse-names":false,"suffix":""},{"dropping-particle":"","family":"Theeuwes","given":"J","non-dropping-particle":"","parse-names":false,"suffix":""}],"container-title":"Journal of Vision","id":"ITEM-1","issue":"2014","issued":{"date-parts":[["2014"]]},"page":"1-9","title":"Exogenous visual orienting by reward","type":"article-journal","volume":"14"},"uris":["http://www.mendeley.com/documents/?uuid=42255e82-e8b3-4659-a168-287f428c6ebe"]}],"mendeley":{"formattedCitation":"(M. F. Failing &amp; Theeuwes, 2014)","manualFormatting":"(Failing &amp; Theeuwes, 2014)","plainTextFormattedCitation":"(M. F. Failing &amp; Theeuwes, 2014)","previouslyFormattedCitation":"(M. F. Failing &amp; Theeuwes, 2014)"},"properties":{"noteIndex":0},"schema":"https://github.com/citation-style-language/schema/raw/master/csl-citation.json"}</w:instrText>
      </w:r>
      <w:r w:rsidR="004C5142">
        <w:fldChar w:fldCharType="separate"/>
      </w:r>
      <w:r w:rsidR="004C5142" w:rsidRPr="004C5142">
        <w:rPr>
          <w:noProof/>
        </w:rPr>
        <w:t>(Failing &amp; Theeuwes, 2014)</w:t>
      </w:r>
      <w:r w:rsidR="004C5142">
        <w:fldChar w:fldCharType="end"/>
      </w:r>
      <w:r w:rsidR="004C5142">
        <w:t xml:space="preserve">. </w:t>
      </w:r>
    </w:p>
    <w:p w:rsidR="008458D0" w:rsidRDefault="004C5142" w:rsidP="008458D0">
      <w:pPr>
        <w:spacing w:line="480" w:lineRule="auto"/>
        <w:ind w:firstLine="284"/>
      </w:pPr>
      <w:r>
        <w:tab/>
        <w:t>Neuroimaging studies have</w:t>
      </w:r>
      <w:r w:rsidR="008458D0">
        <w:t xml:space="preserve"> mainly</w:t>
      </w:r>
      <w:r>
        <w:t xml:space="preserve"> focused on the</w:t>
      </w:r>
      <w:r w:rsidR="008458D0">
        <w:t xml:space="preserve"> effects of rewards on attention during the training phase</w:t>
      </w:r>
      <w:r>
        <w:t xml:space="preserve">. In an fMRI experiment it was demonstrated that the representation of objects (cars, trees, or people in naturalistic images) </w:t>
      </w:r>
      <w:r w:rsidR="00CC0AA8">
        <w:t xml:space="preserve">object-selective visual cortex </w:t>
      </w:r>
      <w:r>
        <w:t xml:space="preserve">paired with high rewards was enhanced, while the representation of objects paired with low rewards was </w:t>
      </w:r>
      <w:r w:rsidR="00F94233">
        <w:t xml:space="preserve">suppressed </w:t>
      </w:r>
      <w:r w:rsidR="00F94233">
        <w:fldChar w:fldCharType="begin" w:fldLock="1"/>
      </w:r>
      <w:r w:rsidR="00F94233">
        <w:instrText>ADDIN CSL_CITATION {"citationItems":[{"id":"ITEM-1","itemData":{"DOI":"10.1016/j.neuron.2014.12.049","ISBN":"1097-4199 (Electronic)\\r0896-6273 (Linking)","ISSN":"10974199","PMID":"25654257","abstract":"What role does reward play in real-world human vision? Reward coding in the midbrain is thought to cause the rapid prioritization of reward-associated visual stimuli. However, existing evidence for this incentive salience hypothesis in vision is equivocal, particularly in naturalistic circumstances, and little is known about underlying neural systems. Here weuse human fMRI to test whether reward primes perceptual encoding of naturalistic visual stimuli and to identify the neural mechanisms underlying this function. Participants detected a cued object category in briefly presented images of city- and landscapes. Using multivoxel pattern analysis in visual cortex, we found that the encoding of reward-associated targets was enhanced, whereas encoding of reward-associated distractors was suppressed, with the strength of this effect predicted byactivity in the dopaminergic midbrain and a connected cortical network. These results identify a novel interaction between neural systems responsible for reward processing and visual perception in the human brain.","author":[{"dropping-particle":"","family":"Hickey","given":"Clayton","non-dropping-particle":"","parse-names":false,"suffix":""},{"dropping-particle":"V.","family":"Peelen","given":"Marius","non-dropping-particle":"","parse-names":false,"suffix":""}],"container-title":"Neuron","id":"ITEM-1","issue":"3","issued":{"date-parts":[["2015"]]},"page":"512-518","publisher":"Elsevier Inc.","title":"Neural mechanisms of incentive salience in naturalistic human vision","type":"article-journal","volume":"85"},"uris":["http://www.mendeley.com/documents/?uuid=8023251a-3e10-4ac6-ab72-1cd54c2c81ef"]}],"mendeley":{"formattedCitation":"(Clayton Hickey &amp; Peelen, 2015)","manualFormatting":"(Hickey &amp; Peelen, 2015)","plainTextFormattedCitation":"(Clayton Hickey &amp; Peelen, 2015)","previouslyFormattedCitation":"(Clayton Hickey &amp; Peelen, 2015)"},"properties":{"noteIndex":0},"schema":"https://github.com/citation-style-language/schema/raw/master/csl-citation.json"}</w:instrText>
      </w:r>
      <w:r w:rsidR="00F94233">
        <w:fldChar w:fldCharType="separate"/>
      </w:r>
      <w:r w:rsidR="00F94233" w:rsidRPr="00545923">
        <w:rPr>
          <w:noProof/>
        </w:rPr>
        <w:t>(Hickey &amp; Peelen, 2015)</w:t>
      </w:r>
      <w:r w:rsidR="00F94233">
        <w:fldChar w:fldCharType="end"/>
      </w:r>
      <w:r w:rsidR="00F94233">
        <w:t xml:space="preserve">. </w:t>
      </w:r>
      <w:r w:rsidR="008458D0">
        <w:t xml:space="preserve">Using electroencephalography in a </w:t>
      </w:r>
      <w:r w:rsidR="009237BE">
        <w:t>visual search</w:t>
      </w:r>
      <w:r w:rsidR="008458D0">
        <w:t xml:space="preserve"> task </w:t>
      </w:r>
      <w:r w:rsidR="009237BE">
        <w:t>it was</w:t>
      </w:r>
      <w:r w:rsidR="008458D0">
        <w:t xml:space="preserve"> demonstrated that the facilitation of perceptual activity and increase in deployment of attention for the stimuli related to high rewards </w:t>
      </w:r>
      <w:r w:rsidR="008458D0">
        <w:fldChar w:fldCharType="begin" w:fldLock="1"/>
      </w:r>
      <w:r w:rsidR="008458D0">
        <w:instrText>ADDIN CSL_CITATION {"citationItems":[{"id":"ITEM-1","itemData":{"DOI":"10.1523/JNEUROSCI.1026-10.2010","ISBN":"1529-2401 (Electronic)\\r0270-6474 (Linking)","ISSN":"0270-6474","PMID":"20720117","abstract":"Reward-related mesolimbic dopamine steers animal behavior, creating automatic approach toward reward-associated objects and avoidance of objects unlikely to be beneficial. Theories of dopamine suggest that this reflects underlying biases in perception and attention, with reward enhancing the representation of reward-associated stimuli such that attention is more likely to be deployed to the location of these objects. Using measures of behavior and brain electricity in male and female humans, we demonstrate this to be the case. Sensory and perceptual processing of reward-associated visual features is facilitated such that attention is deployed to objects characterized by these features in subsequent experimental trials. This is the case even when participants know that a strategic decision to attend to reward-associated features will be counterproductive and result in suboptimal performance. Other results show that the magnitude of visual bias created by reward is predicted by the response to reward feedback in anterior cingulate cortex, an area with strong connections to dopaminergic structures in the midbrain. These results demonstrate that reward has an impact on vision that is independent of its role in the strategic establishment of endogenous attention. We suggest that reward acts to change visual salience and thus plays an important and undervalued role in attentional control.","author":[{"dropping-particle":"","family":"Hickey","given":"C.","non-dropping-particle":"","parse-names":false,"suffix":""},{"dropping-particle":"","family":"Chelazzi","given":"L.","non-dropping-particle":"","parse-names":false,"suffix":""},{"dropping-particle":"","family":"Theeuwes","given":"J.","non-dropping-particle":"","parse-names":false,"suffix":""}],"container-title":"Journal of Neuroscience","id":"ITEM-1","issue":"33","issued":{"date-parts":[["2010"]]},"page":"11096-11103","title":"Reward Changes Salience in Human Vision via the Anterior Cingulate","type":"article-journal","volume":"30"},"uris":["http://www.mendeley.com/documents/?uuid=63f54998-73ab-4870-b69a-5a1e479f1bd2"]}],"mendeley":{"formattedCitation":"(C. Hickey, Chelazzi, &amp; Theeuwes, 2010)","manualFormatting":"(Hickey, Chelazzi, &amp; Theeuwes, 2010)","plainTextFormattedCitation":"(C. Hickey, Chelazzi, &amp; Theeuwes, 2010)","previouslyFormattedCitation":"(C. Hickey, Chelazzi, &amp; Theeuwes, 2010)"},"properties":{"noteIndex":0},"schema":"https://github.com/citation-style-language/schema/raw/master/csl-citation.json"}</w:instrText>
      </w:r>
      <w:r w:rsidR="008458D0">
        <w:fldChar w:fldCharType="separate"/>
      </w:r>
      <w:r w:rsidR="008458D0" w:rsidRPr="00545923">
        <w:rPr>
          <w:noProof/>
        </w:rPr>
        <w:t>(Hickey, Chelazzi, &amp; Theeuwes, 2010)</w:t>
      </w:r>
      <w:r w:rsidR="008458D0">
        <w:fldChar w:fldCharType="end"/>
      </w:r>
      <w:r w:rsidR="008458D0">
        <w:t xml:space="preserve">. They have shown an amplification of early visual processing in extrastriate visual cortex (increased P1 component) and an increase in visuospatial attention (increased N2pc component) contralateral to the color associated with a high reward on the previous trial. This effect was present when that color was in the location of either the distractor or a target. </w:t>
      </w:r>
      <w:r w:rsidR="008458D0">
        <w:t xml:space="preserve">A similar modulation of the N2pc component was also found when object categories were linked to different reward schedules </w:t>
      </w:r>
      <w:r w:rsidR="008458D0">
        <w:fldChar w:fldCharType="begin" w:fldLock="1"/>
      </w:r>
      <w:r w:rsidR="009237BE">
        <w:instrText>ADDIN CSL_CITATION {"citationItems":[{"id":"ITEM-1","itemData":{"DOI":"10.1162/jocn_a_00917","ISBN":"9780192880512","ISSN":"0898-929X","PMID":"1000111929","abstract":"The negotiation of social order is intimately connected to the capacity to infer and track status relationships. Despite the foundational role of status in social cognition, we know little about how the brain constructs status from social interactions that display it. Although emerging cognitive neuroscience reveals that status judgments depend on the intraparietal sulcus, a brain region that supports the comparison of targets along a quantitative continuum, we present evidence that status judgments do not necessarily reduce to ranking targets along a quantitative continuum. The process of judging status also fits a social interdependence analysis. Consistent with third-party perceivers judging status by inferring whose goals are dictating the terms of the interaction and who is subordinating their desires to whom, status judgments were associated with increased recruitment of medial pFC and STS, brain regions implicated in mental state inference","author":[{"dropping-particle":"","family":"Donohue","given":"Sarah E.","non-dropping-particle":"","parse-names":false,"suffix":""},{"dropping-particle":"","family":"Hopf","given":"Jens-Max","non-dropping-particle":"","parse-names":false,"suffix":""},{"dropping-particle":"V.","family":"Bartsch","given":"Mandy","non-dropping-particle":"","parse-names":false,"suffix":""},{"dropping-particle":"","family":"Schoenfeld","given":"Mircea A.","non-dropping-particle":"","parse-names":false,"suffix":""},{"dropping-particle":"","family":"Heinze","given":"Hans-Jochen","non-dropping-particle":"","parse-names":false,"suffix":""},{"dropping-particle":"","family":"Woldorff","given":"Marty G.","non-dropping-particle":"","parse-names":false,"suffix":""}],"container-title":"Journal of Cognitive Neuroscience","id":"ITEM-1","issue":"4","issued":{"date-parts":[["2016","4","12"]]},"page":"529-541","title":"The Rapid Capture of Attention by Rewarded Objects","type":"article-journal","volume":"28"},"uris":["http://www.mendeley.com/documents/?uuid=f0eaac4c-bf00-4bef-a3e0-4a9ac530cb56"]}],"mendeley":{"formattedCitation":"(Donohue et al., 2016)","plainTextFormattedCitation":"(Donohue et al., 2016)","previouslyFormattedCitation":"(Donohue et al., 2016)"},"properties":{"noteIndex":0},"schema":"https://github.com/citation-style-language/schema/raw/master/csl-citation.json"}</w:instrText>
      </w:r>
      <w:r w:rsidR="008458D0">
        <w:fldChar w:fldCharType="separate"/>
      </w:r>
      <w:r w:rsidR="008458D0" w:rsidRPr="008458D0">
        <w:rPr>
          <w:noProof/>
        </w:rPr>
        <w:t>(Donohue et al., 2016)</w:t>
      </w:r>
      <w:r w:rsidR="008458D0">
        <w:fldChar w:fldCharType="end"/>
      </w:r>
      <w:r w:rsidR="008458D0">
        <w:t xml:space="preserve">. </w:t>
      </w:r>
      <w:r w:rsidR="00674F83">
        <w:t xml:space="preserve">An ERP study used a training-test design and found a larger P1 component for stimuli associated with high rewards up to 7 days after the training </w:t>
      </w:r>
      <w:r w:rsidR="00674F83">
        <w:fldChar w:fldCharType="begin" w:fldLock="1"/>
      </w:r>
      <w:r w:rsidR="00674F83">
        <w:instrText>ADDIN CSL_CITATION {"citationItems":[{"id":"ITEM-1","itemData":{"DOI":"10.1016/j.brainres.2015.02.016","ISSN":"00068993","PMID":"25701717","abstract":"Selective attention is often framed as being primarily driven by two factors: task-relevance and physical salience. However, factors like selection and reward history, which are neither currently task-relevant nor physically salient, can reliably and persistently influence visual selective attention. The current study investigated the nature of the persistent effects of irrelevant, physically non-salient, reward-associated features. These features affected one of the earliest reliable neural indicators of visual selective attention in humans, the P1 event-related potential, measured one week after the reward associations were learned. However, the effects of reward history were moderated by current task demands. The modulation of visually evoked activity supports the hypothesis that reward history influences the innate salience of reward associated features, such that even when no longer relevant, nor physically salient, these features have a rapid, persistent, and robust effect on early visual selective attention.","author":[{"dropping-particle":"","family":"MacLean","given":"Mary H.","non-dropping-particle":"","parse-names":false,"suffix":""},{"dropping-particle":"","family":"Giesbrecht","given":"Barry","non-dropping-particle":"","parse-names":false,"suffix":""}],"container-title":"Brain Research","id":"ITEM-1","issued":{"date-parts":[["2015","5"]]},"page":"86-94","publisher":"Elsevier","title":"Neural evidence reveals the rapid effects of reward history on selective attention","type":"article-journal","volume":"1606"},"uris":["http://www.mendeley.com/documents/?uuid=ecde4fc0-3497-4da2-9ced-1c4afcbeebf9"]}],"mendeley":{"formattedCitation":"(MacLean &amp; Giesbrecht, 2015)","plainTextFormattedCitation":"(MacLean &amp; Giesbrecht, 2015)"},"properties":{"noteIndex":0},"schema":"https://github.com/citation-style-language/schema/raw/master/csl-citation.json"}</w:instrText>
      </w:r>
      <w:r w:rsidR="00674F83">
        <w:fldChar w:fldCharType="separate"/>
      </w:r>
      <w:r w:rsidR="00674F83" w:rsidRPr="00674F83">
        <w:rPr>
          <w:noProof/>
        </w:rPr>
        <w:t>(MacLean &amp; Giesbrecht, 2015)</w:t>
      </w:r>
      <w:r w:rsidR="00674F83">
        <w:fldChar w:fldCharType="end"/>
      </w:r>
      <w:r w:rsidR="00674F83">
        <w:t xml:space="preserve">. </w:t>
      </w:r>
      <w:r w:rsidR="008458D0">
        <w:t xml:space="preserve"> </w:t>
      </w:r>
      <w:proofErr w:type="spellStart"/>
      <w:r w:rsidR="00674F83" w:rsidRPr="009470D5">
        <w:rPr>
          <w:highlight w:val="yellow"/>
        </w:rPr>
        <w:t>Serences</w:t>
      </w:r>
      <w:proofErr w:type="spellEnd"/>
      <w:r w:rsidR="00674F83" w:rsidRPr="009470D5">
        <w:rPr>
          <w:highlight w:val="yellow"/>
        </w:rPr>
        <w:t>???</w:t>
      </w:r>
      <w:r w:rsidR="009470D5" w:rsidRPr="009470D5">
        <w:rPr>
          <w:highlight w:val="yellow"/>
        </w:rPr>
        <w:t xml:space="preserve"> Anderson, Laurent, Yantis, 2014 extrastriate cortex and the Anderson paradigm</w:t>
      </w:r>
    </w:p>
    <w:p w:rsidR="004C5142" w:rsidRDefault="004C5142" w:rsidP="004C5142">
      <w:pPr>
        <w:spacing w:line="480" w:lineRule="auto"/>
        <w:ind w:firstLine="284"/>
      </w:pPr>
    </w:p>
    <w:p w:rsidR="004028D6" w:rsidRDefault="004028D6" w:rsidP="00027104">
      <w:pPr>
        <w:spacing w:line="480" w:lineRule="auto"/>
        <w:ind w:firstLine="284"/>
      </w:pPr>
      <w:bookmarkStart w:id="0" w:name="_GoBack"/>
      <w:bookmarkEnd w:id="0"/>
      <w:r>
        <w:lastRenderedPageBreak/>
        <w:t xml:space="preserve">It is proposed that rewards can teach visual selective attention, and guide it despite the current goals and with no changes in physical salience of the stimuli </w:t>
      </w:r>
      <w:r>
        <w:fldChar w:fldCharType="begin" w:fldLock="1"/>
      </w:r>
      <w:r w:rsidR="008458D0">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attention","type":"article-journal"},"uris":["http://www.mendeley.com/documents/?uuid=83f24a00-4327-40fe-99b4-3137e0d2c26a"]},{"id":"ITEM-2","itemData":{"DOI":"10.1016/j.tics.2012.06.010","ISBN":"1364-6613","ISSN":"13646613","PMID":"22795563","abstract":"Prominent models of attentional control assert a dichotomy between top-down and bottom-up control, with the former determined by current selection goals and the latter determined by physical salience. This theoretical dichotomy, however, fails to explain a growing number of cases in which neither current goals nor physical salience can account for strong selection biases. For example, equally salient stimuli associated with reward can capture attention, even when this contradicts current selection goals. Thus, although 'top-down' sources of bias are sometimes defined as those that are not due to physical salience, this conception conflates distinct - and sometimes contradictory - sources of selection bias. We describe an alternative framework, in which past selection history is integrated with current goals and physical salience to shape an integrated priority map. ?? 2012 Elsevier Ltd.","author":[{"dropping-particle":"","family":"Awh","given":"Edward","non-dropping-particle":"","parse-names":false,"suffix":""},{"dropping-particle":"V.","family":"Belopolsky","given":"Artem","non-dropping-particle":"","parse-names":false,"suffix":""},{"dropping-particle":"","family":"Theeuwes","given":"Jan","non-dropping-particle":"","parse-names":false,"suffix":""}],"container-title":"Trends in Cognitive Sciences","id":"ITEM-2","issue":"8","issued":{"date-parts":[["2012"]]},"page":"437-443","publisher":"Elsevier Ltd","title":"Top-down versus bottom-up attentional control: A failed theoretical dichotomy","type":"article-journal","volume":"16"},"uris":["http://www.mendeley.com/documents/?uuid=4d1c077f-8443-44a9-9ccb-baf08cb320fd"]},{"id":"ITEM-3","itemData":{"DOI":"10.1073/pnas.1104047108","ISBN":"1091-6490 (Electronic)\\r0027-8424 (Linking)","ISSN":"0027-8424","PMID":"21646524","abstract":"Attention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obesity).","author":[{"dropping-particle":"","family":"Anderson","given":"B a","non-dropping-particle":"","parse-names":false,"suffix":""},{"dropping-particle":"","family":"Laurent","given":"P a","non-dropping-particle":"","parse-names":false,"suffix":""},{"dropping-particle":"","family":"Yantis","given":"S","non-dropping-particle":"","parse-names":false,"suffix":""}],"container-title":"Proceedings of the National Academy of Sciences","id":"ITEM-3","issue":"25","issued":{"date-parts":[["2011","6","21"]]},"page":"10367-10371","title":"Value-driven attentional capture","type":"article-journal","volume":"108"},"uris":["http://www.mendeley.com/documents/?uuid=d494dedf-304d-438c-ad37-25ad56194e7e"]},{"id":"ITEM-4","itemData":{"DOI":"10.1016/j.visres.2012.12.005","ISBN":"0042-6989","ISSN":"00426989","PMID":"23262054","abstract":"Visual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Research","id":"ITEM-4","issued":{"date-parts":[["2013"]]},"page":"58-62","publisher":"Elsevier Ltd","title":"Rewards teach visual selective attention","type":"article-journal","volume":"85"},"uris":["http://www.mendeley.com/documents/?uuid=32b99263-1c78-4ea2-a826-fea9bd9f805a"]}],"mendeley":{"formattedCitation":"(B. a Anderson et al., 2011; Awh, Belopolsky, &amp; Theeuwes, 2012; Chelazzi et al., 2013; M. Failing &amp; Theeuwes, 2017)","manualFormatting":"(Anderson, Laurent, &amp; Yantis, 2011; Awh, Belopolsky, &amp; Theeuwes, 2012; Chelazzi, Perlato, Santandrea, &amp; Della Libera, 2013; Failing &amp; Theeuwes, 2017)","plainTextFormattedCitation":"(B. a Anderson et al., 2011; Awh, Belopolsky, &amp; Theeuwes, 2012; Chelazzi et al., 2013; M. Failing &amp; Theeuwes, 2017)","previouslyFormattedCitation":"(B. a Anderson et al., 2011; Awh, Belopolsky, &amp; Theeuwes, 2012; Chelazzi et al., 2013; M. Failing &amp; Theeuwes, 2017)"},"properties":{"noteIndex":0},"schema":"https://github.com/citation-style-language/schema/raw/master/csl-citation.json"}</w:instrText>
      </w:r>
      <w:r>
        <w:fldChar w:fldCharType="separate"/>
      </w:r>
      <w:r w:rsidRPr="00117A39">
        <w:rPr>
          <w:noProof/>
        </w:rPr>
        <w:t>(Anderson, Laurent, &amp; Yantis, 2011; Awh, Belopolsky, &amp; Theeuwes, 2012; Chelazzi, Perlato, Santandrea, &amp; Della Libera, 2013; Failing &amp; Theeuwes, 2017)</w:t>
      </w:r>
      <w:r>
        <w:fldChar w:fldCharType="end"/>
      </w:r>
      <w:r>
        <w:t xml:space="preserve">. This idea has generated a generated a lot of research and has important implication for both cognitive theory, as well as clinical translations (Anderson on addiction, depression, etc.).   </w:t>
      </w:r>
    </w:p>
    <w:p w:rsidR="00035BEE" w:rsidRDefault="00035BEE" w:rsidP="002F19EB">
      <w:pPr>
        <w:spacing w:line="480" w:lineRule="auto"/>
        <w:ind w:firstLine="284"/>
      </w:pPr>
      <w:r>
        <w:tab/>
      </w:r>
      <w:r w:rsidR="00AB627C" w:rsidRPr="00AB627C">
        <w:rPr>
          <w:highlight w:val="yellow"/>
        </w:rPr>
        <w:t>The main focus here should be on the third point: we manage do dissociate the top-down instruction from the potential bottom-up effect.</w:t>
      </w:r>
      <w:r w:rsidR="00AB627C">
        <w:t xml:space="preserve"> </w:t>
      </w:r>
      <w:r>
        <w:t xml:space="preserve">However, the current studies leave a number of issues unanswered. First, most of the studies, especially the electrophysiological ones, have focused on transient attention: they have investigated the quick processing of the briefly presented stimuli. This approach could favor the fast and automatic effects of reward history on attention. Second, most of the studies on the value-driven attentional bias have used the visual search task and introduced rewards related to the features (in most cases colors) present in the search array. In this way, it is hard to rule out the possibility that spatial and feature-based attention are confounded. Finally, the studies showing the superiority of the reward effects over goal-directed attention have done so in the settings in which the goals of the participants are assumed (i.e. they are aware that they cannot earn any more money, so it is assumed that their goal is to pay equal amount of attention to all of the stimuli). However, this idea hasn’t been tested in a more rigorous setting in which participants still have a clear goal that is in collision or in line with the reward-driven effect. These issues can be overcome by using an electrophysiological technique that has been reliably shown to trace the deployment of visual selective attention. </w:t>
      </w:r>
      <w:r w:rsidR="00284338">
        <w:t xml:space="preserve">Additionally, the attentional capture in the existing paradigms is always inferred: trials with and without the distractor associated with a reward are compared. In contrast, </w:t>
      </w:r>
      <w:r w:rsidR="00284338">
        <w:lastRenderedPageBreak/>
        <w:t xml:space="preserve">our paradigm enables us to look at the simultaneous processing of both target and distractor associated with different reward schedules. </w:t>
      </w:r>
    </w:p>
    <w:p w:rsidR="00035BEE" w:rsidRDefault="00035BEE" w:rsidP="002F19EB">
      <w:pPr>
        <w:spacing w:line="480" w:lineRule="auto"/>
        <w:ind w:firstLine="284"/>
      </w:pPr>
    </w:p>
    <w:p w:rsidR="00C640BF" w:rsidRDefault="00C640BF" w:rsidP="00DA0DD8">
      <w:pPr>
        <w:spacing w:line="480" w:lineRule="auto"/>
        <w:rPr>
          <w:i/>
        </w:rPr>
      </w:pPr>
    </w:p>
    <w:p w:rsidR="004028D6" w:rsidRDefault="004028D6" w:rsidP="00DA0DD8">
      <w:pPr>
        <w:spacing w:line="480" w:lineRule="auto"/>
        <w:rPr>
          <w:i/>
        </w:rPr>
      </w:pPr>
    </w:p>
    <w:p w:rsidR="004028D6" w:rsidRDefault="00D63A6E" w:rsidP="00DA0DD8">
      <w:pPr>
        <w:spacing w:line="480" w:lineRule="auto"/>
      </w:pPr>
      <w:proofErr w:type="spellStart"/>
      <w:r>
        <w:t>Corbetta</w:t>
      </w:r>
      <w:proofErr w:type="spellEnd"/>
      <w:r>
        <w:t xml:space="preserve"> &amp; Shulman, 2002:</w:t>
      </w:r>
    </w:p>
    <w:p w:rsidR="00D63A6E" w:rsidRPr="00D63A6E" w:rsidRDefault="00D63A6E" w:rsidP="00DA0DD8">
      <w:pPr>
        <w:spacing w:line="480" w:lineRule="auto"/>
      </w:pPr>
      <w:r>
        <w:t xml:space="preserve">“Uninformative sensory stimuli are not effective in drawing attention when we are carefully attending to a specific location rather than diffusely attending over a broad spatial extent”. </w:t>
      </w:r>
    </w:p>
    <w:p w:rsidR="004028D6" w:rsidRDefault="004028D6" w:rsidP="00DA0DD8">
      <w:pPr>
        <w:spacing w:line="480" w:lineRule="auto"/>
        <w:rPr>
          <w:i/>
        </w:rPr>
      </w:pPr>
    </w:p>
    <w:p w:rsidR="004028D6" w:rsidRDefault="004028D6" w:rsidP="00DA0DD8">
      <w:pPr>
        <w:spacing w:line="480" w:lineRule="auto"/>
        <w:rPr>
          <w:i/>
        </w:rPr>
      </w:pPr>
    </w:p>
    <w:p w:rsidR="004028D6" w:rsidRDefault="004028D6" w:rsidP="00DA0DD8">
      <w:pPr>
        <w:spacing w:line="480" w:lineRule="auto"/>
        <w:rPr>
          <w:i/>
        </w:rPr>
      </w:pPr>
    </w:p>
    <w:p w:rsidR="004028D6" w:rsidRDefault="004028D6" w:rsidP="00DA0DD8">
      <w:pPr>
        <w:spacing w:line="480" w:lineRule="auto"/>
        <w:rPr>
          <w:i/>
        </w:rPr>
      </w:pPr>
    </w:p>
    <w:p w:rsidR="004028D6" w:rsidRDefault="004028D6" w:rsidP="00DA0DD8">
      <w:pPr>
        <w:spacing w:line="480" w:lineRule="auto"/>
        <w:rPr>
          <w:i/>
        </w:rPr>
      </w:pPr>
    </w:p>
    <w:p w:rsidR="004028D6" w:rsidRDefault="004028D6" w:rsidP="00DA0DD8">
      <w:pPr>
        <w:spacing w:line="480" w:lineRule="auto"/>
        <w:rPr>
          <w:i/>
        </w:rPr>
      </w:pPr>
    </w:p>
    <w:p w:rsidR="00DA0DD8" w:rsidRPr="00DA0DD8" w:rsidRDefault="00DA0DD8" w:rsidP="00DA0DD8">
      <w:pPr>
        <w:spacing w:line="480" w:lineRule="auto"/>
        <w:rPr>
          <w:i/>
        </w:rPr>
      </w:pPr>
      <w:r>
        <w:rPr>
          <w:i/>
        </w:rPr>
        <w:t>Broad theoretical introduction</w:t>
      </w:r>
    </w:p>
    <w:p w:rsidR="00DA0DD8" w:rsidRDefault="00C363C8" w:rsidP="00DA0DD8">
      <w:pPr>
        <w:spacing w:line="480" w:lineRule="auto"/>
        <w:ind w:firstLine="284"/>
      </w:pPr>
      <w:r>
        <w:t xml:space="preserve">Given the limited processing capacity, selective attention is crucial in choosing which stimuli will be processed </w:t>
      </w:r>
      <w:r>
        <w:fldChar w:fldCharType="begin" w:fldLock="1"/>
      </w:r>
      <w:r w:rsidR="006A3657">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et al., 2011; Desimone &amp; Duncan, 1995)","plainTextFormattedCitation":"(Chun et al., 2011; Desimone &amp; Duncan, 1995)","previouslyFormattedCitation":"(Chun et al., 2011; Desimone &amp; Duncan, 1995)"},"properties":{"noteIndex":0},"schema":"https://github.com/citation-style-language/schema/raw/master/csl-citation.json"}</w:instrText>
      </w:r>
      <w:r>
        <w:fldChar w:fldCharType="separate"/>
      </w:r>
      <w:r w:rsidR="006A3657" w:rsidRPr="006A3657">
        <w:rPr>
          <w:noProof/>
        </w:rPr>
        <w:t>(Chun et al., 2011; Desimone &amp; Duncan, 1995)</w:t>
      </w:r>
      <w:r>
        <w:fldChar w:fldCharType="end"/>
      </w:r>
      <w:r>
        <w:t xml:space="preserve">. Visual selective attention (VSA) prioritizes stimuli in accordance with current goals and knowledge based on previous learning </w:t>
      </w:r>
      <w:r>
        <w:fldChar w:fldCharType="begin" w:fldLock="1"/>
      </w:r>
      <w:r w:rsidR="006C0C9B">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et al., 2013)","plainTextFormattedCitation":"(Chelazzi et al., 2013)","previouslyFormattedCitation":"(Chelazzi et al., 2013)"},"properties":{"noteIndex":0},"schema":"https://github.com/citation-style-language/schema/raw/master/csl-citation.json"}</w:instrText>
      </w:r>
      <w:r>
        <w:fldChar w:fldCharType="separate"/>
      </w:r>
      <w:r w:rsidR="00117A39" w:rsidRPr="00117A39">
        <w:rPr>
          <w:noProof/>
        </w:rPr>
        <w:t>(Chelazzi et al., 2013)</w:t>
      </w:r>
      <w:r>
        <w:fldChar w:fldCharType="end"/>
      </w:r>
      <w:r>
        <w:t xml:space="preserve">. </w:t>
      </w:r>
      <w:r w:rsidR="00DA0DD8">
        <w:t xml:space="preserve">The exact mechanisms through which rewards influence selective attention are a matter of intensive empirical and theoretical work. However, most researchers in </w:t>
      </w:r>
      <w:r w:rsidR="00DA0DD8">
        <w:lastRenderedPageBreak/>
        <w:t xml:space="preserve">the field agree that rewarded locations, objects, and object features are prioritized by increasing their saliency, while the saliency of the other locations, objects, and object features is reduced. This mechanism is commonly linked to the activity of the neurons in the visual cortex </w:t>
      </w:r>
      <w:r w:rsidR="00DA0DD8">
        <w:fldChar w:fldCharType="begin" w:fldLock="1"/>
      </w:r>
      <w:r w:rsidR="00DA0DD8">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rsidR="00DA0DD8">
        <w:fldChar w:fldCharType="separate"/>
      </w:r>
      <w:r w:rsidR="00DA0DD8" w:rsidRPr="008C257C">
        <w:rPr>
          <w:noProof/>
        </w:rPr>
        <w:t>(Roelfsema, van Ooyen, &amp; Watanabe, 2010)</w:t>
      </w:r>
      <w:r w:rsidR="00DA0DD8">
        <w:fldChar w:fldCharType="end"/>
      </w:r>
      <w:r w:rsidR="00DA0DD8">
        <w:t xml:space="preserve">. </w:t>
      </w:r>
    </w:p>
    <w:p w:rsidR="00DA0DD8" w:rsidRPr="00DA0DD8" w:rsidRDefault="00DA0DD8" w:rsidP="00DA0DD8">
      <w:pPr>
        <w:spacing w:line="480" w:lineRule="auto"/>
        <w:rPr>
          <w:i/>
        </w:rPr>
      </w:pPr>
      <w:r>
        <w:rPr>
          <w:i/>
        </w:rPr>
        <w:t>Description of the current results and tasks used including the ERP results and the fMRI study</w:t>
      </w:r>
    </w:p>
    <w:p w:rsidR="00A751DB" w:rsidRDefault="00C363C8" w:rsidP="00DA0DD8">
      <w:pPr>
        <w:spacing w:line="480" w:lineRule="auto"/>
        <w:ind w:firstLine="284"/>
      </w:pPr>
      <w:r>
        <w:t xml:space="preserve">Della </w:t>
      </w:r>
      <w:proofErr w:type="spellStart"/>
      <w:r>
        <w:t>Libera</w:t>
      </w:r>
      <w:proofErr w:type="spellEnd"/>
      <w:r>
        <w:t xml:space="preserve"> and </w:t>
      </w:r>
      <w:proofErr w:type="spellStart"/>
      <w:r>
        <w:t>Chelazzi</w:t>
      </w:r>
      <w:proofErr w:type="spellEnd"/>
      <w:r>
        <w:t xml:space="preserve"> were the first to show that objects </w:t>
      </w:r>
      <w:r w:rsidR="00982F62">
        <w:t>paired</w:t>
      </w:r>
      <w:r>
        <w:t xml:space="preserve"> with high rewards are easier to select as targets and harder to ignore as distractors, while the opposite is true for objects related to low rewards </w:t>
      </w:r>
      <w:r>
        <w:fldChar w:fldCharType="begin" w:fldLock="1"/>
      </w:r>
      <w:r>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fldChar w:fldCharType="separate"/>
      </w:r>
      <w:r w:rsidRPr="008C257C">
        <w:rPr>
          <w:noProof/>
        </w:rPr>
        <w:t>(Della Libera &amp; Chelazzi, 2009)</w:t>
      </w:r>
      <w:r>
        <w:fldChar w:fldCharType="end"/>
      </w:r>
      <w:r>
        <w:t>.</w:t>
      </w:r>
      <w:r w:rsidR="001A7BA1">
        <w:t xml:space="preserve"> </w:t>
      </w:r>
      <w:r>
        <w:t xml:space="preserve">Similar results were found for features and locations related to different reward contingencies </w:t>
      </w:r>
      <w:r>
        <w:fldChar w:fldCharType="begin" w:fldLock="1"/>
      </w:r>
      <w:r w:rsidR="008458D0">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selection","type":"article-journal","volume":"1369"},"uris":["http://www.mendeley.com/documents/?uuid=bd59dcb3-a38e-40d4-8c32-43def30d92a0"]}],"mendeley":{"formattedCitation":"(B. A. Anderson, 2016; M. Failing &amp; Theeuwes, 2017)","manualFormatting":"(for recent reviews see: Anderson, 2016; Failing and Theeuwes, 2017)","plainTextFormattedCitation":"(B. A. Anderson, 2016; M. Failing &amp; Theeuwes, 2017)","previouslyFormattedCitation":"(B. A. Anderson, 2016; M.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w:t>
      </w:r>
      <w:r w:rsidR="00560D48">
        <w:t xml:space="preserve"> The most often used task in this domain is the visual search task. In this task participants are searching for a target among distractors. Typically, the feature related to high rewards can be either a target or a distractor. </w:t>
      </w:r>
    </w:p>
    <w:p w:rsidR="00A751DB" w:rsidRDefault="00560D48" w:rsidP="00DA0DD8">
      <w:pPr>
        <w:spacing w:line="480" w:lineRule="auto"/>
        <w:ind w:firstLine="284"/>
      </w:pPr>
      <w:r>
        <w:t xml:space="preserve">In a series of studies Anderson and colleagues have demonstrated that the reward-related effects in such a task remain even when participants are aware that they cannot earn any more rewards </w:t>
      </w:r>
      <w:r>
        <w:fldChar w:fldCharType="begin" w:fldLock="1"/>
      </w:r>
      <w:r w:rsidR="00117A39">
        <w:instrText>ADDIN CSL_CITATION {"citationItems":[{"id":"ITEM-1","itemData":{"DOI":"10.1073/pnas.1104047108","ISBN":"1091-6490 (Electronic)\\r0027-8424 (Linking)","ISSN":"0027-8424","PMID":"21646524","abstract":"Attention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obesity).","author":[{"dropping-particle":"","family":"Anderson","given":"B a","non-dropping-particle":"","parse-names":false,"suffix":""},{"dropping-particle":"","family":"Laurent","given":"P a","non-dropping-particle":"","parse-names":false,"suffix":""},{"dropping-particle":"","family":"Yantis","given":"S","non-dropping-particle":"","parse-names":false,"suffix":""}],"container-title":"Proceedings of the National Academy of Sciences","id":"ITEM-1","issue":"25","issued":{"date-parts":[["2011","6","21"]]},"page":"10367-10371","title":"Value-driven attentional capture","type":"article-journal","volume":"108"},"uris":["http://www.mendeley.com/documents/?uuid=d494dedf-304d-438c-ad37-25ad56194e7e"]},{"id":"ITEM-2","itemData":{"DOI":"10.1037/a0030860","ISSN":"1939-1277","author":[{"dropping-particle":"","family":"Anderson","given":"Brian A","non-dropping-particle":"","parse-names":false,"suffix":""},{"dropping-particle":"","family":"Yantis","given":"Steven","non-dropping-particle":"","parse-names":false,"suffix":""}],"container-title":"Journal of Experimental Psychology: Human Perception and Performance","id":"ITEM-2","issue":"1","issued":{"date-parts":[["2013"]]},"page":"6-9","title":"Persistence of value-driven attentional capture.","type":"article-journal","volume":"39"},"uris":["http://www.mendeley.com/documents/?uuid=c63a449e-755f-482e-a320-d52d3212fa35"]}],"mendeley":{"formattedCitation":"(B. A. Anderson &amp; Yantis, 2013; B. a Anderson et al., 2011)","manualFormatting":"(Anderson &amp; Yantis, 2013; Anderson, Laurent, &amp; Yantis, 2011)","plainTextFormattedCitation":"(B. A. Anderson &amp; Yantis, 2013; B. a Anderson et al., 2011)","previouslyFormattedCitation":"(B. A. Anderson &amp; Yantis, 2013; B. a Anderson et al., 2011)"},"properties":{"noteIndex":0},"schema":"https://github.com/citation-style-language/schema/raw/master/csl-citation.json"}</w:instrText>
      </w:r>
      <w:r>
        <w:fldChar w:fldCharType="separate"/>
      </w:r>
      <w:r w:rsidRPr="00560D48">
        <w:rPr>
          <w:noProof/>
        </w:rPr>
        <w:t>(Anderson &amp; Yantis, 2013; Anderson, Laurent, &amp; Yantis, 2011)</w:t>
      </w:r>
      <w:r>
        <w:fldChar w:fldCharType="end"/>
      </w:r>
      <w:r w:rsidR="00545923">
        <w:t xml:space="preserve">. </w:t>
      </w:r>
      <w:r w:rsidR="008B421E">
        <w:t>They have designed a visual search task in which the participants go through a training phase in which one color is consistently paired with high probability of earning a high reward, while another color is paired with high probability of earning a low reward. After the training phase participants were still slower on the trials in which the distractor was in the high reward color. Surprisingly, they have observed this effect even after weeks from the initial experiment. They have termed this effect the value driven attentional bias.</w:t>
      </w:r>
    </w:p>
    <w:p w:rsidR="00AA0738" w:rsidRDefault="00545923" w:rsidP="00DA0DD8">
      <w:pPr>
        <w:spacing w:line="480" w:lineRule="auto"/>
        <w:ind w:firstLine="284"/>
      </w:pPr>
      <w:r>
        <w:lastRenderedPageBreak/>
        <w:t>Using electr</w:t>
      </w:r>
      <w:r w:rsidR="008B421E">
        <w:t>oencephalography in a similar tas</w:t>
      </w:r>
      <w:r>
        <w:t xml:space="preserve">k Hickey and co-authors have demonstrated that the facilitation of perceptual activity and increase in deployment of attention for the stimuli related to high rewards </w:t>
      </w:r>
      <w:r>
        <w:fldChar w:fldCharType="begin" w:fldLock="1"/>
      </w:r>
      <w:r w:rsidR="006C0C9B">
        <w:instrText>ADDIN CSL_CITATION {"citationItems":[{"id":"ITEM-1","itemData":{"DOI":"10.1523/JNEUROSCI.1026-10.2010","ISBN":"1529-2401 (Electronic)\\r0270-6474 (Linking)","ISSN":"0270-6474","PMID":"20720117","abstract":"Reward-related mesolimbic dopamine steers animal behavior, creating automatic approach toward reward-associated objects and avoidance of objects unlikely to be beneficial. Theories of dopamine suggest that this reflects underlying biases in perception and attention, with reward enhancing the representation of reward-associated stimuli such that attention is more likely to be deployed to the location of these objects. Using measures of behavior and brain electricity in male and female humans, we demonstrate this to be the case. Sensory and perceptual processing of reward-associated visual features is facilitated such that attention is deployed to objects characterized by these features in subsequent experimental trials. This is the case even when participants know that a strategic decision to attend to reward-associated features will be counterproductive and result in suboptimal performance. Other results show that the magnitude of visual bias created by reward is predicted by the response to reward feedback in anterior cingulate cortex, an area with strong connections to dopaminergic structures in the midbrain. These results demonstrate that reward has an impact on vision that is independent of its role in the strategic establishment of endogenous attention. We suggest that reward acts to change visual salience and thus plays an important and undervalued role in attentional control.","author":[{"dropping-particle":"","family":"Hickey","given":"C.","non-dropping-particle":"","parse-names":false,"suffix":""},{"dropping-particle":"","family":"Chelazzi","given":"L.","non-dropping-particle":"","parse-names":false,"suffix":""},{"dropping-particle":"","family":"Theeuwes","given":"J.","non-dropping-particle":"","parse-names":false,"suffix":""}],"container-title":"Journal of Neuroscience","id":"ITEM-1","issue":"33","issued":{"date-parts":[["2010"]]},"page":"11096-11103","title":"Reward Changes Salience in Human Vision via the Anterior Cingulate","type":"article-journal","volume":"30"},"uris":["http://www.mendeley.com/documents/?uuid=63f54998-73ab-4870-b69a-5a1e479f1bd2"]}],"mendeley":{"formattedCitation":"(C. Hickey et al., 2010)","manualFormatting":"(Hickey, Chelazzi, &amp; Theeuwes, 2010)","plainTextFormattedCitation":"(C. Hickey et al., 2010)","previouslyFormattedCitation":"(C. Hickey et al., 2010)"},"properties":{"noteIndex":0},"schema":"https://github.com/citation-style-language/schema/raw/master/csl-citation.json"}</w:instrText>
      </w:r>
      <w:r>
        <w:fldChar w:fldCharType="separate"/>
      </w:r>
      <w:r w:rsidRPr="00545923">
        <w:rPr>
          <w:noProof/>
        </w:rPr>
        <w:t>(Hickey, Chelazzi, &amp; Theeuwes, 2010)</w:t>
      </w:r>
      <w:r>
        <w:fldChar w:fldCharType="end"/>
      </w:r>
      <w:r>
        <w:t xml:space="preserve">. </w:t>
      </w:r>
      <w:r w:rsidR="00A463DC">
        <w:t>They have shown an amplification of early visual processing in extrastriate visual cortex (increased P1 component)</w:t>
      </w:r>
      <w:r w:rsidR="00C363C8">
        <w:t xml:space="preserve"> </w:t>
      </w:r>
      <w:r w:rsidR="008C67D6">
        <w:t xml:space="preserve">and an increase in visuospatial attention (increased N2pc component) contralateral to the color associated with a high reward on the previous trial. This effect was present when that color was in the location of either the distractor or a target.  </w:t>
      </w:r>
    </w:p>
    <w:p w:rsidR="00D17766" w:rsidRDefault="00545923" w:rsidP="00DA0DD8">
      <w:pPr>
        <w:spacing w:line="480" w:lineRule="auto"/>
        <w:ind w:firstLine="284"/>
      </w:pPr>
      <w:r>
        <w:t xml:space="preserve">Hickey and </w:t>
      </w:r>
      <w:proofErr w:type="spellStart"/>
      <w:r>
        <w:t>Peelen</w:t>
      </w:r>
      <w:proofErr w:type="spellEnd"/>
      <w:r>
        <w:t xml:space="preserve"> </w:t>
      </w:r>
      <w:r>
        <w:fldChar w:fldCharType="begin" w:fldLock="1"/>
      </w:r>
      <w:r w:rsidR="006A3657">
        <w:instrText>ADDIN CSL_CITATION {"citationItems":[{"id":"ITEM-1","itemData":{"DOI":"10.1016/j.neuron.2014.12.049","ISBN":"1097-4199 (Electronic)\\r0896-6273 (Linking)","ISSN":"10974199","PMID":"25654257","abstract":"What role does reward play in real-world human vision? Reward coding in the midbrain is thought to cause the rapid prioritization of reward-associated visual stimuli. However, existing evidence for this incentive salience hypothesis in vision is equivocal, particularly in naturalistic circumstances, and little is known about underlying neural systems. Here weuse human fMRI to test whether reward primes perceptual encoding of naturalistic visual stimuli and to identify the neural mechanisms underlying this function. Participants detected a cued object category in briefly presented images of city- and landscapes. Using multivoxel pattern analysis in visual cortex, we found that the encoding of reward-associated targets was enhanced, whereas encoding of reward-associated distractors was suppressed, with the strength of this effect predicted byactivity in the dopaminergic midbrain and a connected cortical network. These results identify a novel interaction between neural systems responsible for reward processing and visual perception in the human brain.","author":[{"dropping-particle":"","family":"Hickey","given":"Clayton","non-dropping-particle":"","parse-names":false,"suffix":""},{"dropping-particle":"V.","family":"Peelen","given":"Marius","non-dropping-particle":"","parse-names":false,"suffix":""}],"container-title":"Neuron","id":"ITEM-1","issue":"3","issued":{"date-parts":[["2015"]]},"page":"512-518","publisher":"Elsevier Inc.","title":"Neural mechanisms of incentive salience in naturalistic human vision","type":"article-journal","volume":"85"},"uris":["http://www.mendeley.com/documents/?uuid=8023251a-3e10-4ac6-ab72-1cd54c2c81ef"]}],"mendeley":{"formattedCitation":"(Clayton Hickey &amp; Peelen, 2015)","manualFormatting":"(Hickey &amp; Peelen, 2015)","plainTextFormattedCitation":"(Clayton Hickey &amp; Peelen, 2015)","previouslyFormattedCitation":"(Clayton Hickey &amp; Peelen, 2015)"},"properties":{"noteIndex":0},"schema":"https://github.com/citation-style-language/schema/raw/master/csl-citation.json"}</w:instrText>
      </w:r>
      <w:r>
        <w:fldChar w:fldCharType="separate"/>
      </w:r>
      <w:r w:rsidRPr="00545923">
        <w:rPr>
          <w:noProof/>
        </w:rPr>
        <w:t>(Hickey &amp; Peelen, 2015)</w:t>
      </w:r>
      <w:r>
        <w:fldChar w:fldCharType="end"/>
      </w:r>
      <w:r w:rsidR="00E86F26">
        <w:t xml:space="preserve"> demonstrate</w:t>
      </w:r>
      <w:r w:rsidR="00D616A3">
        <w:t>d</w:t>
      </w:r>
      <w:r w:rsidR="00E86F26">
        <w:t xml:space="preserve"> </w:t>
      </w:r>
      <w:r w:rsidR="00D17766">
        <w:t>that the representation of objects paired with high rewards was enhanced, while the representation of the objects paired with low rewards was suppressed. They found this effect in the object-selective visual cortex using fMRI</w:t>
      </w:r>
      <w:r w:rsidR="00D616A3">
        <w:t xml:space="preserve"> while participants were searching for object categories (cars, trees, or people) in naturalistic images</w:t>
      </w:r>
      <w:r w:rsidR="00D17766">
        <w:t xml:space="preserve">. </w:t>
      </w:r>
    </w:p>
    <w:p w:rsidR="00DA0DD8" w:rsidRDefault="00DA0DD8" w:rsidP="00DA0DD8">
      <w:pPr>
        <w:spacing w:line="480" w:lineRule="auto"/>
        <w:rPr>
          <w:i/>
        </w:rPr>
      </w:pPr>
      <w:r>
        <w:rPr>
          <w:i/>
        </w:rPr>
        <w:t>Introduction of the main unresolved issues</w:t>
      </w:r>
    </w:p>
    <w:p w:rsidR="00DA0DD8" w:rsidRDefault="00DA0DD8" w:rsidP="00DA0DD8">
      <w:pPr>
        <w:spacing w:line="480" w:lineRule="auto"/>
      </w:pPr>
      <w:r>
        <w:t>It is known that there is a bottom-up effect, but here we wanted to look at what happens when participants strategically change their attentional set.</w:t>
      </w:r>
    </w:p>
    <w:p w:rsidR="00107D26" w:rsidRPr="00DA0DD8" w:rsidRDefault="00107D26" w:rsidP="00DA0DD8">
      <w:pPr>
        <w:spacing w:line="480" w:lineRule="auto"/>
        <w:rPr>
          <w:i/>
        </w:rPr>
      </w:pPr>
      <w:r>
        <w:t xml:space="preserve">In this we can compare the influence of a strategic attentional set with the influence of a more bottom-up factors. </w:t>
      </w:r>
    </w:p>
    <w:p w:rsidR="00DA0DD8" w:rsidRDefault="00DA0DD8" w:rsidP="00DA0DD8">
      <w:pPr>
        <w:spacing w:line="480" w:lineRule="auto"/>
        <w:ind w:firstLine="284"/>
      </w:pPr>
      <w:r>
        <w:t>However, most of the existing studies were not able to test the prediction of the simultaneous facilitation and inhibition.</w:t>
      </w:r>
    </w:p>
    <w:p w:rsidR="00AA0738" w:rsidRPr="00DA0DD8" w:rsidRDefault="00DA0DD8" w:rsidP="00DA0DD8">
      <w:pPr>
        <w:spacing w:line="480" w:lineRule="auto"/>
        <w:rPr>
          <w:i/>
        </w:rPr>
      </w:pPr>
      <w:r w:rsidRPr="00DA0DD8">
        <w:rPr>
          <w:i/>
        </w:rPr>
        <w:t>Introduction of the SSVEPs and how they can help resolve the issues</w:t>
      </w:r>
    </w:p>
    <w:p w:rsidR="00927733" w:rsidRDefault="00927733" w:rsidP="00DA0DD8">
      <w:pPr>
        <w:spacing w:line="480" w:lineRule="auto"/>
      </w:pPr>
      <w:r>
        <w:t xml:space="preserve">A technique that can be used to track the voluntary deployment of attention simultaneously across different features. </w:t>
      </w:r>
    </w:p>
    <w:p w:rsidR="00927733" w:rsidRDefault="00927733" w:rsidP="00DA0DD8">
      <w:pPr>
        <w:spacing w:line="480" w:lineRule="auto"/>
      </w:pPr>
    </w:p>
    <w:p w:rsidR="00AA0738" w:rsidRDefault="00AA0738" w:rsidP="00DA0DD8">
      <w:pPr>
        <w:spacing w:line="480" w:lineRule="auto"/>
        <w:rPr>
          <w:b/>
        </w:rPr>
      </w:pPr>
      <w:r>
        <w:t xml:space="preserve">This study is focusing on the steady state visually evoked potentials (SSVEPs) which represent the oscillatory responses of the 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w:t>
      </w:r>
    </w:p>
    <w:p w:rsidR="00C363C8" w:rsidRPr="00DA0DD8" w:rsidRDefault="00C363C8" w:rsidP="00DA0DD8">
      <w:pPr>
        <w:spacing w:line="480" w:lineRule="auto"/>
        <w:rPr>
          <w:i/>
        </w:rPr>
      </w:pPr>
      <w:r w:rsidRPr="00DA0DD8">
        <w:rPr>
          <w:i/>
        </w:rPr>
        <w:t>The present study</w:t>
      </w:r>
    </w:p>
    <w:p w:rsidR="00C363C8" w:rsidRDefault="00C363C8" w:rsidP="00DA0DD8">
      <w:pPr>
        <w:spacing w:line="480" w:lineRule="auto"/>
      </w:pPr>
      <w:r>
        <w:t xml:space="preserve">Our goal is to use SSVEPs in order to, for the first time, assess the influence of reward probability on sustained feature-based attention. How this fits with the theoretical models presented in the first part of the intro? Present the main idea and design of the study. We manipulate reward probability, not magnitude </w:t>
      </w:r>
      <w:r>
        <w:fldChar w:fldCharType="begin" w:fldLock="1"/>
      </w:r>
      <w:r>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fldChar w:fldCharType="separate"/>
      </w:r>
      <w:r w:rsidRPr="006702FE">
        <w:rPr>
          <w:noProof/>
        </w:rPr>
        <w:t>(Maunsell, 2004)</w:t>
      </w:r>
      <w:r>
        <w:fldChar w:fldCharType="end"/>
      </w:r>
      <w:r>
        <w:t>.</w:t>
      </w:r>
    </w:p>
    <w:p w:rsidR="00DA0DD8" w:rsidRDefault="00DA0DD8" w:rsidP="00DA0DD8">
      <w:pPr>
        <w:spacing w:line="480" w:lineRule="auto"/>
      </w:pPr>
      <w:r>
        <w:t>We show that:</w:t>
      </w:r>
    </w:p>
    <w:p w:rsidR="00DA0DD8" w:rsidRDefault="00DA0DD8" w:rsidP="00DA0DD8">
      <w:pPr>
        <w:spacing w:line="480" w:lineRule="auto"/>
      </w:pPr>
      <w:r>
        <w:t>1) Introduction of rewards affects feature-based attention both behaviorally and in SSVEPs</w:t>
      </w:r>
    </w:p>
    <w:p w:rsidR="00DA0DD8" w:rsidRDefault="00DA0DD8" w:rsidP="00DA0DD8">
      <w:pPr>
        <w:spacing w:line="480" w:lineRule="auto"/>
      </w:pPr>
      <w:r>
        <w:t>2) Leads to lower levels of attention for the low rewarded stimuli, while high rewarded stimuli stay at the same level</w:t>
      </w:r>
    </w:p>
    <w:p w:rsidR="00DA0DD8" w:rsidRDefault="00DA0DD8" w:rsidP="00DA0DD8">
      <w:pPr>
        <w:spacing w:line="480" w:lineRule="auto"/>
      </w:pPr>
      <w:r>
        <w:t>3) The lingering effect of reward is present in the absence of rewards, even though our measure of feature-based attention goes back to baseline</w:t>
      </w:r>
    </w:p>
    <w:p w:rsidR="00DA0DD8" w:rsidRPr="0015680F" w:rsidRDefault="00DA0DD8" w:rsidP="00DA0DD8">
      <w:pPr>
        <w:spacing w:line="480" w:lineRule="auto"/>
      </w:pPr>
    </w:p>
    <w:p w:rsidR="00C363C8" w:rsidRDefault="00C363C8" w:rsidP="00DA0DD8">
      <w:pPr>
        <w:spacing w:line="480" w:lineRule="auto"/>
        <w:ind w:firstLine="720"/>
      </w:pPr>
    </w:p>
    <w:p w:rsidR="00DA0DD8" w:rsidRDefault="00DA0DD8" w:rsidP="00DA0DD8">
      <w:pPr>
        <w:spacing w:line="480" w:lineRule="auto"/>
        <w:ind w:firstLine="720"/>
      </w:pPr>
    </w:p>
    <w:p w:rsidR="00DA0DD8" w:rsidRDefault="00DA0DD8" w:rsidP="00DA0DD8">
      <w:pPr>
        <w:spacing w:line="480" w:lineRule="auto"/>
        <w:ind w:firstLine="720"/>
      </w:pPr>
    </w:p>
    <w:p w:rsidR="00DA0DD8" w:rsidRDefault="00DA0DD8" w:rsidP="00DA0DD8">
      <w:pPr>
        <w:spacing w:line="480" w:lineRule="auto"/>
        <w:ind w:firstLine="720"/>
      </w:pPr>
    </w:p>
    <w:p w:rsidR="00DA0DD8" w:rsidRDefault="00DA0DD8" w:rsidP="00DA0DD8">
      <w:pPr>
        <w:spacing w:line="480" w:lineRule="auto"/>
        <w:ind w:firstLine="720"/>
      </w:pPr>
    </w:p>
    <w:p w:rsidR="00DA0DD8" w:rsidRDefault="00DA0DD8" w:rsidP="00DA0DD8">
      <w:pPr>
        <w:spacing w:line="480" w:lineRule="auto"/>
        <w:ind w:firstLine="720"/>
      </w:pPr>
    </w:p>
    <w:p w:rsidR="001A7BA1" w:rsidRDefault="001A7BA1" w:rsidP="00DA0DD8">
      <w:pPr>
        <w:spacing w:line="480" w:lineRule="auto"/>
      </w:pPr>
    </w:p>
    <w:p w:rsidR="001A7BA1" w:rsidRDefault="001A7BA1" w:rsidP="00DA0DD8">
      <w:pPr>
        <w:spacing w:line="480" w:lineRule="auto"/>
      </w:pPr>
      <w:r>
        <w:t xml:space="preserve">The graveyard: </w:t>
      </w:r>
    </w:p>
    <w:p w:rsidR="001A7BA1" w:rsidRDefault="001A7BA1" w:rsidP="00DA0DD8">
      <w:pPr>
        <w:spacing w:line="480" w:lineRule="auto"/>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given distractor also improved when this was consistently 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rsidR="001A7BA1" w:rsidRDefault="001A7BA1" w:rsidP="00DA0DD8">
      <w:pPr>
        <w:spacing w:line="480" w:lineRule="auto"/>
      </w:pPr>
    </w:p>
    <w:sectPr w:rsidR="001A7BA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C8"/>
    <w:rsid w:val="00027104"/>
    <w:rsid w:val="00035BEE"/>
    <w:rsid w:val="00107D26"/>
    <w:rsid w:val="00117A39"/>
    <w:rsid w:val="001A7BA1"/>
    <w:rsid w:val="0027250F"/>
    <w:rsid w:val="00284338"/>
    <w:rsid w:val="002F19EB"/>
    <w:rsid w:val="003F0733"/>
    <w:rsid w:val="004028D6"/>
    <w:rsid w:val="004C5142"/>
    <w:rsid w:val="004D3064"/>
    <w:rsid w:val="00530FA3"/>
    <w:rsid w:val="00545923"/>
    <w:rsid w:val="00560D48"/>
    <w:rsid w:val="005959C5"/>
    <w:rsid w:val="00641769"/>
    <w:rsid w:val="00674F83"/>
    <w:rsid w:val="006A3657"/>
    <w:rsid w:val="006C0C9B"/>
    <w:rsid w:val="00795218"/>
    <w:rsid w:val="007C79CD"/>
    <w:rsid w:val="008458D0"/>
    <w:rsid w:val="008528E5"/>
    <w:rsid w:val="008B421E"/>
    <w:rsid w:val="008C67D6"/>
    <w:rsid w:val="008E74DB"/>
    <w:rsid w:val="009237BE"/>
    <w:rsid w:val="00927733"/>
    <w:rsid w:val="009470D5"/>
    <w:rsid w:val="00982F62"/>
    <w:rsid w:val="009C2C91"/>
    <w:rsid w:val="00A463DC"/>
    <w:rsid w:val="00A751DB"/>
    <w:rsid w:val="00AA0738"/>
    <w:rsid w:val="00AB627C"/>
    <w:rsid w:val="00BC2890"/>
    <w:rsid w:val="00C363C8"/>
    <w:rsid w:val="00C640BF"/>
    <w:rsid w:val="00CC0AA8"/>
    <w:rsid w:val="00D17766"/>
    <w:rsid w:val="00D23B7E"/>
    <w:rsid w:val="00D616A3"/>
    <w:rsid w:val="00D63A6E"/>
    <w:rsid w:val="00DA0DD8"/>
    <w:rsid w:val="00E259F5"/>
    <w:rsid w:val="00E86F26"/>
    <w:rsid w:val="00ED25DD"/>
    <w:rsid w:val="00F9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EAB7"/>
  <w15:chartTrackingRefBased/>
  <w15:docId w15:val="{5B675C1F-F2E5-41D1-A390-ADEDCC57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3C8"/>
  </w:style>
  <w:style w:type="paragraph" w:styleId="Heading1">
    <w:name w:val="heading 1"/>
    <w:basedOn w:val="Normal"/>
    <w:next w:val="Normal"/>
    <w:link w:val="Heading1Char"/>
    <w:uiPriority w:val="9"/>
    <w:qFormat/>
    <w:rsid w:val="00C363C8"/>
    <w:pPr>
      <w:keepNext/>
      <w:keepLines/>
      <w:spacing w:before="240"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6">
    <w:name w:val="APA 6"/>
    <w:basedOn w:val="TableNormal"/>
    <w:uiPriority w:val="99"/>
    <w:rsid w:val="008E74DB"/>
    <w:pPr>
      <w:spacing w:after="0" w:line="240" w:lineRule="auto"/>
    </w:pPr>
    <w:tblPr/>
  </w:style>
  <w:style w:type="character" w:customStyle="1" w:styleId="Heading1Char">
    <w:name w:val="Heading 1 Char"/>
    <w:basedOn w:val="DefaultParagraphFont"/>
    <w:link w:val="Heading1"/>
    <w:uiPriority w:val="9"/>
    <w:rsid w:val="00C363C8"/>
    <w:rPr>
      <w:rFonts w:eastAsiaTheme="majorEastAsia"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B45E7-7186-41F4-A097-C6E648CCC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9</Pages>
  <Words>13352</Words>
  <Characters>76112</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29</cp:revision>
  <dcterms:created xsi:type="dcterms:W3CDTF">2018-08-24T12:29:00Z</dcterms:created>
  <dcterms:modified xsi:type="dcterms:W3CDTF">2019-01-19T15:43:00Z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http://www.zotero.org/styles/neuroscience-and-biobehavioral-reviews</vt:lpwstr>
  </property>
  <property fmtid="{D5CDD505-2E9C-101B-9397-08002B2CF9AE}" pid="21" name="Mendeley Recent Style Name 9_1">
    <vt:lpwstr>Neuroscience and Biobehavioral Reviews</vt:lpwstr>
  </property>
  <property fmtid="{D5CDD505-2E9C-101B-9397-08002B2CF9AE}" pid="22" name="Mendeley Document_1">
    <vt:lpwstr>True</vt:lpwstr>
  </property>
  <property fmtid="{D5CDD505-2E9C-101B-9397-08002B2CF9AE}" pid="23" name="Mendeley Unique User Id_1">
    <vt:lpwstr>1265218d-f9fd-3b9a-bab8-a2f13eaecf70</vt:lpwstr>
  </property>
  <property fmtid="{D5CDD505-2E9C-101B-9397-08002B2CF9AE}" pid="24" name="Mendeley Citation Style_1">
    <vt:lpwstr>http://www.zotero.org/styles/apa</vt:lpwstr>
  </property>
</Properties>
</file>