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64F62049"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commentRangeStart w:id="0"/>
      <w:r w:rsidR="00234B2A" w:rsidRPr="00CA0030">
        <w:rPr>
          <w:sz w:val="40"/>
          <w:szCs w:val="40"/>
        </w:rPr>
        <w:t>Feature-based Attention and Reward: Insights from Steady-</w:t>
      </w:r>
      <w:r w:rsidR="00666A72">
        <w:rPr>
          <w:sz w:val="40"/>
          <w:szCs w:val="40"/>
        </w:rPr>
        <w:t>S</w:t>
      </w:r>
      <w:r w:rsidR="00234B2A" w:rsidRPr="00CA0030">
        <w:rPr>
          <w:sz w:val="40"/>
          <w:szCs w:val="40"/>
        </w:rPr>
        <w:t>tate Visually Evoked P</w:t>
      </w:r>
      <w:r w:rsidR="0047282E" w:rsidRPr="00CA0030">
        <w:rPr>
          <w:sz w:val="40"/>
          <w:szCs w:val="40"/>
        </w:rPr>
        <w:t>otentials</w:t>
      </w:r>
      <w:commentRangeEnd w:id="0"/>
      <w:r w:rsidR="00A10931">
        <w:rPr>
          <w:rStyle w:val="CommentReference"/>
        </w:rPr>
        <w:commentReference w:id="0"/>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60FE0C6C" w14:textId="77777777" w:rsidR="00EE20A8" w:rsidRPr="00EE20A8" w:rsidRDefault="00EE20A8" w:rsidP="00EE20A8">
      <w:pPr>
        <w:spacing w:after="0"/>
      </w:pPr>
    </w:p>
    <w:p w14:paraId="19006139" w14:textId="2BA1FEB8" w:rsidR="0054295E" w:rsidRDefault="0054295E" w:rsidP="00CC580C">
      <w:pPr>
        <w:pStyle w:val="Heading1"/>
        <w:spacing w:before="0" w:after="240"/>
      </w:pPr>
      <w:r>
        <w:t>Introduction</w:t>
      </w:r>
    </w:p>
    <w:p w14:paraId="35D57E93" w14:textId="22C8F762" w:rsidR="004D04DA" w:rsidRDefault="00832444" w:rsidP="00E4130A">
      <w:pPr>
        <w:spacing w:line="480" w:lineRule="auto"/>
        <w:ind w:firstLine="720"/>
        <w:jc w:val="both"/>
      </w:pPr>
      <w:r>
        <w:t xml:space="preserve">Selective attention is crucial for adaptive behavior because it enables the selection of relevant stimuli in the environment for </w:t>
      </w:r>
      <w:r w:rsidR="004D04DA">
        <w:t xml:space="preserve">further processing </w:t>
      </w:r>
      <w:r w:rsidR="004D04DA">
        <w:fldChar w:fldCharType="begin" w:fldLock="1"/>
      </w:r>
      <w:r w:rsidR="004D04DA">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4D04DA">
        <w:fldChar w:fldCharType="separate"/>
      </w:r>
      <w:r w:rsidR="004D04DA" w:rsidRPr="006A3657">
        <w:rPr>
          <w:noProof/>
        </w:rPr>
        <w:t>(Chun, Golomb, &amp; Turk-Browne, 2011; Desimone &amp; Duncan, 1995)</w:t>
      </w:r>
      <w:r w:rsidR="004D04DA">
        <w:fldChar w:fldCharType="end"/>
      </w:r>
      <w:r w:rsidR="004D04DA">
        <w:t>.</w:t>
      </w:r>
      <w:r w:rsidR="004D04DA">
        <w:t xml:space="preserve"> </w:t>
      </w:r>
      <w:r w:rsidR="00BF4D0C">
        <w:t>This selection depend</w:t>
      </w:r>
      <w:r>
        <w:t>s</w:t>
      </w:r>
      <w:r w:rsidR="00BF4D0C">
        <w:t xml:space="preserve"> on t</w:t>
      </w:r>
      <w:r w:rsidR="004D04DA">
        <w:t>he physical salience of a stimulus</w:t>
      </w:r>
      <w:r>
        <w:t xml:space="preserve"> (e.g., a loud noise)</w:t>
      </w:r>
      <w:r w:rsidR="004D04DA">
        <w:t xml:space="preserve"> or on current goals of </w:t>
      </w:r>
      <w:r>
        <w:t>the</w:t>
      </w:r>
      <w:r w:rsidR="004D04DA">
        <w:t xml:space="preserve"> individual </w:t>
      </w:r>
      <w:r w:rsidR="004D04DA">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4D04DA">
        <w:fldChar w:fldCharType="separate"/>
      </w:r>
      <w:r w:rsidR="004D04DA" w:rsidRPr="006A3657">
        <w:rPr>
          <w:noProof/>
        </w:rPr>
        <w:t>(</w:t>
      </w:r>
      <w:r>
        <w:rPr>
          <w:noProof/>
        </w:rPr>
        <w:t xml:space="preserve">e.g., searching for our keys; </w:t>
      </w:r>
      <w:r w:rsidR="004D04DA" w:rsidRPr="006A3657">
        <w:rPr>
          <w:noProof/>
        </w:rPr>
        <w:t>Corbetta &amp; Shulman, 2002; Posner, 1980; Theeuwes, 2010)</w:t>
      </w:r>
      <w:r w:rsidR="004D04DA">
        <w:fldChar w:fldCharType="end"/>
      </w:r>
      <w:r w:rsidR="004D04DA">
        <w:t xml:space="preserve">. </w:t>
      </w:r>
      <w:r>
        <w:t>R</w:t>
      </w:r>
      <w:r w:rsidR="004D04DA">
        <w:t xml:space="preserve">ecent research on the </w:t>
      </w:r>
      <w:r w:rsidR="004D04DA">
        <w:t xml:space="preserve">influence of reward history on visual selective attention has provided a potential third mechanism </w:t>
      </w:r>
      <w:r w:rsidR="000474D2">
        <w:t>which</w:t>
      </w:r>
      <w:r w:rsidR="004D04DA">
        <w:t xml:space="preserve"> guides attention</w:t>
      </w:r>
      <w:r w:rsidR="004D04DA">
        <w:t xml:space="preserve"> </w:t>
      </w:r>
      <w:r w:rsidR="004D04DA">
        <w:fldChar w:fldCharType="begin" w:fldLock="1"/>
      </w:r>
      <w:r w:rsidR="004D04DA">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D04DA">
        <w:fldChar w:fldCharType="separate"/>
      </w:r>
      <w:r w:rsidR="004D04DA" w:rsidRPr="006E3FAB">
        <w:rPr>
          <w:noProof/>
        </w:rPr>
        <w:t>(Awh, Belopolsky, &amp; Theeuwes, 2012)</w:t>
      </w:r>
      <w:r w:rsidR="004D04DA">
        <w:fldChar w:fldCharType="end"/>
      </w:r>
      <w:r w:rsidR="004D04DA">
        <w:t>.</w:t>
      </w:r>
      <w:r w:rsidR="004D04DA">
        <w:t xml:space="preserve"> Stimul</w:t>
      </w:r>
      <w:r>
        <w:t>i linked with</w:t>
      </w:r>
      <w:r w:rsidR="004D04DA">
        <w:t xml:space="preserve"> rewards</w:t>
      </w:r>
      <w:r>
        <w:t xml:space="preserve"> (e.g., </w:t>
      </w:r>
      <w:r w:rsidR="00500850">
        <w:t>the logo of our favorite chocolate)</w:t>
      </w:r>
      <w:r w:rsidR="004D04DA">
        <w:t xml:space="preserve"> capture attention independently of</w:t>
      </w:r>
      <w:r w:rsidR="000474D2">
        <w:t xml:space="preserve"> their</w:t>
      </w:r>
      <w:r w:rsidR="004D04DA">
        <w:t xml:space="preserve"> physical salience</w:t>
      </w:r>
      <w:r>
        <w:t>,</w:t>
      </w:r>
      <w:r w:rsidR="004D04DA">
        <w:t xml:space="preserve"> </w:t>
      </w:r>
      <w:r w:rsidR="000474D2">
        <w:t xml:space="preserve">and </w:t>
      </w:r>
      <w:r>
        <w:t xml:space="preserve">can do so even </w:t>
      </w:r>
      <w:r w:rsidR="000474D2">
        <w:t xml:space="preserve">in spite of individual’s current goals </w:t>
      </w:r>
      <w:r w:rsidR="008D0FFD">
        <w:fldChar w:fldCharType="begin" w:fldLock="1"/>
      </w:r>
      <w:r w:rsidR="006D09B9">
        <w:instrText>ADDIN CSL_CITATION {"citationItems":[{"id":"ITEM-1","itemData":{"DOI":"10.1037/bul0000064","ISSN":"00332909","abstract":"This article presents a comprehensive survey of research concerning interactions between associative learning and attention in humans. Four main findings are described. First, attention is biased toward stimuli that predict their consequences reliably (learned predictiveness). This finding is consistent with the approach taken by Mackintosh (1975) in his attentional model of associative learning in nonhuman animals. Second, the strength of this attentional bias is modulated by the value of the outcome (learned value). That is, predictors of high-value outcomes receive especially high levels of attention. Third, the related but opposing idea that uncertainty may result in increased attention to stimuli (Pearce &amp; Hall, 1980), receives less support. This suggests that hybrid models of associative learning, incorporating the mechanisms of both the Mackintosh and Pearce-Hall theories, may not be required to explain data from human participants. Rather, a simpler model, in which attention to stimuli is determined by how strongly they are associated with significant outcomes, goes a long way to account for the data on human attentional learning. The last main finding, and an exciting area for future research and theorizing, is that learned predictiveness and learned value modulate both deliberate attentional focus, and more automatic attentional capture. The automatic influence of learning on attention does not appear to fit the traditional view of attention as being either goal-directed or stimulus-driven. Rather, it suggests a new kind of “derived” attention.","author":[{"dropping-particle":"","family":"Pelley","given":"Mike E.","non-dropping-particle":"Le","parse-names":false,"suffix":""},{"dropping-particle":"","family":"Mitchell","given":"Chris J.","non-dropping-particle":"","parse-names":false,"suffix":""},{"dropping-particle":"","family":"Beesley","given":"Tom","non-dropping-particle":"","parse-names":false,"suffix":""},{"dropping-particle":"","family":"George","given":"David N.","non-dropping-particle":"","parse-names":false,"suffix":""},{"dropping-particle":"","family":"Wills","given":"Andy J.","non-dropping-particle":"","parse-names":false,"suffix":""}],"container-title":"Psychological Bulletin","id":"ITEM-1","issue":"10","issued":{"date-parts":[["2016"]]},"page":"1111-1140","title":"Attention and associative learning in humans: An integrative review","type":"article-journal","volume":"142"},"uris":["http://www.mendeley.com/documents/?uuid=eff9a48f-1b33-4de2-83c3-512675deb9b1"]},{"id":"ITEM-2","itemData":{"DOI":"10.3758/s13423-017-1380-y","ISSN":"15315320","abstract":"Visual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 Le Pelley, Mitchell, Beesley, George, &amp; Wills, 2016)","manualFormatting":"(for reviews see: Anderson, 2016; Chelazzi et al., 2013; Failing &amp; Theeuwes, 2017; Le Pelley, Mitchell, Beesley, George, &amp; Wills, 2016)","plainTextFormattedCitation":"(B A Anderson, 2016; Chelazzi, Perlato, Santandrea, &amp; Della Libera, 2013; M. Failing &amp; Theeuwes, 2017; Le Pelley, Mitchell, Beesley, George, &amp; Wills, 2016)","previouslyFormattedCitation":"(B A Anderson, 2016; Chelazzi, Perlato, Santandrea, &amp; Della Libera, 2013; M. Failing &amp; Theeuwes, 2017; Le Pelley, Mitchell, Beesley, George, &amp; Wills, 2016)"},"properties":{"noteIndex":0},"schema":"https://github.com/citation-style-language/schema/raw/master/csl-citation.json"}</w:instrText>
      </w:r>
      <w:r w:rsidR="008D0FFD">
        <w:fldChar w:fldCharType="separate"/>
      </w:r>
      <w:r w:rsidR="008D0FFD" w:rsidRPr="008D0FFD">
        <w:rPr>
          <w:noProof/>
        </w:rPr>
        <w:t>(</w:t>
      </w:r>
      <w:r w:rsidR="00051CAB">
        <w:rPr>
          <w:noProof/>
        </w:rPr>
        <w:t xml:space="preserve">for reviews see: </w:t>
      </w:r>
      <w:r w:rsidR="008D0FFD" w:rsidRPr="008D0FFD">
        <w:rPr>
          <w:noProof/>
        </w:rPr>
        <w:t xml:space="preserve">Anderson, </w:t>
      </w:r>
      <w:r w:rsidR="00944B59">
        <w:rPr>
          <w:noProof/>
        </w:rPr>
        <w:t xml:space="preserve">2016; Chelazzi et al., 2013; </w:t>
      </w:r>
      <w:r w:rsidR="008D0FFD" w:rsidRPr="008D0FFD">
        <w:rPr>
          <w:noProof/>
        </w:rPr>
        <w:t>Failing &amp; Theeuwes, 2017; Le Pelley, Mitchell, Beesley, George, &amp; Wills, 2016)</w:t>
      </w:r>
      <w:r w:rsidR="008D0FFD">
        <w:fldChar w:fldCharType="end"/>
      </w:r>
      <w:r>
        <w:t xml:space="preserve">. However, the neural mechanisms through which rewards influence attention are not well understood. </w:t>
      </w:r>
    </w:p>
    <w:p w14:paraId="168D31D7" w14:textId="66D81FD7" w:rsidR="00EE20A8" w:rsidRDefault="00500850" w:rsidP="00C61A09">
      <w:pPr>
        <w:spacing w:line="480" w:lineRule="auto"/>
        <w:ind w:firstLine="720"/>
        <w:jc w:val="both"/>
      </w:pPr>
      <w:r>
        <w:t>Objects paired with high rewards are easier to select as targets and harder</w:t>
      </w:r>
      <w:r w:rsidR="00EE20A8">
        <w:t xml:space="preserve"> ignore as distractors</w:t>
      </w:r>
      <w:r w:rsidR="00BF5370">
        <w:t>.</w:t>
      </w:r>
      <w:r>
        <w:t xml:space="preserve"> This is true</w:t>
      </w:r>
      <w:r w:rsidR="006D09B9">
        <w:t xml:space="preserve"> across a number of tasks (e.g., shape-matching, visual search, and spatial-cueing tasks)</w:t>
      </w:r>
      <w:r>
        <w:t xml:space="preserve"> </w:t>
      </w:r>
      <w:r w:rsidR="006D09B9">
        <w:t xml:space="preserve">in which either locations or stimulus features are predictive of rewards </w:t>
      </w:r>
      <w:r w:rsidR="006D09B9">
        <w:fldChar w:fldCharType="begin" w:fldLock="1"/>
      </w:r>
      <w:r w:rsidR="006D09B9">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losses","type":"article-journal","volume":"20"},"uris":["http://www.mendeley.com/documents/?uuid=45e6fa21-0796-4fec-bf7d-e583dc652a17"]},{"id":"ITEM-2","itemData":{"DOI":"10.1080/13506285.2014.994252","ISBN":"1350-6285","ISSN":"14640716","abstract":"Two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Cognition","id":"ITEM-2","issue":"1-2","issued":{"date-parts":[["2015"]]},"page":"41-66","title":"Cognitive control and counterproductive oculomotor capture by reward-related stimuli","type":"article-journal","volume":"23"},"uris":["http://www.mendeley.com/documents/?uuid=c83791d2-0f8b-4233-8a26-dabd050e4f3e"]},{"id":"ITEM-3","itemData":{"DOI":"10.1167/14.5.6.doi","ISSN":"1534-7362","PMID":"24819737","abstract":"Classic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reward","type":"article-journal","volume":"14"},"uris":["http://www.mendeley.com/documents/?uuid=42255e82-e8b3-4659-a168-287f428c6ebe"]}],"mendeley":{"formattedCitation":"(Della Libera &amp; Chelazzi, 2009; M. F. Failing &amp; Theeuwes, 2014; Pearson, Donkin, Tran, Most, &amp; Le Pelley, 2015)","manualFormatting":"(Della Libera &amp; Chelazzi, 2009; Failing &amp; Theeuwes, 2014; Pearson, Donkin, Tran, Most, &amp; Le Pelley, 2015)","plainTextFormattedCitation":"(Della Libera &amp; Chelazzi, 2009; M. F. Failing &amp; Theeuwes, 2014; Pearson, Donkin, Tran, Most, &amp; Le Pelley, 2015)","previouslyFormattedCitation":"(Della Libera &amp; Chelazzi, 2009; M. F. Failing &amp; Theeuwes, 2014; Pearson, Donkin, Tran, Most, &amp; Le Pelley, 2015)"},"properties":{"noteIndex":0},"schema":"https://github.com/citation-style-language/schema/raw/master/csl-citation.json"}</w:instrText>
      </w:r>
      <w:r w:rsidR="006D09B9">
        <w:fldChar w:fldCharType="separate"/>
      </w:r>
      <w:r w:rsidR="006D09B9" w:rsidRPr="006D09B9">
        <w:rPr>
          <w:noProof/>
        </w:rPr>
        <w:t>(Della Libera &amp; Chelazzi, 2009; Failing &amp; Theeuwes, 2014; Pearson, Donkin</w:t>
      </w:r>
      <w:r w:rsidR="006D09B9">
        <w:rPr>
          <w:noProof/>
        </w:rPr>
        <w:t>, Tran, Most, &amp; Le Pelley, 2015</w:t>
      </w:r>
      <w:r w:rsidR="006D09B9" w:rsidRPr="006D09B9">
        <w:rPr>
          <w:noProof/>
        </w:rPr>
        <w:t>)</w:t>
      </w:r>
      <w:r w:rsidR="006D09B9">
        <w:fldChar w:fldCharType="end"/>
      </w:r>
      <w:r w:rsidR="006D09B9">
        <w:t xml:space="preserve">, and </w:t>
      </w:r>
      <w:r>
        <w:t>even if participants are explicitly instructed that they will not be able to earn any more rewards</w:t>
      </w:r>
      <w:r w:rsidR="00BF5370">
        <w:t xml:space="preserve"> </w:t>
      </w:r>
      <w:r w:rsidR="00EE20A8">
        <w:fldChar w:fldCharType="begin" w:fldLock="1"/>
      </w:r>
      <w:r w:rsidR="006D09B9">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rsidR="00EE20A8">
        <w:fldChar w:fldCharType="separate"/>
      </w:r>
      <w:r w:rsidR="00EE20A8" w:rsidRPr="006C0C9B">
        <w:rPr>
          <w:noProof/>
        </w:rPr>
        <w:t>(Anderson, Laurent, &amp; Yantis, 2011)</w:t>
      </w:r>
      <w:r w:rsidR="00EE20A8">
        <w:fldChar w:fldCharType="end"/>
      </w:r>
      <w:r w:rsidR="00EE20A8">
        <w:t>.</w:t>
      </w:r>
      <w:r w:rsidR="006D09B9">
        <w:t xml:space="preserve"> </w:t>
      </w:r>
      <w:r w:rsidR="00EE20A8">
        <w:t>Us</w:t>
      </w:r>
      <w:r w:rsidR="00E766FB">
        <w:t>ing electroencephalography</w:t>
      </w:r>
      <w:r w:rsidR="00EC1A12">
        <w:t xml:space="preserve"> (EEG)</w:t>
      </w:r>
      <w:r w:rsidR="00E766FB">
        <w:t xml:space="preserve"> in </w:t>
      </w:r>
      <w:r w:rsidR="00EE20A8">
        <w:t>visual search task</w:t>
      </w:r>
      <w:r w:rsidR="00E766FB">
        <w:t>s</w:t>
      </w:r>
      <w:r w:rsidR="00EE20A8">
        <w:t xml:space="preserve"> </w:t>
      </w:r>
      <w:r w:rsidR="00C61A09">
        <w:t>it was</w:t>
      </w:r>
      <w:r w:rsidR="0051718B">
        <w:t xml:space="preserve"> </w:t>
      </w:r>
      <w:r w:rsidR="00EE20A8">
        <w:t>demonstrated that previous rewards facilitate per</w:t>
      </w:r>
      <w:r w:rsidR="00DC1DF3">
        <w:t>ce</w:t>
      </w:r>
      <w:r w:rsidR="00EE20A8">
        <w:t>ptual activity</w:t>
      </w:r>
      <w:r w:rsidR="00E766FB">
        <w:t xml:space="preserve"> </w:t>
      </w:r>
      <w:r w:rsidR="00E766FB">
        <w:t>(increased P1 component)</w:t>
      </w:r>
      <w:r w:rsidR="00EE20A8">
        <w:t xml:space="preserve"> and lead to an increase in the deployment of attention</w:t>
      </w:r>
      <w:r w:rsidR="00D208A7">
        <w:t xml:space="preserve"> </w:t>
      </w:r>
      <w:r w:rsidR="00D208A7">
        <w:t xml:space="preserve">(increased N2pc component) </w:t>
      </w:r>
      <w:r w:rsidR="00D208A7">
        <w:t>toward stimulus features linked with the rewards</w:t>
      </w:r>
      <w:r w:rsidR="00E766FB">
        <w:t xml:space="preserve"> </w:t>
      </w:r>
      <w:r w:rsidR="00A90A06">
        <w:fldChar w:fldCharType="begin" w:fldLock="1"/>
      </w:r>
      <w:r w:rsidR="00EC1A12">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attention","type":"article-journal","volume":"1606"},"uris":["http://www.mendeley.com/documents/?uuid=ecde4fc0-3497-4da2-9ced-1c4afcbeebf9"]}],"mendeley":{"formattedCitation":"(Donohue et al., 2016; C. Hickey, Chelazzi, &amp; Theeuwes, 2010; MacLean &amp; Giesbrecht, 2015)","manualFormatting":"(Donohue et al., 2016; Hickey, Chelazzi, &amp; Theeuwes, 2010; MacLean &amp; Giesbrecht, 2015)","plainTextFormattedCitation":"(Donohue et al., 2016; C. Hickey, Chelazzi, &amp; Theeuwes, 2010; MacLean &amp; Giesbrecht, 2015)","previouslyFormattedCitation":"(Donohue et al., 2016; C. Hickey, Chelazzi, &amp; Theeuwes, 2010; MacLean &amp; Giesbrecht, 2015)"},"properties":{"noteIndex":0},"schema":"https://github.com/citation-style-language/schema/raw/master/csl-citation.json"}</w:instrText>
      </w:r>
      <w:r w:rsidR="00A90A06">
        <w:fldChar w:fldCharType="separate"/>
      </w:r>
      <w:r w:rsidR="00A90A06" w:rsidRPr="00A90A06">
        <w:rPr>
          <w:noProof/>
        </w:rPr>
        <w:t>(Donohue et al., 2016; Hickey, Chelazzi, &amp; Theeuwes, 2010; MacLean &amp; Giesbrecht, 2015)</w:t>
      </w:r>
      <w:r w:rsidR="00A90A06">
        <w:fldChar w:fldCharType="end"/>
      </w:r>
      <w:r w:rsidR="00A90A06">
        <w:t>.</w:t>
      </w:r>
      <w:r w:rsidR="00E766FB">
        <w:t xml:space="preserve"> </w:t>
      </w:r>
    </w:p>
    <w:p w14:paraId="7A218108" w14:textId="4C7DCE47" w:rsidR="00EC1A12" w:rsidRDefault="00D208A7" w:rsidP="00A53C77">
      <w:pPr>
        <w:spacing w:line="480" w:lineRule="auto"/>
        <w:ind w:firstLine="720"/>
        <w:jc w:val="both"/>
      </w:pPr>
      <w:r>
        <w:lastRenderedPageBreak/>
        <w:t>Several theoretical frameworks p</w:t>
      </w:r>
      <w:r w:rsidR="00EC1A12">
        <w:t xml:space="preserve">ropose that more attention is allocated towards the stimuli which are (or used to be) predictive of high rewards, while the processing of the other stimuli is suppressed </w:t>
      </w:r>
      <w:r w:rsidR="00EC1A12">
        <w:fldChar w:fldCharType="begin" w:fldLock="1"/>
      </w:r>
      <w:r w:rsidR="00EC1A12">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Sciences","id":"ITEM-3","issue":"25","issued":{"date-parts":[["2011","6","21"]]},"page":"10367-10371","title":"Value-driven attentional capture","type":"article-journal","volume":"108"},"uris":["http://www.mendeley.com/documents/?uuid=d494dedf-304d-438c-ad37-25ad56194e7e"]},{"id":"ITEM-4","itemData":{"DOI":"10.1016/j.visres.2012.12.005","ISBN":"0042-6989","ISSN":"00426989","PMID":"23262054","abstract":"Visual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et al., 2011; Awh et al., 2012; Chelazzi et al., 2013; M. Failing &amp; Theeuwes, 2017)","manualFormatting":"(Anderson, Laurent, &amp; Yantis, 2011; Awh, Belopolsky, &amp; Theeuwes, 2012; Chelazzi, Perlato, Santandrea, &amp; Della Libera, 2013; Failing &amp; Theeuwes, 2017)","plainTextFormattedCitation":"(B a Anderson et al., 2011; Awh et al., 2012; Chelazzi et al., 2013; M. Failing &amp; Theeuwes, 2017)","previouslyFormattedCitation":"(B a Anderson et al., 2011; Awh et al., 2012; Chelazzi et al., 2013; M. Failing &amp; Theeuwes, 2017)"},"properties":{"noteIndex":0},"schema":"https://github.com/citation-style-language/schema/raw/master/csl-citation.json"}</w:instrText>
      </w:r>
      <w:r w:rsidR="00EC1A12">
        <w:fldChar w:fldCharType="separate"/>
      </w:r>
      <w:r w:rsidR="00EC1A12" w:rsidRPr="00117A39">
        <w:rPr>
          <w:noProof/>
        </w:rPr>
        <w:t>(Anderson, Laurent, &amp; Yantis, 2011; Awh, Belopolsky, &amp; Theeuwes, 2012; Chelazzi, Perlato, Santandrea, &amp; Della Libera, 2013; Failing &amp; Theeuwes, 2017)</w:t>
      </w:r>
      <w:r w:rsidR="00EC1A12">
        <w:fldChar w:fldCharType="end"/>
      </w:r>
      <w:r w:rsidR="00EC1A12">
        <w:t xml:space="preserve">. Further, it has been proposed that this effect relies on the plasticity of the visual cortex </w:t>
      </w:r>
      <w:r w:rsidR="00EC1A12">
        <w:fldChar w:fldCharType="begin" w:fldLock="1"/>
      </w:r>
      <w:r w:rsidR="00EC1A12">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2010)"},"properties":{"noteIndex":0},"schema":"https://github.com/citation-style-language/schema/raw/master/csl-citation.json"}</w:instrText>
      </w:r>
      <w:r w:rsidR="00EC1A12">
        <w:fldChar w:fldCharType="separate"/>
      </w:r>
      <w:r w:rsidR="00EC1A12" w:rsidRPr="00EC1A12">
        <w:rPr>
          <w:noProof/>
        </w:rPr>
        <w:t>(Roelfsema, van Ooyen, &amp; Watanabe, 2010)</w:t>
      </w:r>
      <w:r w:rsidR="00EC1A12">
        <w:fldChar w:fldCharType="end"/>
      </w:r>
      <w:r w:rsidR="00EC1A12">
        <w:t>. However, the existing EEG studies were not able to assess the simultaneous competition for attention of the stimuli linked to different reward schedules.</w:t>
      </w:r>
      <w:r w:rsidR="00EC1A12">
        <w:t xml:space="preserve"> Further, the existing EEG studies have largely focused on paradigms in which the rewarded features </w:t>
      </w:r>
      <w:r w:rsidR="00A53C77">
        <w:t xml:space="preserve">(e.g., different colors) are organized in a visual search array, thus making it challenging to fully </w:t>
      </w:r>
      <w:r w:rsidR="00A53C77">
        <w:t>disentangle the effects of feature-based and spatial attention.</w:t>
      </w:r>
      <w:bookmarkStart w:id="1" w:name="_GoBack"/>
      <w:bookmarkEnd w:id="1"/>
    </w:p>
    <w:p w14:paraId="1056D653" w14:textId="13D1FE9D" w:rsidR="00541EE3" w:rsidRDefault="00EC1A12" w:rsidP="00EC1A12">
      <w:pPr>
        <w:spacing w:line="480" w:lineRule="auto"/>
        <w:ind w:firstLine="720"/>
        <w:jc w:val="both"/>
      </w:pPr>
      <w:r>
        <w:t xml:space="preserve">The only direct test of this proposal comes from an fMRI experiment in which </w:t>
      </w:r>
      <w:r w:rsidR="00541EE3">
        <w:t xml:space="preserve">Hickey and Peelen </w:t>
      </w:r>
      <w:r w:rsidR="00541EE3">
        <w:fldChar w:fldCharType="begin" w:fldLock="1"/>
      </w:r>
      <w:r w:rsidR="00541EE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2015)","manualFormatting":"(2015)","plainTextFormattedCitation":"(Clayton Hickey &amp; Peelen, 2015)","previouslyFormattedCitation":"(Clayton Hickey &amp; Peelen, 2015)"},"properties":{"noteIndex":0},"schema":"https://github.com/citation-style-language/schema/raw/master/csl-citation.json"}</w:instrText>
      </w:r>
      <w:r w:rsidR="00541EE3">
        <w:fldChar w:fldCharType="separate"/>
      </w:r>
      <w:r w:rsidR="00541EE3" w:rsidRPr="00545923">
        <w:rPr>
          <w:noProof/>
        </w:rPr>
        <w:t>(2015)</w:t>
      </w:r>
      <w:r w:rsidR="00541EE3">
        <w:fldChar w:fldCharType="end"/>
      </w:r>
      <w:r w:rsidR="00541EE3">
        <w:t xml:space="preserve"> showed that the representation of objects (cars, trees, or people in naturalistic images) in object-selective visual cortex paired with high rewards was enhanced, while the representation of objects paired with low rewards was suppressed</w:t>
      </w:r>
      <w:r>
        <w:t xml:space="preserve">.  </w:t>
      </w:r>
    </w:p>
    <w:p w14:paraId="4D4075E6" w14:textId="77777777" w:rsidR="00541EE3" w:rsidRDefault="00541EE3" w:rsidP="00C61A09">
      <w:pPr>
        <w:spacing w:line="480" w:lineRule="auto"/>
        <w:ind w:firstLine="720"/>
        <w:jc w:val="both"/>
      </w:pPr>
    </w:p>
    <w:p w14:paraId="2E36E826" w14:textId="13DF28A4" w:rsidR="00BC7927" w:rsidRDefault="00331EE4" w:rsidP="00E4130A">
      <w:pPr>
        <w:spacing w:line="480" w:lineRule="auto"/>
        <w:ind w:firstLine="720"/>
        <w:jc w:val="both"/>
      </w:pPr>
      <w:r>
        <w:t xml:space="preserve">The aforementioned behavioral and neuroimaging studies have </w:t>
      </w:r>
      <w:r w:rsidR="00FE41DD">
        <w:t>suggested</w:t>
      </w:r>
      <w:r>
        <w:t xml:space="preserve"> that rewards can bias visual selective attention in spite of current goals and with no changes in the physical salience of the stimuli</w:t>
      </w:r>
      <w:r w:rsidR="00FE41DD">
        <w:t xml:space="preserve">. Such results have been further developed into frameworks which posit reward history as an additional factor which </w:t>
      </w:r>
      <w:r w:rsidR="00BC3939">
        <w:t>can guide</w:t>
      </w:r>
      <w:r w:rsidR="00FE41DD">
        <w:t xml:space="preserve"> attention independently of the traditional top-down and bottom-up factors</w:t>
      </w:r>
      <w:r>
        <w:t xml:space="preserve"> </w:t>
      </w:r>
      <w:r w:rsidR="00EE20A8">
        <w:fldChar w:fldCharType="begin" w:fldLock="1"/>
      </w:r>
      <w:r w:rsidR="008D0FFD">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Sciences","id":"ITEM-3","issue":"25","issued":{"date-parts":[["2011","6","21"]]},"page":"10367-10371","title":"Value-driven attentional capture","type":"article-journal","volume":"108"},"uris":["http://www.mendeley.com/documents/?uuid=d494dedf-304d-438c-ad37-25ad56194e7e"]},{"id":"ITEM-4","itemData":{"DOI":"10.1016/j.visres.2012.12.005","ISBN":"0042-6989","ISSN":"00426989","PMID":"23262054","abstract":"Visual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et al., 2011; Awh et al., 2012; Chelazzi et al., 2013; M. Failing &amp; Theeuwes, 2017)","manualFormatting":"(Anderson, Laurent, &amp; Yantis, 2011; Awh, Belopolsky, &amp; Theeuwes, 2012; Chelazzi, Perlato, Santandrea, &amp; Della Libera, 2013; Failing &amp; Theeuwes, 2017)","plainTextFormattedCitation":"(B a Anderson et al., 2011; Awh et al., 2012; Chelazzi et al., 2013; M. Failing &amp; Theeuwes, 2017)","previouslyFormattedCitation":"(B a Anderson et al., 2011; Awh et al., 2012; Chelazzi et al., 2013; M. Failing &amp; Theeuwes, 2017)"},"properties":{"noteIndex":0},"schema":"https://github.com/citation-style-language/schema/raw/master/csl-citation.json"}</w:instrText>
      </w:r>
      <w:r w:rsidR="00EE20A8">
        <w:fldChar w:fldCharType="separate"/>
      </w:r>
      <w:r w:rsidR="00EE20A8" w:rsidRPr="00117A39">
        <w:rPr>
          <w:noProof/>
        </w:rPr>
        <w:t>(Anderson, Laurent, &amp; Yantis, 2011; Awh, Belopolsky, &amp; Theeuwes, 2012; Chelazzi, Perlato, Santandrea, &amp; Della Libera, 2013; Failing &amp; Theeuwes, 2017)</w:t>
      </w:r>
      <w:r w:rsidR="00EE20A8">
        <w:fldChar w:fldCharType="end"/>
      </w:r>
      <w:r w:rsidR="00D229B8">
        <w:t xml:space="preserve">. </w:t>
      </w:r>
      <w:r>
        <w:t>This idea has generated considerable interest, given its potential impact on current theories</w:t>
      </w:r>
      <w:r w:rsidR="00BC3939">
        <w:t xml:space="preserve"> of attention</w:t>
      </w:r>
      <w:r w:rsidR="00BF64F7">
        <w:t>,</w:t>
      </w:r>
      <w:r>
        <w:t xml:space="preserve"> as well </w:t>
      </w:r>
      <w:r>
        <w:lastRenderedPageBreak/>
        <w:t xml:space="preserve">as its clinical implications </w:t>
      </w:r>
      <w:r w:rsidR="00D229B8">
        <w:fldChar w:fldCharType="begin" w:fldLock="1"/>
      </w:r>
      <w:r w:rsidR="008D0FFD">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8dca8e70-4254-44ba-97c3-6ce5b657c56b"]},{"id":"ITEM-2","itemData":{"DOI":"10.3758/s13423-017-1240-9","ISSN":"1069-9384","author":[{"dropping-particle":"","family":"Anderson","given":"Brian A.","non-dropping-particle":"","parse-names":false,"suffix":""},{"dropping-particle":"","family":"Chiu","given":"Michelle","non-dropping-particle":"","parse-names":false,"suffix":""},{"dropping-particle":"","family":"DiBartolo","given":"Michelle M.","non-dropping-particle":"","parse-names":false,"suffix":""},{"dropping-particle":"","family":"Leal","given":"Stephanie L.","non-dropping-particle":"","parse-names":false,"suffix":""}],"container-title":"Psychonomic Bulletin &amp; Review","id":"ITEM-2","issue":"February","issued":{"date-parts":[["2017"]]},"publisher":"Psychonomic Bulletin &amp; Review","title":"On t</w:instrText>
      </w:r>
      <w:r w:rsidR="008D0FFD">
        <w:rPr>
          <w:rFonts w:ascii="Tahoma" w:hAnsi="Tahoma" w:cs="Tahoma"/>
        </w:rPr>
        <w:instrText>﻿</w:instrText>
      </w:r>
      <w:r w:rsidR="008D0FFD">
        <w:instrText>he distinction between value-driven attention and selection history: Evidence from individuals with depressive symptoms","type":"article-journal"},"uris":["http://www.mendeley.com/documents/?uuid=8f3a35d6-09cf-4ef3-8dde-0d6fd233386a"]}],"mendeley":{"formattedCitation":"(Brian A. Anderson, Chiu, DiBartolo, &amp; Leal, 2017; Brian A Anderson, Leal, Hall, Yassa, &amp; Yantis, 2014)","manualFormatting":"(Anderson, Chiu, DiBartolo, &amp; Leal, 2017; Anderson, Leal, Hall, Yassa, &amp; Yantis, 2014)","plainTextFormattedCitation":"(Brian A. Anderson, Chiu, DiBartolo, &amp; Leal, 2017; Brian A Anderson, Leal, Hall, Yassa, &amp; Yantis, 2014)","previouslyFormattedCitation":"(Brian A. Anderson, Chiu, DiBartolo, &amp; Leal, 2017; Brian A Anderson, Leal, Hall, Yassa, &amp; Yantis, 2014)"},"properties":{"noteIndex":0},"schema":"https://github.com/citation-style-language/schema/raw/master/csl-citation.json"}</w:instrText>
      </w:r>
      <w:r w:rsidR="00D229B8">
        <w:fldChar w:fldCharType="separate"/>
      </w:r>
      <w:r w:rsidR="00D229B8" w:rsidRPr="00D229B8">
        <w:rPr>
          <w:noProof/>
        </w:rPr>
        <w:t>(Anderson, Chiu, DiBartolo, &amp; Leal, 2017; Anderson, Leal, Hall, Yassa, &amp; Yantis, 2014)</w:t>
      </w:r>
      <w:r w:rsidR="00D229B8">
        <w:fldChar w:fldCharType="end"/>
      </w:r>
      <w:r w:rsidR="00463635">
        <w:t>.</w:t>
      </w:r>
      <w:r w:rsidR="00EE20A8">
        <w:t xml:space="preserve"> </w:t>
      </w:r>
    </w:p>
    <w:p w14:paraId="5D800881" w14:textId="157F3448" w:rsidR="00BC3939" w:rsidRDefault="00BF64F7" w:rsidP="00E4130A">
      <w:pPr>
        <w:spacing w:line="480" w:lineRule="auto"/>
        <w:ind w:firstLine="720"/>
        <w:jc w:val="both"/>
      </w:pPr>
      <w:r>
        <w:t xml:space="preserve">However, there are still a number of issues unanswered. </w:t>
      </w:r>
    </w:p>
    <w:p w14:paraId="4C057005" w14:textId="40BB460F" w:rsidR="00BC3939" w:rsidRDefault="00BC3939" w:rsidP="00396D2A">
      <w:pPr>
        <w:spacing w:line="480" w:lineRule="auto"/>
        <w:jc w:val="both"/>
        <w:rPr>
          <w:i/>
        </w:rPr>
      </w:pPr>
      <w:r w:rsidRPr="00396D2A">
        <w:rPr>
          <w:i/>
        </w:rPr>
        <w:t>Competition of features with different reward schedules for attention</w:t>
      </w:r>
    </w:p>
    <w:p w14:paraId="39F8403E" w14:textId="77777777" w:rsidR="00396D2A" w:rsidRDefault="00396D2A" w:rsidP="00396D2A">
      <w:pPr>
        <w:spacing w:line="480" w:lineRule="auto"/>
        <w:jc w:val="both"/>
      </w:pPr>
      <w:r>
        <w:t xml:space="preserve">Second, the attentional capture in the existing paradigms is always inferred: trials with and without the distractor associated with a reward are compared. However, the competition between stimuli linked to different reward probabilities has not been directly investigated. In this way, the proposal that stimuli related to high rewards capture more attention compared to the other stimuli, has not been directly tested. </w:t>
      </w:r>
    </w:p>
    <w:p w14:paraId="66B197D6" w14:textId="30750736" w:rsidR="00BC3939" w:rsidRDefault="00BC3939" w:rsidP="00396D2A">
      <w:pPr>
        <w:spacing w:line="480" w:lineRule="auto"/>
        <w:jc w:val="both"/>
        <w:rPr>
          <w:i/>
        </w:rPr>
      </w:pPr>
      <w:r w:rsidRPr="00396D2A">
        <w:rPr>
          <w:i/>
        </w:rPr>
        <w:t>What if the goal-directed and value-based attention compete in the same domain?</w:t>
      </w:r>
    </w:p>
    <w:p w14:paraId="14A26D79" w14:textId="3CC7353C" w:rsidR="00396D2A" w:rsidRDefault="00396D2A" w:rsidP="00396D2A">
      <w:pPr>
        <w:spacing w:line="480" w:lineRule="auto"/>
        <w:jc w:val="both"/>
        <w:rPr>
          <w:i/>
        </w:rPr>
      </w:pPr>
      <w:r>
        <w:t>Second, studies showing the superiority of the reward effects over goal-directed attention have done so in the settings in which the goals of the participants are assumed (i.e. they are aware that they cannot earn any more money, so it is assumed that their goal is to pay equal amount of attention to all of the stimuli). However, this idea hasn’t been tested in a more rigorous setting in which participants would have a clear goal on each trial which would be in collision or in line with the reward-driven effect.</w:t>
      </w:r>
    </w:p>
    <w:p w14:paraId="5A4F6A81" w14:textId="77777777" w:rsidR="00396D2A" w:rsidRPr="00396D2A" w:rsidRDefault="00BC3939" w:rsidP="00396D2A">
      <w:pPr>
        <w:spacing w:line="480" w:lineRule="auto"/>
        <w:jc w:val="both"/>
        <w:rPr>
          <w:i/>
        </w:rPr>
      </w:pPr>
      <w:r w:rsidRPr="00396D2A">
        <w:rPr>
          <w:i/>
        </w:rPr>
        <w:t>Spatial vs. feature-based attention</w:t>
      </w:r>
    </w:p>
    <w:p w14:paraId="0271CD80" w14:textId="0086090F" w:rsidR="00396D2A" w:rsidRDefault="00396D2A" w:rsidP="00396D2A">
      <w:pPr>
        <w:spacing w:line="480" w:lineRule="auto"/>
        <w:jc w:val="both"/>
      </w:pPr>
      <w:r>
        <w:t>Finally, most of the research on value-based attention has been focused on spatial attention, while the feature-based attention has received less attention. Importantly, relating features (e.g. different colors) to different reward schedules in a visual search task makes it difficult to fully disentangle the effects of feature-based and spatial attention</w:t>
      </w:r>
      <w:r w:rsidR="00EC1A12">
        <w:t xml:space="preserve">. </w:t>
      </w:r>
    </w:p>
    <w:p w14:paraId="5EB5FC5E" w14:textId="77777777" w:rsidR="00396D2A" w:rsidRDefault="00396D2A" w:rsidP="00396D2A">
      <w:pPr>
        <w:spacing w:line="480" w:lineRule="auto"/>
        <w:ind w:left="720"/>
        <w:jc w:val="both"/>
      </w:pPr>
    </w:p>
    <w:p w14:paraId="00443A23" w14:textId="77777777" w:rsidR="00BC3939" w:rsidRDefault="00BC3939" w:rsidP="00E4130A">
      <w:pPr>
        <w:spacing w:line="480" w:lineRule="auto"/>
        <w:ind w:firstLine="720"/>
        <w:jc w:val="both"/>
      </w:pPr>
    </w:p>
    <w:p w14:paraId="33BCE90C" w14:textId="4E8849B2" w:rsidR="00BC3939" w:rsidRDefault="00BF64F7" w:rsidP="00E4130A">
      <w:pPr>
        <w:spacing w:line="480" w:lineRule="auto"/>
        <w:ind w:firstLine="720"/>
        <w:jc w:val="both"/>
      </w:pPr>
      <w:r>
        <w:t xml:space="preserve">First, most published studies, especially </w:t>
      </w:r>
      <w:r w:rsidR="00BC3939">
        <w:t xml:space="preserve">the ones </w:t>
      </w:r>
      <w:r>
        <w:t xml:space="preserve">using electrophysiological measures, have focused on transient attention, i.e., focusing on the quick processing of briefly presented stimuli. </w:t>
      </w:r>
      <w:commentRangeStart w:id="2"/>
      <w:r w:rsidR="00EE20A8">
        <w:t>This approach could favor the fast and automatic effects of reward history on attention.</w:t>
      </w:r>
      <w:commentRangeEnd w:id="2"/>
      <w:r w:rsidR="00A67CCD">
        <w:rPr>
          <w:rStyle w:val="CommentReference"/>
        </w:rPr>
        <w:commentReference w:id="2"/>
      </w:r>
      <w:r w:rsidR="00EE20A8">
        <w:t xml:space="preserve"> </w:t>
      </w:r>
    </w:p>
    <w:p w14:paraId="41BDB522" w14:textId="2FAEF4AB" w:rsidR="00EE20A8" w:rsidRDefault="000801F7" w:rsidP="00E4130A">
      <w:pPr>
        <w:spacing w:line="480" w:lineRule="auto"/>
        <w:ind w:firstLine="720"/>
        <w:jc w:val="both"/>
      </w:pPr>
      <w:r>
        <w:t xml:space="preserve">. </w:t>
      </w:r>
    </w:p>
    <w:p w14:paraId="25DAC3C0" w14:textId="5160DA01" w:rsidR="00EE20A8" w:rsidRDefault="000801F7" w:rsidP="00E4130A">
      <w:pPr>
        <w:spacing w:line="480" w:lineRule="auto"/>
        <w:ind w:firstLine="720"/>
        <w:jc w:val="both"/>
      </w:pPr>
      <w:r>
        <w:t xml:space="preserve">In this study we have set out to directly compare the simultaneous processing of the features linked to different reward schedules. Furthermore, we compared how the goal-directed attention is influenced by rewards. </w:t>
      </w:r>
      <w:r w:rsidR="00887A38">
        <w:t xml:space="preserve">We did so by </w:t>
      </w:r>
      <w:r w:rsidR="001D293D">
        <w:t>investigating</w:t>
      </w:r>
      <w:r w:rsidR="00EE20A8">
        <w:t xml:space="preserve"> the simultaneous deployment of attention to the stimuli</w:t>
      </w:r>
      <w:r w:rsidR="001D293D">
        <w:t xml:space="preserve"> currently or previously</w:t>
      </w:r>
      <w:r w:rsidR="00EE20A8">
        <w:t xml:space="preserve"> linked to high or low probability</w:t>
      </w:r>
      <w:r w:rsidR="001D293D">
        <w:t xml:space="preserve"> of earning a monetary reward</w:t>
      </w:r>
      <w:r w:rsidR="00EE20A8">
        <w:t xml:space="preserve">. </w:t>
      </w:r>
      <w:r w:rsidR="00FD25AD">
        <w:t>To this end, w</w:t>
      </w:r>
      <w:r w:rsidR="00EE20A8">
        <w:t>e used steady-state visual evoked potentials (SSVEPs) to track stimulus processing in the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rsidR="00EE20A8">
        <w:t xml:space="preserve">. They provide a continuous measure of feature-based attention </w:t>
      </w:r>
      <w:r w:rsidR="00A67CCD">
        <w:t>deployment</w:t>
      </w:r>
      <w:r w:rsidR="00EE20A8">
        <w:t xml:space="preserve"> across multiple stimuli simultaneously, and are a reliably modulated by goals such as paying attention to a certain stimulus feature. For example, in a random-dot kinematogram (RDK) task, dots of different colors can be frequency-tagged with different flickering rates. If participants are instructed to pay attention to</w:t>
      </w:r>
      <w:r w:rsidR="00FD25AD">
        <w:t xml:space="preserve"> the movement of</w:t>
      </w:r>
      <w:r w:rsidR="00EE20A8">
        <w:t xml:space="preserve"> red dots, the amplitude in their frequency is reliably increased, while the amplitude in the frequencies of the other stimuli is decreased </w:t>
      </w:r>
      <w:r w:rsidR="00EE20A8">
        <w:fldChar w:fldCharType="begin" w:fldLock="1"/>
      </w:r>
      <w:r w:rsidR="00D229B8">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rsidR="00EE20A8">
        <w:fldChar w:fldCharType="separate"/>
      </w:r>
      <w:r w:rsidR="00EE20A8" w:rsidRPr="00C06628">
        <w:rPr>
          <w:noProof/>
        </w:rPr>
        <w:t>(Andersen &amp; Müller, 2010)</w:t>
      </w:r>
      <w:r w:rsidR="00EE20A8">
        <w:fldChar w:fldCharType="end"/>
      </w:r>
      <w:r w:rsidR="00EE20A8">
        <w:t>. Using the RDK task, we investigated the simultaneous deployment of attention to two features (red and blue dots) across three phases o</w:t>
      </w:r>
      <w:r w:rsidR="001D293D">
        <w:t xml:space="preserve">f the experiment. </w:t>
      </w:r>
      <w:commentRangeStart w:id="3"/>
      <w:r w:rsidR="00A92CBA">
        <w:t xml:space="preserve">On each trial participants were instructed to attend to one of the two colors, first without any reward (baseline), then with each color associated with different probabilities of </w:t>
      </w:r>
      <w:r w:rsidR="00A92CBA">
        <w:lastRenderedPageBreak/>
        <w:t>earning a rewards (reward). In the last phase (extinction)</w:t>
      </w:r>
      <w:commentRangeEnd w:id="3"/>
      <w:r w:rsidR="00A92CBA">
        <w:rPr>
          <w:rStyle w:val="CommentReference"/>
        </w:rPr>
        <w:commentReference w:id="3"/>
      </w:r>
      <w:r w:rsidR="00A92CBA">
        <w:t xml:space="preserve">, participants were informed that they would not earn any more rewards. This design enabled us to investigate the influence of reward on attention simultaneously for both features. </w:t>
      </w:r>
      <w:r w:rsidR="00EE20A8">
        <w:t xml:space="preserve">This design enabled us to investigate the influence of rewards on </w:t>
      </w:r>
      <w:r>
        <w:t xml:space="preserve">goal-directed </w:t>
      </w:r>
      <w:r w:rsidR="00EE20A8">
        <w:t xml:space="preserve">attention simultaneously for both features. </w:t>
      </w:r>
    </w:p>
    <w:p w14:paraId="218ADFAA" w14:textId="27B86E97" w:rsidR="00D86F4B" w:rsidRDefault="00D86F4B" w:rsidP="00E4130A">
      <w:pPr>
        <w:spacing w:line="480" w:lineRule="auto"/>
        <w:ind w:firstLine="720"/>
        <w:jc w:val="both"/>
      </w:pPr>
      <w:commentRangeStart w:id="4"/>
      <w:r>
        <w:t xml:space="preserve">In this setting the cognitive control account and the value-driven attention view </w:t>
      </w:r>
      <w:r w:rsidR="00733744">
        <w:t xml:space="preserve">both predict that the amount of attention allocated toward the high rewarded feature should be increased, and the amount of attention allocated toward the low rewarded feature should be decreased during the reward phase. </w:t>
      </w:r>
      <w:commentRangeEnd w:id="4"/>
      <w:r w:rsidR="005D1A60">
        <w:rPr>
          <w:rStyle w:val="CommentReference"/>
        </w:rPr>
        <w:commentReference w:id="4"/>
      </w:r>
      <w:r w:rsidR="00733744">
        <w:t xml:space="preserve">However, they </w:t>
      </w:r>
      <w:r>
        <w:t>provide diverging predictions</w:t>
      </w:r>
      <w:r w:rsidR="00733744">
        <w:t xml:space="preserve"> about the extinction phase</w:t>
      </w:r>
      <w:r>
        <w:t xml:space="preserve">. </w:t>
      </w:r>
      <w:commentRangeStart w:id="5"/>
      <w:r>
        <w:t>Namely, if attention is allocated in order to maximize value</w:t>
      </w:r>
      <w:r w:rsidR="00FD25AD">
        <w:t xml:space="preserve"> (cognitive control account)</w:t>
      </w:r>
      <w:commentRangeEnd w:id="5"/>
      <w:r w:rsidR="005D1A60">
        <w:rPr>
          <w:rStyle w:val="CommentReference"/>
        </w:rPr>
        <w:commentReference w:id="5"/>
      </w:r>
      <w:r>
        <w:t xml:space="preserve">, the amount of attention allocated toward each of the features should be the same in the baseline and in the extinction phase. However, the value-driven account would predict that more attention will be allocated toward the feature that was previously linked to a high probability of earning a reward. </w:t>
      </w:r>
      <w:r w:rsidR="00733744">
        <w:t>The current paradigm allowed us to test these predictions</w:t>
      </w:r>
      <w:r w:rsidR="002745F6">
        <w:t xml:space="preserve">. </w:t>
      </w:r>
      <w:commentRangeStart w:id="6"/>
      <w:r w:rsidR="002745F6">
        <w:t xml:space="preserve">The paradigm also provided us with an </w:t>
      </w:r>
      <w:r w:rsidR="00733744">
        <w:t>electrophysiological measure of the amount of attention that is simultaneously being allocated toward the high and low rewarded feature.</w:t>
      </w:r>
      <w:commentRangeEnd w:id="6"/>
      <w:r w:rsidR="005D1A60">
        <w:rPr>
          <w:rStyle w:val="CommentReference"/>
        </w:rPr>
        <w:commentReference w:id="6"/>
      </w:r>
      <w:r w:rsidR="00733744">
        <w:t xml:space="preserve"> </w:t>
      </w:r>
      <w:r w:rsidR="002353A8">
        <w:t xml:space="preserve">This enabled us to more directly test the idea that more attention is paid toward the feature linked to the high probability of earning a reward. </w:t>
      </w:r>
    </w:p>
    <w:p w14:paraId="00B5A0A1" w14:textId="77777777" w:rsidR="00EE20A8" w:rsidRPr="00EE20A8" w:rsidRDefault="00EE20A8" w:rsidP="00EE20A8"/>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w:t>
      </w:r>
      <w:r w:rsidR="00E23355">
        <w:lastRenderedPageBreak/>
        <w:t xml:space="preserve">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6E97874"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DB4776" w:rsidRPr="00DB4776">
        <w:rPr>
          <w:i/>
        </w:rPr>
        <w:t>acquisition</w:t>
      </w:r>
      <w:r w:rsidR="00DB4776">
        <w:t xml:space="preserve">, and </w:t>
      </w:r>
      <w:r w:rsidR="00DB4776" w:rsidRPr="00DB4776">
        <w:rPr>
          <w:i/>
        </w:rPr>
        <w:t>extinction</w:t>
      </w:r>
      <w:r w:rsidR="00DB4776">
        <w:t>)</w:t>
      </w:r>
      <w:r>
        <w:t xml:space="preserve">. </w:t>
      </w:r>
      <w:r w:rsidR="001057D1">
        <w:t xml:space="preserve">Each </w:t>
      </w:r>
      <w:r w:rsidR="00DB4776">
        <w:t>phase</w:t>
      </w:r>
      <w:r w:rsidR="001057D1">
        <w:t xml:space="preserve"> contained 100 </w:t>
      </w:r>
      <w:r w:rsidR="001057D1">
        <w:lastRenderedPageBreak/>
        <w:t>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During baseline, participants were simply doing the described task. In the acquisition</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acquisition phase, participants got feedback on both their performance and the amount of extra money earned within the block. The third phase, extinction,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77777777" w:rsidR="002749F6" w:rsidRDefault="002749F6" w:rsidP="002749F6">
      <w:pPr>
        <w:spacing w:line="480" w:lineRule="auto"/>
        <w:ind w:firstLine="720"/>
        <w:jc w:val="both"/>
      </w:pPr>
      <w:r w:rsidRPr="00695F22">
        <w:t xml:space="preserve">This experiment was realized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p>
    <w:p w14:paraId="59AD0E82" w14:textId="0AA627C5" w:rsidR="00917742" w:rsidRPr="00917742" w:rsidRDefault="00917742" w:rsidP="00917742">
      <w:pPr>
        <w:spacing w:line="480" w:lineRule="auto"/>
        <w:ind w:firstLine="720"/>
        <w:jc w:val="center"/>
        <w:rPr>
          <w:b/>
          <w:sz w:val="20"/>
          <w:lang w:val="da-DK"/>
        </w:rPr>
      </w:pPr>
      <w:commentRangeStart w:id="7"/>
      <w:r w:rsidRPr="00917742">
        <w:rPr>
          <w:b/>
          <w:sz w:val="20"/>
          <w:lang w:val="da-DK"/>
        </w:rPr>
        <w:t>Figure 1. The design of the task. Depiction of a single trial and of the phases of the experiment.</w:t>
      </w:r>
      <w:commentRangeEnd w:id="7"/>
      <w:r>
        <w:rPr>
          <w:rStyle w:val="CommentReference"/>
        </w:rPr>
        <w:commentReference w:id="7"/>
      </w:r>
    </w:p>
    <w:p w14:paraId="08D1DCE6" w14:textId="359E1E5C" w:rsidR="002749F6" w:rsidRDefault="002749F6" w:rsidP="00CA0030">
      <w:pPr>
        <w:pStyle w:val="Heading2"/>
        <w:spacing w:before="0" w:after="240"/>
      </w:pPr>
      <w:commentRangeStart w:id="8"/>
      <w:r>
        <w:t xml:space="preserve">Behavior </w:t>
      </w:r>
      <w:commentRangeEnd w:id="8"/>
      <w:r>
        <w:rPr>
          <w:rStyle w:val="CommentReference"/>
          <w:rFonts w:eastAsiaTheme="minorHAnsi" w:cs="Times New Roman"/>
          <w:b w:val="0"/>
        </w:rPr>
        <w:commentReference w:id="8"/>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r>
        <w:lastRenderedPageBreak/>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9"/>
      <w:r w:rsidR="007A5260">
        <w:t xml:space="preserve">Additional external electrodes were applied to the left and right mastoids, </w:t>
      </w:r>
      <w:commentRangeEnd w:id="9"/>
      <w:r w:rsidR="00314813">
        <w:rPr>
          <w:rStyle w:val="CommentReference"/>
        </w:rPr>
        <w:commentReference w:id="9"/>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6560E112"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10"/>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10"/>
      <w:r w:rsidR="00314813">
        <w:rPr>
          <w:rStyle w:val="CommentReference"/>
        </w:rPr>
        <w:commentReference w:id="10"/>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1"/>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1"/>
      <w:r w:rsidR="004C379C">
        <w:rPr>
          <w:rStyle w:val="CommentReference"/>
        </w:rPr>
        <w:commentReference w:id="11"/>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w:t>
      </w:r>
      <w:r w:rsidR="00720800" w:rsidRPr="008C39A8">
        <w:lastRenderedPageBreak/>
        <w:t>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lastRenderedPageBreak/>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2"/>
      <w:r>
        <w:t>Behavioral results</w:t>
      </w:r>
      <w:commentRangeEnd w:id="12"/>
      <w:r w:rsidR="00917742">
        <w:rPr>
          <w:rStyle w:val="CommentReference"/>
          <w:rFonts w:eastAsiaTheme="minorHAnsi" w:cs="Times New Roman"/>
          <w:b w:val="0"/>
        </w:rPr>
        <w:commentReference w:id="12"/>
      </w:r>
    </w:p>
    <w:p w14:paraId="524FBDC5" w14:textId="01E6273D"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acquisition, extinction),</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acquisition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3"/>
            <w:r>
              <w:lastRenderedPageBreak/>
              <w:t>Table 1</w:t>
            </w:r>
            <w:commentRangeEnd w:id="13"/>
            <w:r w:rsidR="00917742">
              <w:rPr>
                <w:rStyle w:val="CommentReference"/>
              </w:rPr>
              <w:commentReference w:id="13"/>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4"/>
    <w:p w14:paraId="71258051" w14:textId="21EA61D3" w:rsidR="00EF140D" w:rsidRDefault="00C11E13"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4"/>
      <w:r w:rsidR="00917742">
        <w:rPr>
          <w:rStyle w:val="CommentReference"/>
        </w:rPr>
        <w:commentReference w:id="14"/>
      </w:r>
    </w:p>
    <w:p w14:paraId="6D93541F" w14:textId="4029401F"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commentRangeStart w:id="15"/>
      <w:r>
        <w:t>Hit rates</w:t>
      </w:r>
      <w:del w:id="16" w:author="Antonio Schettino" w:date="2018-08-28T10:15:00Z">
        <w:r w:rsidDel="006F62F4">
          <w:delText xml:space="preserve"> </w:delText>
        </w:r>
      </w:del>
      <w:commentRangeEnd w:id="15"/>
      <w:r w:rsidR="00411041">
        <w:rPr>
          <w:rStyle w:val="CommentReference"/>
          <w:rFonts w:eastAsiaTheme="minorHAnsi" w:cs="Times New Roman"/>
          <w:b w:val="0"/>
        </w:rPr>
        <w:commentReference w:id="15"/>
      </w:r>
    </w:p>
    <w:p w14:paraId="38AFDDD3" w14:textId="12AAE065"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7"/>
      <w:r w:rsidR="00917742">
        <w:t xml:space="preserve">, it should be noted that this is a signal detection task, so the performance of 50% is not chance level. </w:t>
      </w:r>
      <w:commentRangeEnd w:id="17"/>
      <w:r w:rsidR="0041367D">
        <w:rPr>
          <w:rStyle w:val="CommentReference"/>
        </w:rPr>
        <w:commentReference w:id="17"/>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w:t>
      </w:r>
      <w:r w:rsidR="0078557A">
        <w:lastRenderedPageBreak/>
        <w:t>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evidence for the difference between acquisition and extinction phase</w:t>
      </w:r>
      <w:r w:rsidR="00C04A3E">
        <w:t>s</w:t>
      </w:r>
      <w:r w:rsidR="00FE2900">
        <w:t xml:space="preserve"> was much weaker. </w:t>
      </w:r>
      <w:r w:rsidR="00575829">
        <w:t>Participants were</w:t>
      </w:r>
      <w:r w:rsidR="007063D5">
        <w:t xml:space="preserve"> slightly</w:t>
      </w:r>
      <w:r w:rsidR="00575829">
        <w:t xml:space="preserve"> less accurate in extinction compared to acquisition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47ABB91B" w:rsidR="00FF793F" w:rsidRDefault="00575829" w:rsidP="00575829">
      <w:pPr>
        <w:spacing w:line="480" w:lineRule="auto"/>
        <w:ind w:firstLine="284"/>
        <w:jc w:val="both"/>
      </w:pPr>
      <w:r>
        <w:t xml:space="preserve">These results suggest that participants were reliably more accurate in the acquisition phase compared to baseline, </w:t>
      </w:r>
      <w:r w:rsidR="00B92561">
        <w:t xml:space="preserve">and </w:t>
      </w:r>
      <w:commentRangeStart w:id="18"/>
      <w:commentRangeStart w:id="19"/>
      <w:r w:rsidR="00B92561">
        <w:t>more so</w:t>
      </w:r>
      <w:r>
        <w:t xml:space="preserve"> for the low rewarded color</w:t>
      </w:r>
      <w:commentRangeEnd w:id="18"/>
      <w:r w:rsidR="0041367D">
        <w:rPr>
          <w:rStyle w:val="CommentReference"/>
        </w:rPr>
        <w:commentReference w:id="18"/>
      </w:r>
      <w:commentRangeEnd w:id="19"/>
      <w:r w:rsidR="00411041">
        <w:rPr>
          <w:rStyle w:val="CommentReference"/>
        </w:rPr>
        <w:commentReference w:id="19"/>
      </w:r>
      <w:r>
        <w:t xml:space="preserve">. There was also evidence for </w:t>
      </w:r>
      <w:r w:rsidR="00FE683F">
        <w:t xml:space="preserve">a </w:t>
      </w:r>
      <w:r>
        <w:t>drop in their accuracy in the extinction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4D606666"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Participants were reliably faster in the acquisition compared to the baseline phase</w:t>
      </w:r>
      <w:r w:rsidR="00DF3CBB">
        <w:t xml:space="preserve"> in both </w:t>
      </w:r>
      <w:r w:rsidR="00DF3CBB">
        <w:lastRenderedPageBreak/>
        <w:t>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0"/>
      <w:commentRangeStart w:id="21"/>
      <w:r>
        <w:t>and more so in the condition with higher probability of earning a reward</w:t>
      </w:r>
      <w:commentRangeEnd w:id="20"/>
      <w:r w:rsidR="0041367D">
        <w:rPr>
          <w:rStyle w:val="CommentReference"/>
        </w:rPr>
        <w:commentReference w:id="20"/>
      </w:r>
      <w:commentRangeEnd w:id="21"/>
      <w:r w:rsidR="00411041">
        <w:rPr>
          <w:rStyle w:val="CommentReference"/>
        </w:rPr>
        <w:commentReference w:id="21"/>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1059B01C" w14:textId="6B87E171" w:rsidR="00E1045E" w:rsidRDefault="00E1045E" w:rsidP="00C11E13">
      <w:pPr>
        <w:spacing w:line="480" w:lineRule="auto"/>
        <w:ind w:firstLine="284"/>
        <w:jc w:val="both"/>
      </w:pPr>
      <w:commentRangeStart w:id="22"/>
      <w:r>
        <w:rPr>
          <w:noProof/>
        </w:rPr>
        <w:lastRenderedPageBreak/>
        <w:drawing>
          <wp:inline distT="0" distB="0" distL="0" distR="0" wp14:anchorId="56E09EC4" wp14:editId="0237A2A5">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commentRangeEnd w:id="22"/>
      <w:r w:rsidR="001F2B18">
        <w:rPr>
          <w:rStyle w:val="CommentReference"/>
        </w:rPr>
        <w:commentReference w:id="22"/>
      </w:r>
    </w:p>
    <w:p w14:paraId="18F62F57" w14:textId="0F3C5616" w:rsidR="00E1045E" w:rsidRPr="00F36223" w:rsidRDefault="00E1045E" w:rsidP="00E1045E">
      <w:pPr>
        <w:jc w:val="both"/>
        <w:rPr>
          <w:sz w:val="20"/>
          <w:szCs w:val="20"/>
        </w:rPr>
      </w:pPr>
      <w:r w:rsidRPr="00F36223">
        <w:rPr>
          <w:b/>
          <w:sz w:val="20"/>
          <w:szCs w:val="20"/>
        </w:rPr>
        <w:t>Figure</w:t>
      </w:r>
      <w:r>
        <w:rPr>
          <w:b/>
          <w:sz w:val="20"/>
          <w:szCs w:val="20"/>
        </w:rPr>
        <w:t xml:space="preserve"> 4.</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w:t>
      </w:r>
      <w:r w:rsidR="00917742">
        <w:rPr>
          <w:sz w:val="20"/>
          <w:szCs w:val="20"/>
        </w:rPr>
        <w:t xml:space="preserve"> </w:t>
      </w:r>
      <w:r>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w:t>
      </w:r>
      <w:r>
        <w:lastRenderedPageBreak/>
        <w:t xml:space="preserve">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w:lastRenderedPageBreak/>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36308FBE"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acquisition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w:t>
            </w:r>
            <w:proofErr w:type="spellStart"/>
            <w:r>
              <w:t>a.u</w:t>
            </w:r>
            <w:proofErr w:type="spellEnd"/>
            <w:r>
              <w:t>.)</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77777777" w:rsidR="00E1045E" w:rsidRPr="008E021D" w:rsidRDefault="00E1045E" w:rsidP="00E1045E">
            <w:r>
              <w:t>Acquisition</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77777777" w:rsidR="00E1045E" w:rsidRPr="00534F07" w:rsidRDefault="00E1045E" w:rsidP="00E1045E">
            <w:r>
              <w:t>Acquisition</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77777777" w:rsidR="00E1045E" w:rsidRPr="00C21D51" w:rsidRDefault="00E1045E" w:rsidP="00E1045E">
            <w:r>
              <w:t>Extinction</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77777777" w:rsidR="00E1045E" w:rsidRPr="00C21D51" w:rsidRDefault="00E1045E" w:rsidP="00E1045E">
            <w:r>
              <w:t>Extinction</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7777777" w:rsidR="00E1045E" w:rsidRDefault="00E1045E" w:rsidP="00E1045E">
            <w:r>
              <w:t>Acquisition</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77777777" w:rsidR="00E1045E" w:rsidRDefault="00E1045E" w:rsidP="00E1045E">
            <w:r>
              <w:t>Acquisition</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7777777" w:rsidR="00E1045E" w:rsidRDefault="00E1045E" w:rsidP="00E1045E">
            <w:r>
              <w:t>Extinction</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77777777" w:rsidR="00E1045E" w:rsidRDefault="00E1045E" w:rsidP="00E1045E">
            <w:r>
              <w:t>Extinction</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lastRenderedPageBreak/>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7CF9E52F"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extinction compared to acquisition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w:t>
      </w:r>
      <w:r w:rsidR="004D7E75">
        <w:lastRenderedPageBreak/>
        <w:t xml:space="preserve">lowered from baseline to acquisition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CFAF736"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acquisition and increased from acquisition to extinction.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from baseline to acquisition and increased from acquisition to extinction.</w:t>
      </w:r>
    </w:p>
    <w:p w14:paraId="7DDADE4C" w14:textId="2809C670"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be rewarded in the acquisition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0D364EC9"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w:t>
      </w:r>
      <w:r w:rsidR="00410220">
        <w:lastRenderedPageBreak/>
        <w:t xml:space="preserve">absence of rewards in the extinction phase did not influence behavior. </w:t>
      </w:r>
      <w:commentRangeStart w:id="23"/>
      <w:r w:rsidR="00410220">
        <w:t>This result provides a conceptual replication</w:t>
      </w:r>
      <w:commentRangeEnd w:id="23"/>
      <w:r w:rsidR="0022579B">
        <w:rPr>
          <w:rStyle w:val="CommentReference"/>
        </w:rPr>
        <w:commentReference w:id="23"/>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24"/>
      <w:r w:rsidR="00410220">
        <w:t xml:space="preserve">This replication is significant given the large differences between our task and the previously used tasks. </w:t>
      </w:r>
      <w:commentRangeEnd w:id="24"/>
      <w:r w:rsidR="0039218C">
        <w:rPr>
          <w:rStyle w:val="CommentReference"/>
        </w:rPr>
        <w:commentReference w:id="24"/>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5"/>
      <w:r w:rsidR="00410220">
        <w:t xml:space="preserve">This result thus provides additional support to the robustness of the value-driven attentional effects </w:t>
      </w:r>
      <w:commentRangeEnd w:id="25"/>
      <w:r w:rsidR="0039218C">
        <w:rPr>
          <w:rStyle w:val="CommentReference"/>
        </w:rPr>
        <w:commentReference w:id="25"/>
      </w:r>
      <w:r w:rsidR="00410220">
        <w:fldChar w:fldCharType="begin" w:fldLock="1"/>
      </w:r>
      <w:r w:rsidR="008D0FF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6" w:author="Gilles Pourtois" w:date="2019-02-12T14:41:00Z">
        <w:r w:rsidR="0039218C">
          <w:t xml:space="preserve">gating </w:t>
        </w:r>
      </w:ins>
      <w:r w:rsidR="0046723F">
        <w:t xml:space="preserve">effect was modulated by </w:t>
      </w:r>
      <w:del w:id="27" w:author="Gilles Pourtois" w:date="2019-02-12T14:41:00Z">
        <w:r w:rsidR="0046723F" w:rsidDel="0039218C">
          <w:delText xml:space="preserve">the introduction of </w:delText>
        </w:r>
      </w:del>
      <w:r w:rsidR="0046723F">
        <w:t>reward</w:t>
      </w:r>
      <w:del w:id="28"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29" w:author="Gilles Pourtois" w:date="2019-02-12T14:42:00Z">
        <w:r w:rsidR="0039218C">
          <w:t>the</w:t>
        </w:r>
      </w:ins>
      <w:del w:id="30"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1"/>
      <w:r w:rsidR="00CD3D93">
        <w:t xml:space="preserve">This result further corroborates models of cognitive control </w:t>
      </w:r>
      <w:commentRangeEnd w:id="31"/>
      <w:r w:rsidR="0039218C">
        <w:rPr>
          <w:rStyle w:val="CommentReference"/>
        </w:rPr>
        <w:commentReference w:id="31"/>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775443E2"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A902AD">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Peelen, Hickey, &amp; Peelen, 2015)"},"properties":{"noteIndex":0},"schema":"https://github.com/citation-style-language/schema/raw/master/csl-citation.json"}</w:instrText>
      </w:r>
      <w:r>
        <w:fldChar w:fldCharType="separate"/>
      </w:r>
      <w:r w:rsidRPr="00CD3D93">
        <w:rPr>
          <w:noProof/>
        </w:rPr>
        <w:t xml:space="preserve">(Hickey et al., 2010; Hickey, </w:t>
      </w:r>
      <w:r w:rsidRPr="00CD3D93">
        <w:rPr>
          <w:noProof/>
        </w:rPr>
        <w:lastRenderedPageBreak/>
        <w:t>Peelen, Hickey, &amp; Peelen, 2015)</w:t>
      </w:r>
      <w:r>
        <w:fldChar w:fldCharType="end"/>
      </w:r>
      <w:r>
        <w:t xml:space="preserve">. </w:t>
      </w:r>
      <w:commentRangeStart w:id="32"/>
      <w:r w:rsidR="0043206E">
        <w:t xml:space="preserve">One of the possible explanations for this result is that it is due to the high difficulty of our task. </w:t>
      </w:r>
      <w:commentRangeEnd w:id="32"/>
      <w:r w:rsidR="0039218C">
        <w:rPr>
          <w:rStyle w:val="CommentReference"/>
        </w:rPr>
        <w:commentReference w:id="32"/>
      </w:r>
      <w:r w:rsidR="0043206E">
        <w:t xml:space="preserve">As can be seen from the behavioral data, on average participants </w:t>
      </w:r>
      <w:del w:id="33" w:author="Gilles Pourtois" w:date="2019-02-12T14:47:00Z">
        <w:r w:rsidR="0043206E" w:rsidDel="0039218C">
          <w:delText>were able to correctly detect only</w:delText>
        </w:r>
      </w:del>
      <w:ins w:id="34" w:author="Gilles Pourtois" w:date="2019-02-12T14:47:00Z">
        <w:r w:rsidR="0039218C">
          <w:t>had</w:t>
        </w:r>
      </w:ins>
      <w:r w:rsidR="0043206E">
        <w:t xml:space="preserve"> 60% </w:t>
      </w:r>
      <w:ins w:id="35" w:author="Gilles Pourtois" w:date="2019-02-12T14:47:00Z">
        <w:r w:rsidR="0039218C">
          <w:t>correct responses</w:t>
        </w:r>
      </w:ins>
      <w:del w:id="36" w:author="Gilles Pourtois" w:date="2019-02-12T14:47:00Z">
        <w:r w:rsidR="0043206E" w:rsidDel="0039218C">
          <w:delText>of dot movements</w:delText>
        </w:r>
      </w:del>
      <w:r w:rsidR="0043206E">
        <w:t xml:space="preserve">. </w:t>
      </w:r>
      <w:commentRangeStart w:id="37"/>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7"/>
      <w:r w:rsidR="0039218C">
        <w:rPr>
          <w:rStyle w:val="CommentReference"/>
        </w:rPr>
        <w:commentReference w:id="37"/>
      </w:r>
    </w:p>
    <w:p w14:paraId="69039E93" w14:textId="12295F18"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extinction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extinction.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8"/>
      <w:r w:rsidR="00B754E8">
        <w:t xml:space="preserve">by the value-based </w:t>
      </w:r>
      <w:r>
        <w:t xml:space="preserve">attention </w:t>
      </w:r>
      <w:r w:rsidR="00B754E8">
        <w:t>account, but in line with the prediction made by cognitive control models</w:t>
      </w:r>
      <w:commentRangeEnd w:id="38"/>
      <w:r w:rsidR="00BA5A51">
        <w:rPr>
          <w:rStyle w:val="CommentReference"/>
        </w:rPr>
        <w:commentReference w:id="38"/>
      </w:r>
      <w:r w:rsidR="00B754E8">
        <w:t xml:space="preserve">. </w:t>
      </w:r>
      <w:commentRangeStart w:id="39"/>
      <w:r w:rsidR="00004924">
        <w:t xml:space="preserve">Namely, the value-driven attentional account posits that linking stimuli to high reward probability induces a long lasting attentional bias toward such stimuli. </w:t>
      </w:r>
      <w:commentRangeEnd w:id="39"/>
      <w:r w:rsidR="00BA5A51">
        <w:rPr>
          <w:rStyle w:val="CommentReference"/>
        </w:rPr>
        <w:commentReference w:id="39"/>
      </w:r>
      <w:r w:rsidR="00004924">
        <w:t xml:space="preserve">However, our data suggests the opposite. Attention is flexibly </w:t>
      </w:r>
      <w:commentRangeStart w:id="40"/>
      <w:r w:rsidR="00004924">
        <w:t xml:space="preserve">deployed in order to maximize the probability of obtaining a reward, but then goes back to the baseline levels once the possibility of earning rewards is gone. </w:t>
      </w:r>
      <w:commentRangeEnd w:id="40"/>
      <w:r w:rsidR="00BA5A51">
        <w:rPr>
          <w:rStyle w:val="CommentReference"/>
        </w:rPr>
        <w:commentReference w:id="40"/>
      </w:r>
    </w:p>
    <w:p w14:paraId="5062F622" w14:textId="445FBFDC" w:rsidR="003A042E" w:rsidRDefault="003A042E" w:rsidP="00E4130A">
      <w:pPr>
        <w:spacing w:line="480" w:lineRule="auto"/>
        <w:ind w:firstLine="720"/>
        <w:jc w:val="both"/>
      </w:pPr>
      <w:commentRangeStart w:id="41"/>
      <w:r>
        <w:lastRenderedPageBreak/>
        <w:t xml:space="preserve">These results point to the importance of several factors in the allocation of attention based on goals and reward history. </w:t>
      </w:r>
      <w:commentRangeEnd w:id="41"/>
      <w:r w:rsidR="00BA5A51">
        <w:rPr>
          <w:rStyle w:val="CommentReference"/>
        </w:rPr>
        <w:commentReference w:id="41"/>
      </w:r>
      <w:commentRangeStart w:id="42"/>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2"/>
      <w:r w:rsidR="00BA5A51">
        <w:rPr>
          <w:rStyle w:val="CommentReference"/>
        </w:rPr>
        <w:commentReference w:id="42"/>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3"/>
      <w:r>
        <w:t>O</w:t>
      </w:r>
      <w:r w:rsidR="003A042E">
        <w:t>ur results demonstrate the importance of more rigorous tests of the idea that reward history can counteract goal-</w:t>
      </w:r>
      <w:r w:rsidR="00491D76">
        <w:t xml:space="preserve">driven allocation of attention. </w:t>
      </w:r>
      <w:commentRangeEnd w:id="43"/>
      <w:r w:rsidR="00BA5A51">
        <w:rPr>
          <w:rStyle w:val="CommentReference"/>
        </w:rPr>
        <w:commentReference w:id="43"/>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4"/>
      <w:r w:rsidR="00491D76">
        <w:t>in the task in which participants have a goal on every trial, we did not observe the value-driven attentional bias in our measure of sustained attention</w:t>
      </w:r>
      <w:commentRangeEnd w:id="44"/>
      <w:r w:rsidR="00BA5A51">
        <w:rPr>
          <w:rStyle w:val="CommentReference"/>
        </w:rPr>
        <w:commentReference w:id="44"/>
      </w:r>
      <w:r w:rsidR="00491D76">
        <w:t xml:space="preserve">. We believe that such an experimental setup provides </w:t>
      </w:r>
      <w:commentRangeStart w:id="45"/>
      <w:r w:rsidR="00491D76">
        <w:t xml:space="preserve">a more rigorous way of looking at the competition between the goal-driven and value-driven attention. </w:t>
      </w:r>
      <w:commentRangeEnd w:id="45"/>
      <w:r w:rsidR="00BA5A51">
        <w:rPr>
          <w:rStyle w:val="CommentReference"/>
        </w:rPr>
        <w:commentReference w:id="45"/>
      </w:r>
      <w:r w:rsidR="00491D76">
        <w:t xml:space="preserve">However, it is important to stress </w:t>
      </w:r>
      <w:commentRangeStart w:id="46"/>
      <w:r w:rsidR="00491D76">
        <w:t>that our paradigm</w:t>
      </w:r>
      <w:r w:rsidR="00C153E4">
        <w:t xml:space="preserve"> could favor the goa</w:t>
      </w:r>
      <w:r w:rsidR="00491D76">
        <w:t xml:space="preserve">l-directed effects on attention, while the previous paradigm could have favored the value-driven effects. </w:t>
      </w:r>
      <w:commentRangeEnd w:id="46"/>
      <w:r w:rsidR="000252E3">
        <w:rPr>
          <w:rStyle w:val="CommentReference"/>
        </w:rPr>
        <w:commentReference w:id="46"/>
      </w:r>
    </w:p>
    <w:p w14:paraId="0FC8378F" w14:textId="1CC3A969" w:rsidR="0047115E" w:rsidRDefault="0047115E" w:rsidP="0047115E">
      <w:pPr>
        <w:pStyle w:val="Heading1"/>
        <w:spacing w:before="0" w:after="240"/>
      </w:pPr>
      <w:r>
        <w:lastRenderedPageBreak/>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09FB9C1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acquisition.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that was identical as the one described in the results section. We then compared behavioral performance between the first and the second part of the baseline phase, and between the second part of baseline and the first part of acquisition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lastRenderedPageBreak/>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7CE078C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r w:rsidR="000C1A99">
        <w:t>,</w:t>
      </w:r>
      <w:r w:rsidR="00C94B53">
        <w:t xml:space="preserve">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acquisition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266FF88C"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lastRenderedPageBreak/>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7F062BA1"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acquisition,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7"/>
      <w:r w:rsidR="009508C9">
        <w:rPr>
          <w:highlight w:val="yellow"/>
        </w:rPr>
        <w:t xml:space="preserve">Gilles </w:t>
      </w:r>
      <w:commentRangeEnd w:id="47"/>
      <w:r w:rsidR="0047115E">
        <w:rPr>
          <w:rStyle w:val="CommentReference"/>
        </w:rPr>
        <w:commentReference w:id="47"/>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14C556CC" w14:textId="6F51AF1A" w:rsidR="00EC1A12" w:rsidRPr="00EC1A12" w:rsidRDefault="009214B6" w:rsidP="00EC1A12">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EC1A12" w:rsidRPr="00EC1A12">
        <w:rPr>
          <w:noProof/>
          <w:szCs w:val="24"/>
        </w:rPr>
        <w:t xml:space="preserve">Andersen, S. K., &amp; Müller, M. M. (2010). Behavioral performance follows the time course of neural facilitation and suppression during cued shifts of feature-selective attention. </w:t>
      </w:r>
      <w:r w:rsidR="00EC1A12" w:rsidRPr="00EC1A12">
        <w:rPr>
          <w:i/>
          <w:iCs/>
          <w:noProof/>
          <w:szCs w:val="24"/>
        </w:rPr>
        <w:t>Proceedings of the National Academy of Sciences of the United States of America</w:t>
      </w:r>
      <w:r w:rsidR="00EC1A12" w:rsidRPr="00EC1A12">
        <w:rPr>
          <w:noProof/>
          <w:szCs w:val="24"/>
        </w:rPr>
        <w:t xml:space="preserve">, </w:t>
      </w:r>
      <w:r w:rsidR="00EC1A12" w:rsidRPr="00EC1A12">
        <w:rPr>
          <w:i/>
          <w:iCs/>
          <w:noProof/>
          <w:szCs w:val="24"/>
        </w:rPr>
        <w:t>107</w:t>
      </w:r>
      <w:r w:rsidR="00EC1A12" w:rsidRPr="00EC1A12">
        <w:rPr>
          <w:noProof/>
          <w:szCs w:val="24"/>
        </w:rPr>
        <w:t>(31), 13878–13882. https://doi.org/10.1073/pnas.1002436107</w:t>
      </w:r>
    </w:p>
    <w:p w14:paraId="719F7AAA"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Andersen, S. K., Müller, M. M., &amp; Hillyard, S. A. (2012). Tracking the allocation of attention in visual scenes with steady-state evoked potentials. In </w:t>
      </w:r>
      <w:r w:rsidRPr="00EC1A12">
        <w:rPr>
          <w:i/>
          <w:iCs/>
          <w:noProof/>
          <w:szCs w:val="24"/>
        </w:rPr>
        <w:t>Cognitive neuroscience of attention</w:t>
      </w:r>
      <w:r w:rsidRPr="00EC1A12">
        <w:rPr>
          <w:noProof/>
          <w:szCs w:val="24"/>
        </w:rPr>
        <w:t xml:space="preserve"> (pp. 197–216).</w:t>
      </w:r>
    </w:p>
    <w:p w14:paraId="0E31D28F"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Anderson, B A. (2016). The attention habit: How reward learning shapes attentional selection. </w:t>
      </w:r>
      <w:r w:rsidRPr="00EC1A12">
        <w:rPr>
          <w:i/>
          <w:iCs/>
          <w:noProof/>
          <w:szCs w:val="24"/>
        </w:rPr>
        <w:t>Annals of the New York Academy of Sciences</w:t>
      </w:r>
      <w:r w:rsidRPr="00EC1A12">
        <w:rPr>
          <w:noProof/>
          <w:szCs w:val="24"/>
        </w:rPr>
        <w:t xml:space="preserve">, </w:t>
      </w:r>
      <w:r w:rsidRPr="00EC1A12">
        <w:rPr>
          <w:i/>
          <w:iCs/>
          <w:noProof/>
          <w:szCs w:val="24"/>
        </w:rPr>
        <w:t>1369</w:t>
      </w:r>
      <w:r w:rsidRPr="00EC1A12">
        <w:rPr>
          <w:noProof/>
          <w:szCs w:val="24"/>
        </w:rPr>
        <w:t>(1), 24–39. https://doi.org/10.1111/nyas.12957</w:t>
      </w:r>
    </w:p>
    <w:p w14:paraId="286762BC"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Anderson, B a, Laurent, P. a, &amp; Yantis, S. (2011). Value-driven attentional capture. </w:t>
      </w:r>
      <w:r w:rsidRPr="00EC1A12">
        <w:rPr>
          <w:i/>
          <w:iCs/>
          <w:noProof/>
          <w:szCs w:val="24"/>
        </w:rPr>
        <w:t>Proceedings of the National Academy of Sciences</w:t>
      </w:r>
      <w:r w:rsidRPr="00EC1A12">
        <w:rPr>
          <w:noProof/>
          <w:szCs w:val="24"/>
        </w:rPr>
        <w:t xml:space="preserve">, </w:t>
      </w:r>
      <w:r w:rsidRPr="00EC1A12">
        <w:rPr>
          <w:i/>
          <w:iCs/>
          <w:noProof/>
          <w:szCs w:val="24"/>
        </w:rPr>
        <w:t>108</w:t>
      </w:r>
      <w:r w:rsidRPr="00EC1A12">
        <w:rPr>
          <w:noProof/>
          <w:szCs w:val="24"/>
        </w:rPr>
        <w:t>(25), 10367–10371. https://doi.org/10.1073/pnas.1104047108</w:t>
      </w:r>
    </w:p>
    <w:p w14:paraId="21439546"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Anderson, Ba. (2013). A value-driven mechanism of attentional selection. </w:t>
      </w:r>
      <w:r w:rsidRPr="00EC1A12">
        <w:rPr>
          <w:i/>
          <w:iCs/>
          <w:noProof/>
          <w:szCs w:val="24"/>
        </w:rPr>
        <w:t>Journal of Vision</w:t>
      </w:r>
      <w:r w:rsidRPr="00EC1A12">
        <w:rPr>
          <w:noProof/>
          <w:szCs w:val="24"/>
        </w:rPr>
        <w:t xml:space="preserve">, </w:t>
      </w:r>
      <w:r w:rsidRPr="00EC1A12">
        <w:rPr>
          <w:i/>
          <w:iCs/>
          <w:noProof/>
          <w:szCs w:val="24"/>
        </w:rPr>
        <w:t>13</w:t>
      </w:r>
      <w:r w:rsidRPr="00EC1A12">
        <w:rPr>
          <w:noProof/>
          <w:szCs w:val="24"/>
        </w:rPr>
        <w:t>, 1–16. https://doi.org/10.1167/13.3.7.doi</w:t>
      </w:r>
    </w:p>
    <w:p w14:paraId="38C26324"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Anderson, Brian A., Chiu, M., DiBartolo, M. M., &amp; Leal, S. L. (2017). On t</w:t>
      </w:r>
      <w:r w:rsidRPr="00EC1A12">
        <w:rPr>
          <w:rFonts w:ascii="Tahoma" w:hAnsi="Tahoma" w:cs="Tahoma"/>
          <w:noProof/>
          <w:szCs w:val="24"/>
        </w:rPr>
        <w:t>﻿</w:t>
      </w:r>
      <w:r w:rsidRPr="00EC1A12">
        <w:rPr>
          <w:noProof/>
          <w:szCs w:val="24"/>
        </w:rPr>
        <w:t xml:space="preserve">he distinction between value-driven attention and selection history: Evidence from individuals with depressive symptoms. </w:t>
      </w:r>
      <w:r w:rsidRPr="00EC1A12">
        <w:rPr>
          <w:i/>
          <w:iCs/>
          <w:noProof/>
          <w:szCs w:val="24"/>
        </w:rPr>
        <w:t>Psychonomic Bulletin &amp; Review</w:t>
      </w:r>
      <w:r w:rsidRPr="00EC1A12">
        <w:rPr>
          <w:noProof/>
          <w:szCs w:val="24"/>
        </w:rPr>
        <w:t>, (February). https://doi.org/10.3758/s13423-017-1240-9</w:t>
      </w:r>
    </w:p>
    <w:p w14:paraId="14622536"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Anderson, Brian A, Leal, S. L., Hall, M. G., Yassa, M. A., &amp; Yantis, S. (2014). The attribution of value-based attentional priority in individuals with depressive symptoms. </w:t>
      </w:r>
      <w:r w:rsidRPr="00EC1A12">
        <w:rPr>
          <w:i/>
          <w:iCs/>
          <w:noProof/>
          <w:szCs w:val="24"/>
        </w:rPr>
        <w:t>Cognitive, Affective &amp; Behavioral Neuroscience</w:t>
      </w:r>
      <w:r w:rsidRPr="00EC1A12">
        <w:rPr>
          <w:noProof/>
          <w:szCs w:val="24"/>
        </w:rPr>
        <w:t xml:space="preserve">, </w:t>
      </w:r>
      <w:r w:rsidRPr="00EC1A12">
        <w:rPr>
          <w:i/>
          <w:iCs/>
          <w:noProof/>
          <w:szCs w:val="24"/>
        </w:rPr>
        <w:t>14</w:t>
      </w:r>
      <w:r w:rsidRPr="00EC1A12">
        <w:rPr>
          <w:noProof/>
          <w:szCs w:val="24"/>
        </w:rPr>
        <w:t>(4), 1221–1227. https://doi.org/10.3758/s13415-014-0301-z</w:t>
      </w:r>
    </w:p>
    <w:p w14:paraId="143A46E3"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lastRenderedPageBreak/>
        <w:t xml:space="preserve">Awh, E., Belopolsky, A. V., &amp; Theeuwes, J. (2012). Top-down versus bottom-up attentional control: A failed theoretical dichotomy. </w:t>
      </w:r>
      <w:r w:rsidRPr="00EC1A12">
        <w:rPr>
          <w:i/>
          <w:iCs/>
          <w:noProof/>
          <w:szCs w:val="24"/>
        </w:rPr>
        <w:t>Trends in Cognitive Sciences</w:t>
      </w:r>
      <w:r w:rsidRPr="00EC1A12">
        <w:rPr>
          <w:noProof/>
          <w:szCs w:val="24"/>
        </w:rPr>
        <w:t xml:space="preserve">, </w:t>
      </w:r>
      <w:r w:rsidRPr="00EC1A12">
        <w:rPr>
          <w:i/>
          <w:iCs/>
          <w:noProof/>
          <w:szCs w:val="24"/>
        </w:rPr>
        <w:t>16</w:t>
      </w:r>
      <w:r w:rsidRPr="00EC1A12">
        <w:rPr>
          <w:noProof/>
          <w:szCs w:val="24"/>
        </w:rPr>
        <w:t>(8), 437–443. https://doi.org/10.1016/j.tics.2012.06.010</w:t>
      </w:r>
    </w:p>
    <w:p w14:paraId="1ABE23C5"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Brown, J. W., &amp; Alexander, W. H. (2017). Foraging Value, Risk Avoidance, and Multiple Control Signals: How the Anterior Cingulate Cortex Controls Value-based Decision-making. </w:t>
      </w:r>
      <w:r w:rsidRPr="00EC1A12">
        <w:rPr>
          <w:i/>
          <w:iCs/>
          <w:noProof/>
          <w:szCs w:val="24"/>
        </w:rPr>
        <w:t>Journal of Cognitive Neuroscience</w:t>
      </w:r>
      <w:r w:rsidRPr="00EC1A12">
        <w:rPr>
          <w:noProof/>
          <w:szCs w:val="24"/>
        </w:rPr>
        <w:t xml:space="preserve">, </w:t>
      </w:r>
      <w:r w:rsidRPr="00EC1A12">
        <w:rPr>
          <w:i/>
          <w:iCs/>
          <w:noProof/>
          <w:szCs w:val="24"/>
        </w:rPr>
        <w:t>29</w:t>
      </w:r>
      <w:r w:rsidRPr="00EC1A12">
        <w:rPr>
          <w:noProof/>
          <w:szCs w:val="24"/>
        </w:rPr>
        <w:t>(10), 1656–1673. https://doi.org/10.1162/jocn_a_01140</w:t>
      </w:r>
    </w:p>
    <w:p w14:paraId="0B6F03FA"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Bürkner, P.-C. (2016). brms: An R package for Bayesian multilevel models using Stan. </w:t>
      </w:r>
      <w:r w:rsidRPr="00EC1A12">
        <w:rPr>
          <w:i/>
          <w:iCs/>
          <w:noProof/>
          <w:szCs w:val="24"/>
        </w:rPr>
        <w:t>Journal of Statistical Software</w:t>
      </w:r>
      <w:r w:rsidRPr="00EC1A12">
        <w:rPr>
          <w:noProof/>
          <w:szCs w:val="24"/>
        </w:rPr>
        <w:t xml:space="preserve">, </w:t>
      </w:r>
      <w:r w:rsidRPr="00EC1A12">
        <w:rPr>
          <w:i/>
          <w:iCs/>
          <w:noProof/>
          <w:szCs w:val="24"/>
        </w:rPr>
        <w:t>80</w:t>
      </w:r>
      <w:r w:rsidRPr="00EC1A12">
        <w:rPr>
          <w:noProof/>
          <w:szCs w:val="24"/>
        </w:rPr>
        <w:t>(1), 1–28.</w:t>
      </w:r>
    </w:p>
    <w:p w14:paraId="3CF84545"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Bürkner, P.-C. (2017). Advanced Bayesian Multilevel Modeling with the R Package brms. </w:t>
      </w:r>
      <w:r w:rsidRPr="00EC1A12">
        <w:rPr>
          <w:i/>
          <w:iCs/>
          <w:noProof/>
          <w:szCs w:val="24"/>
        </w:rPr>
        <w:t>ArXiv:1705.11123</w:t>
      </w:r>
      <w:r w:rsidRPr="00EC1A12">
        <w:rPr>
          <w:noProof/>
          <w:szCs w:val="24"/>
        </w:rPr>
        <w:t>.</w:t>
      </w:r>
    </w:p>
    <w:p w14:paraId="1B862B6E"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Carpenter, B., Gelman, A., Hoffman, M., Lee, D., Goodrich, B., Betancourt, M., … Riddell, A. (2016). Stan: A probabilistic programming language. </w:t>
      </w:r>
      <w:r w:rsidRPr="00EC1A12">
        <w:rPr>
          <w:i/>
          <w:iCs/>
          <w:noProof/>
          <w:szCs w:val="24"/>
        </w:rPr>
        <w:t>Journal of Statistical Software</w:t>
      </w:r>
      <w:r w:rsidRPr="00EC1A12">
        <w:rPr>
          <w:noProof/>
          <w:szCs w:val="24"/>
        </w:rPr>
        <w:t xml:space="preserve">, </w:t>
      </w:r>
      <w:r w:rsidRPr="00EC1A12">
        <w:rPr>
          <w:i/>
          <w:iCs/>
          <w:noProof/>
          <w:szCs w:val="24"/>
        </w:rPr>
        <w:t>2</w:t>
      </w:r>
      <w:r w:rsidRPr="00EC1A12">
        <w:rPr>
          <w:noProof/>
          <w:szCs w:val="24"/>
        </w:rPr>
        <w:t>(20), 1–37.</w:t>
      </w:r>
    </w:p>
    <w:p w14:paraId="053CD9C1"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Chatrian, G. E., Lettich, E., &amp; Nelson, P. L. (1985). Ten percent electrode system for topographic studies of spontaneous and evoked EEG activities. </w:t>
      </w:r>
      <w:r w:rsidRPr="00EC1A12">
        <w:rPr>
          <w:i/>
          <w:iCs/>
          <w:noProof/>
          <w:szCs w:val="24"/>
        </w:rPr>
        <w:t>American Journal of EEG Technology</w:t>
      </w:r>
      <w:r w:rsidRPr="00EC1A12">
        <w:rPr>
          <w:noProof/>
          <w:szCs w:val="24"/>
        </w:rPr>
        <w:t xml:space="preserve">, </w:t>
      </w:r>
      <w:r w:rsidRPr="00EC1A12">
        <w:rPr>
          <w:i/>
          <w:iCs/>
          <w:noProof/>
          <w:szCs w:val="24"/>
        </w:rPr>
        <w:t>25</w:t>
      </w:r>
      <w:r w:rsidRPr="00EC1A12">
        <w:rPr>
          <w:noProof/>
          <w:szCs w:val="24"/>
        </w:rPr>
        <w:t>(2).</w:t>
      </w:r>
    </w:p>
    <w:p w14:paraId="0A7A7CD6"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Chelazzi, L., Perlato, A., Santandrea, E., &amp; Della Libera, C. (2013). Rewards teach visual selective attention. </w:t>
      </w:r>
      <w:r w:rsidRPr="00EC1A12">
        <w:rPr>
          <w:i/>
          <w:iCs/>
          <w:noProof/>
          <w:szCs w:val="24"/>
        </w:rPr>
        <w:t>Vision Research</w:t>
      </w:r>
      <w:r w:rsidRPr="00EC1A12">
        <w:rPr>
          <w:noProof/>
          <w:szCs w:val="24"/>
        </w:rPr>
        <w:t xml:space="preserve">, </w:t>
      </w:r>
      <w:r w:rsidRPr="00EC1A12">
        <w:rPr>
          <w:i/>
          <w:iCs/>
          <w:noProof/>
          <w:szCs w:val="24"/>
        </w:rPr>
        <w:t>85</w:t>
      </w:r>
      <w:r w:rsidRPr="00EC1A12">
        <w:rPr>
          <w:noProof/>
          <w:szCs w:val="24"/>
        </w:rPr>
        <w:t>, 58–62. https://doi.org/10.1016/j.visres.2012.12.005</w:t>
      </w:r>
    </w:p>
    <w:p w14:paraId="1813C84E"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Chun, M. M., Golomb, J. D., &amp; Turk-Browne, N. B. (2011). A Taxonomy of External and Internal Attention. </w:t>
      </w:r>
      <w:r w:rsidRPr="00EC1A12">
        <w:rPr>
          <w:i/>
          <w:iCs/>
          <w:noProof/>
          <w:szCs w:val="24"/>
        </w:rPr>
        <w:t>Annual Review of Psychology</w:t>
      </w:r>
      <w:r w:rsidRPr="00EC1A12">
        <w:rPr>
          <w:noProof/>
          <w:szCs w:val="24"/>
        </w:rPr>
        <w:t xml:space="preserve">, </w:t>
      </w:r>
      <w:r w:rsidRPr="00EC1A12">
        <w:rPr>
          <w:i/>
          <w:iCs/>
          <w:noProof/>
          <w:szCs w:val="24"/>
        </w:rPr>
        <w:t>62</w:t>
      </w:r>
      <w:r w:rsidRPr="00EC1A12">
        <w:rPr>
          <w:noProof/>
          <w:szCs w:val="24"/>
        </w:rPr>
        <w:t>(1), 73–101. https://doi.org/10.1146/annurev.psych.093008.100427</w:t>
      </w:r>
    </w:p>
    <w:p w14:paraId="49F81268"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Corbetta, M., &amp; Shulman, G. L. (2002). Control of Goal-Directed and Stimulus-Driven Attention in the Brain. </w:t>
      </w:r>
      <w:r w:rsidRPr="00EC1A12">
        <w:rPr>
          <w:i/>
          <w:iCs/>
          <w:noProof/>
          <w:szCs w:val="24"/>
        </w:rPr>
        <w:t>Nature Reviews Neuroscience</w:t>
      </w:r>
      <w:r w:rsidRPr="00EC1A12">
        <w:rPr>
          <w:noProof/>
          <w:szCs w:val="24"/>
        </w:rPr>
        <w:t xml:space="preserve">, </w:t>
      </w:r>
      <w:r w:rsidRPr="00EC1A12">
        <w:rPr>
          <w:i/>
          <w:iCs/>
          <w:noProof/>
          <w:szCs w:val="24"/>
        </w:rPr>
        <w:t>3</w:t>
      </w:r>
      <w:r w:rsidRPr="00EC1A12">
        <w:rPr>
          <w:noProof/>
          <w:szCs w:val="24"/>
        </w:rPr>
        <w:t>(3), 215–229. https://doi.org/10.1038/nrn755</w:t>
      </w:r>
    </w:p>
    <w:p w14:paraId="4CE6F0DA"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lastRenderedPageBreak/>
        <w:t>Craddock, M. (2018). craddm/eegUtils: eegUtils (Version v0.2.0). Zenodo.</w:t>
      </w:r>
    </w:p>
    <w:p w14:paraId="52B2C990"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Della Libera, C., &amp; Chelazzi, L. (2009). Learning to attend and to ignore is a matter of gains and losses. </w:t>
      </w:r>
      <w:r w:rsidRPr="00EC1A12">
        <w:rPr>
          <w:i/>
          <w:iCs/>
          <w:noProof/>
          <w:szCs w:val="24"/>
        </w:rPr>
        <w:t>Psychological Science</w:t>
      </w:r>
      <w:r w:rsidRPr="00EC1A12">
        <w:rPr>
          <w:noProof/>
          <w:szCs w:val="24"/>
        </w:rPr>
        <w:t xml:space="preserve">, </w:t>
      </w:r>
      <w:r w:rsidRPr="00EC1A12">
        <w:rPr>
          <w:i/>
          <w:iCs/>
          <w:noProof/>
          <w:szCs w:val="24"/>
        </w:rPr>
        <w:t>20</w:t>
      </w:r>
      <w:r w:rsidRPr="00EC1A12">
        <w:rPr>
          <w:noProof/>
          <w:szCs w:val="24"/>
        </w:rPr>
        <w:t>(6), 778–784. https://doi.org/10.1111/j.1467-9280.2009.02360.x</w:t>
      </w:r>
    </w:p>
    <w:p w14:paraId="2FEB8882"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Delorme, A., &amp; Makeig, S. (2004). EEGLAB: an open sorce toolbox for analysis of single-trail EEG dynamics including independent component anlaysis. </w:t>
      </w:r>
      <w:r w:rsidRPr="00EC1A12">
        <w:rPr>
          <w:i/>
          <w:iCs/>
          <w:noProof/>
          <w:szCs w:val="24"/>
        </w:rPr>
        <w:t>Journal of Neuroscience Methods</w:t>
      </w:r>
      <w:r w:rsidRPr="00EC1A12">
        <w:rPr>
          <w:noProof/>
          <w:szCs w:val="24"/>
        </w:rPr>
        <w:t xml:space="preserve">, </w:t>
      </w:r>
      <w:r w:rsidRPr="00EC1A12">
        <w:rPr>
          <w:i/>
          <w:iCs/>
          <w:noProof/>
          <w:szCs w:val="24"/>
        </w:rPr>
        <w:t>134</w:t>
      </w:r>
      <w:r w:rsidRPr="00EC1A12">
        <w:rPr>
          <w:noProof/>
          <w:szCs w:val="24"/>
        </w:rPr>
        <w:t>, 9–21. https://doi.org/10.1016/j.jneumeth.2003.10.009</w:t>
      </w:r>
    </w:p>
    <w:p w14:paraId="79E0ABFB"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Desimone, R., &amp; Duncan, J. (1995). Neural Mechanisms of Selective Visual. </w:t>
      </w:r>
      <w:r w:rsidRPr="00EC1A12">
        <w:rPr>
          <w:i/>
          <w:iCs/>
          <w:noProof/>
          <w:szCs w:val="24"/>
        </w:rPr>
        <w:t>Annual Review of Neuroscience</w:t>
      </w:r>
      <w:r w:rsidRPr="00EC1A12">
        <w:rPr>
          <w:noProof/>
          <w:szCs w:val="24"/>
        </w:rPr>
        <w:t xml:space="preserve">, </w:t>
      </w:r>
      <w:r w:rsidRPr="00EC1A12">
        <w:rPr>
          <w:i/>
          <w:iCs/>
          <w:noProof/>
          <w:szCs w:val="24"/>
        </w:rPr>
        <w:t>18</w:t>
      </w:r>
      <w:r w:rsidRPr="00EC1A12">
        <w:rPr>
          <w:noProof/>
          <w:szCs w:val="24"/>
        </w:rPr>
        <w:t>(1), 193–222. https://doi.org/10.1146/annurev.ne.18.030195.001205</w:t>
      </w:r>
    </w:p>
    <w:p w14:paraId="3B32A456"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Donohue, S. E., Hopf, J.-M., Bartsch, M. V., Schoenfeld, M. A., Heinze, H.-J., &amp; Woldorff, M. G. (2016). The Rapid Capture of Attention by Rewarded Objects. </w:t>
      </w:r>
      <w:r w:rsidRPr="00EC1A12">
        <w:rPr>
          <w:i/>
          <w:iCs/>
          <w:noProof/>
          <w:szCs w:val="24"/>
        </w:rPr>
        <w:t>Journal of Cognitive Neuroscience</w:t>
      </w:r>
      <w:r w:rsidRPr="00EC1A12">
        <w:rPr>
          <w:noProof/>
          <w:szCs w:val="24"/>
        </w:rPr>
        <w:t xml:space="preserve">, </w:t>
      </w:r>
      <w:r w:rsidRPr="00EC1A12">
        <w:rPr>
          <w:i/>
          <w:iCs/>
          <w:noProof/>
          <w:szCs w:val="24"/>
        </w:rPr>
        <w:t>28</w:t>
      </w:r>
      <w:r w:rsidRPr="00EC1A12">
        <w:rPr>
          <w:noProof/>
          <w:szCs w:val="24"/>
        </w:rPr>
        <w:t>(4), 529–541. https://doi.org/10.1162/jocn_a_00917</w:t>
      </w:r>
    </w:p>
    <w:p w14:paraId="20D73D4D"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Failing, M. F., &amp; Theeuwes, J. (2014). Exogenous visual orienting by reward. </w:t>
      </w:r>
      <w:r w:rsidRPr="00EC1A12">
        <w:rPr>
          <w:i/>
          <w:iCs/>
          <w:noProof/>
          <w:szCs w:val="24"/>
        </w:rPr>
        <w:t>Journal of Vision</w:t>
      </w:r>
      <w:r w:rsidRPr="00EC1A12">
        <w:rPr>
          <w:noProof/>
          <w:szCs w:val="24"/>
        </w:rPr>
        <w:t xml:space="preserve">, </w:t>
      </w:r>
      <w:r w:rsidRPr="00EC1A12">
        <w:rPr>
          <w:i/>
          <w:iCs/>
          <w:noProof/>
          <w:szCs w:val="24"/>
        </w:rPr>
        <w:t>14</w:t>
      </w:r>
      <w:r w:rsidRPr="00EC1A12">
        <w:rPr>
          <w:noProof/>
          <w:szCs w:val="24"/>
        </w:rPr>
        <w:t>(2014), 1–9. https://doi.org/10.1167/14.5.6.doi</w:t>
      </w:r>
    </w:p>
    <w:p w14:paraId="7C578670"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Failing, M., &amp; Theeuwes, J. (2017). Selection history: How reward modulates selectivity of visual attention. </w:t>
      </w:r>
      <w:r w:rsidRPr="00EC1A12">
        <w:rPr>
          <w:i/>
          <w:iCs/>
          <w:noProof/>
          <w:szCs w:val="24"/>
        </w:rPr>
        <w:t>Psychonomic Bulletin and Review</w:t>
      </w:r>
      <w:r w:rsidRPr="00EC1A12">
        <w:rPr>
          <w:noProof/>
          <w:szCs w:val="24"/>
        </w:rPr>
        <w:t>, 1–25. https://doi.org/10.3758/s13423-017-1380-y</w:t>
      </w:r>
    </w:p>
    <w:p w14:paraId="44CD843A"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Franken, I. H. A., Muris, P., &amp; Rassin, E. (2005). Psychometric properties of the Dutch BIS/BAS scales. </w:t>
      </w:r>
      <w:r w:rsidRPr="00EC1A12">
        <w:rPr>
          <w:i/>
          <w:iCs/>
          <w:noProof/>
          <w:szCs w:val="24"/>
        </w:rPr>
        <w:t>Journal of Psychopathology and Behavioral Assessment</w:t>
      </w:r>
      <w:r w:rsidRPr="00EC1A12">
        <w:rPr>
          <w:noProof/>
          <w:szCs w:val="24"/>
        </w:rPr>
        <w:t xml:space="preserve">, </w:t>
      </w:r>
      <w:r w:rsidRPr="00EC1A12">
        <w:rPr>
          <w:i/>
          <w:iCs/>
          <w:noProof/>
          <w:szCs w:val="24"/>
        </w:rPr>
        <w:t>27</w:t>
      </w:r>
      <w:r w:rsidRPr="00EC1A12">
        <w:rPr>
          <w:noProof/>
          <w:szCs w:val="24"/>
        </w:rPr>
        <w:t>(1), 25–30. https://doi.org/10.1007/s10862-005-3262-2</w:t>
      </w:r>
    </w:p>
    <w:p w14:paraId="1B56838F"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Garnier, S. (2018). viridis: Default Color Maps from ‘matplotlib.’ R package version 0.3.</w:t>
      </w:r>
    </w:p>
    <w:p w14:paraId="6101BA4C"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Gelman, A., Goodrich, B., Gabry, J., &amp; Ali, I. (2017). R-squared for Bayesian regression models. </w:t>
      </w:r>
      <w:r w:rsidRPr="00EC1A12">
        <w:rPr>
          <w:i/>
          <w:iCs/>
          <w:noProof/>
          <w:szCs w:val="24"/>
        </w:rPr>
        <w:t>Unpublished via Http://Www. Stat. Columbia. Edu/~ Gelman/Research/Unpublished.</w:t>
      </w:r>
      <w:r w:rsidRPr="00EC1A12">
        <w:rPr>
          <w:noProof/>
          <w:szCs w:val="24"/>
        </w:rPr>
        <w:t xml:space="preserve"> Retrieved from http://www.stat.columbia.edu/~gelman/research/unpublished/bayes_R2.pdf</w:t>
      </w:r>
    </w:p>
    <w:p w14:paraId="1A54DC0A"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lastRenderedPageBreak/>
        <w:t xml:space="preserve">Gelman, A., &amp; Rubin, D. B. (1992). Inference from Iterative Simulation Using Multiple Sequences. </w:t>
      </w:r>
      <w:r w:rsidRPr="00EC1A12">
        <w:rPr>
          <w:i/>
          <w:iCs/>
          <w:noProof/>
          <w:szCs w:val="24"/>
        </w:rPr>
        <w:t>Statistical Science</w:t>
      </w:r>
      <w:r w:rsidRPr="00EC1A12">
        <w:rPr>
          <w:noProof/>
          <w:szCs w:val="24"/>
        </w:rPr>
        <w:t xml:space="preserve">, </w:t>
      </w:r>
      <w:r w:rsidRPr="00EC1A12">
        <w:rPr>
          <w:i/>
          <w:iCs/>
          <w:noProof/>
          <w:szCs w:val="24"/>
        </w:rPr>
        <w:t>7</w:t>
      </w:r>
      <w:r w:rsidRPr="00EC1A12">
        <w:rPr>
          <w:noProof/>
          <w:szCs w:val="24"/>
        </w:rPr>
        <w:t>(4), 457–472. https://doi.org/10.1214/ss/1177011136</w:t>
      </w:r>
    </w:p>
    <w:p w14:paraId="448A2AB9"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Hickey, C., Chelazzi, L., &amp; Theeuwes, J. (2010). Reward Changes Salience in Human Vision via the Anterior Cingulate. </w:t>
      </w:r>
      <w:r w:rsidRPr="00EC1A12">
        <w:rPr>
          <w:i/>
          <w:iCs/>
          <w:noProof/>
          <w:szCs w:val="24"/>
        </w:rPr>
        <w:t>Journal of Neuroscience</w:t>
      </w:r>
      <w:r w:rsidRPr="00EC1A12">
        <w:rPr>
          <w:noProof/>
          <w:szCs w:val="24"/>
        </w:rPr>
        <w:t xml:space="preserve">, </w:t>
      </w:r>
      <w:r w:rsidRPr="00EC1A12">
        <w:rPr>
          <w:i/>
          <w:iCs/>
          <w:noProof/>
          <w:szCs w:val="24"/>
        </w:rPr>
        <w:t>30</w:t>
      </w:r>
      <w:r w:rsidRPr="00EC1A12">
        <w:rPr>
          <w:noProof/>
          <w:szCs w:val="24"/>
        </w:rPr>
        <w:t>(33), 11096–11103. https://doi.org/10.1523/JNEUROSCI.1026-10.2010</w:t>
      </w:r>
    </w:p>
    <w:p w14:paraId="0395D2CD"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Hickey, Clayton, &amp; Peelen, M. V. (2015). Neural mechanisms of incentive salience in naturalistic human vision. </w:t>
      </w:r>
      <w:r w:rsidRPr="00EC1A12">
        <w:rPr>
          <w:i/>
          <w:iCs/>
          <w:noProof/>
          <w:szCs w:val="24"/>
        </w:rPr>
        <w:t>Neuron</w:t>
      </w:r>
      <w:r w:rsidRPr="00EC1A12">
        <w:rPr>
          <w:noProof/>
          <w:szCs w:val="24"/>
        </w:rPr>
        <w:t xml:space="preserve">, </w:t>
      </w:r>
      <w:r w:rsidRPr="00EC1A12">
        <w:rPr>
          <w:i/>
          <w:iCs/>
          <w:noProof/>
          <w:szCs w:val="24"/>
        </w:rPr>
        <w:t>85</w:t>
      </w:r>
      <w:r w:rsidRPr="00EC1A12">
        <w:rPr>
          <w:noProof/>
          <w:szCs w:val="24"/>
        </w:rPr>
        <w:t>(3), 512–518. https://doi.org/10.1016/j.neuron.2014.12.049</w:t>
      </w:r>
    </w:p>
    <w:p w14:paraId="25C4C2EA"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Hickey, Clayton, Peelen, M. V, Hickey, C., &amp; Peelen, M. V. (2015). Neural Mechanisms of Incentive Salience in Naturalistic Human Vision Report Neural Mechanisms of Incentive Salience in Naturalistic Human Vision. </w:t>
      </w:r>
      <w:r w:rsidRPr="00EC1A12">
        <w:rPr>
          <w:i/>
          <w:iCs/>
          <w:noProof/>
          <w:szCs w:val="24"/>
        </w:rPr>
        <w:t>Neuron</w:t>
      </w:r>
      <w:r w:rsidRPr="00EC1A12">
        <w:rPr>
          <w:noProof/>
          <w:szCs w:val="24"/>
        </w:rPr>
        <w:t xml:space="preserve">, </w:t>
      </w:r>
      <w:r w:rsidRPr="00EC1A12">
        <w:rPr>
          <w:i/>
          <w:iCs/>
          <w:noProof/>
          <w:szCs w:val="24"/>
        </w:rPr>
        <w:t>85</w:t>
      </w:r>
      <w:r w:rsidRPr="00EC1A12">
        <w:rPr>
          <w:noProof/>
          <w:szCs w:val="24"/>
        </w:rPr>
        <w:t>(3), 512–518. https://doi.org/10.1016/j.neuron.2014.12.049</w:t>
      </w:r>
    </w:p>
    <w:p w14:paraId="08764694"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Holroyd, C. B., &amp; McClure, S. M. (2015). Hierarchical control over effortful behavior by rodent medial frontal cortex: A computational model. </w:t>
      </w:r>
      <w:r w:rsidRPr="00EC1A12">
        <w:rPr>
          <w:i/>
          <w:iCs/>
          <w:noProof/>
          <w:szCs w:val="24"/>
        </w:rPr>
        <w:t>Psychological Review</w:t>
      </w:r>
      <w:r w:rsidRPr="00EC1A12">
        <w:rPr>
          <w:noProof/>
          <w:szCs w:val="24"/>
        </w:rPr>
        <w:t xml:space="preserve">, </w:t>
      </w:r>
      <w:r w:rsidRPr="00EC1A12">
        <w:rPr>
          <w:i/>
          <w:iCs/>
          <w:noProof/>
          <w:szCs w:val="24"/>
        </w:rPr>
        <w:t>122</w:t>
      </w:r>
      <w:r w:rsidRPr="00EC1A12">
        <w:rPr>
          <w:noProof/>
          <w:szCs w:val="24"/>
        </w:rPr>
        <w:t>(1), 54–83. https://doi.org/10.1037/a0038339</w:t>
      </w:r>
    </w:p>
    <w:p w14:paraId="3C7E5EC1"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Hope, R. M. (2013). Rmisc: Ryan miscellaneous. R package version, 1(5).</w:t>
      </w:r>
    </w:p>
    <w:p w14:paraId="5705D46C"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Junghöfer, M., Elbert, T., Tucker, D. O. N. M., &amp; Rockstroh, B. (2000). Statistical control of artifacts in dense array EEG 0 MEG studies. </w:t>
      </w:r>
      <w:r w:rsidRPr="00EC1A12">
        <w:rPr>
          <w:i/>
          <w:iCs/>
          <w:noProof/>
          <w:szCs w:val="24"/>
        </w:rPr>
        <w:t>Wiley Online Library</w:t>
      </w:r>
      <w:r w:rsidRPr="00EC1A12">
        <w:rPr>
          <w:noProof/>
          <w:szCs w:val="24"/>
        </w:rPr>
        <w:t>, 523–532. Retrieved from http://onlinelibrary.wiley.com/doi/10.1111/1469-8986.3740523/full</w:t>
      </w:r>
    </w:p>
    <w:p w14:paraId="15B329EC"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Kruschke, J. K., &amp; Meredith, M. (2017). BEST: Bayesian Estimation Supersedes the t-Test.</w:t>
      </w:r>
    </w:p>
    <w:p w14:paraId="155C11C9"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Kruschke, John K. (2014). </w:t>
      </w:r>
      <w:r w:rsidRPr="00EC1A12">
        <w:rPr>
          <w:i/>
          <w:iCs/>
          <w:noProof/>
          <w:szCs w:val="24"/>
        </w:rPr>
        <w:t>Doing Bayesian data analysis: A tutorial with R, JAGS, and Stan, second edition</w:t>
      </w:r>
      <w:r w:rsidRPr="00EC1A12">
        <w:rPr>
          <w:noProof/>
          <w:szCs w:val="24"/>
        </w:rPr>
        <w:t xml:space="preserve">. </w:t>
      </w:r>
      <w:r w:rsidRPr="00EC1A12">
        <w:rPr>
          <w:i/>
          <w:iCs/>
          <w:noProof/>
          <w:szCs w:val="24"/>
        </w:rPr>
        <w:t>Doing Bayesian Data Analysis: A Tutorial with R, JAGS, and Stan, Second Edition</w:t>
      </w:r>
      <w:r w:rsidRPr="00EC1A12">
        <w:rPr>
          <w:noProof/>
          <w:szCs w:val="24"/>
        </w:rPr>
        <w:t xml:space="preserve"> (2nd ed.). Elsevier Inc. https://doi.org/10.1016/B978-0-12-405888-0.09999-2</w:t>
      </w:r>
    </w:p>
    <w:p w14:paraId="082317B3"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Le Pelley, M. E., Mitchell, C. J., Beesley, T., George, D. N., &amp; Wills, A. J. (2016). Attention and associative learning in humans: An integrative review. </w:t>
      </w:r>
      <w:r w:rsidRPr="00EC1A12">
        <w:rPr>
          <w:i/>
          <w:iCs/>
          <w:noProof/>
          <w:szCs w:val="24"/>
        </w:rPr>
        <w:t>Psychological Bulletin</w:t>
      </w:r>
      <w:r w:rsidRPr="00EC1A12">
        <w:rPr>
          <w:noProof/>
          <w:szCs w:val="24"/>
        </w:rPr>
        <w:t xml:space="preserve">, </w:t>
      </w:r>
      <w:r w:rsidRPr="00EC1A12">
        <w:rPr>
          <w:i/>
          <w:iCs/>
          <w:noProof/>
          <w:szCs w:val="24"/>
        </w:rPr>
        <w:t>142</w:t>
      </w:r>
      <w:r w:rsidRPr="00EC1A12">
        <w:rPr>
          <w:noProof/>
          <w:szCs w:val="24"/>
        </w:rPr>
        <w:t xml:space="preserve">(10), </w:t>
      </w:r>
      <w:r w:rsidRPr="00EC1A12">
        <w:rPr>
          <w:noProof/>
          <w:szCs w:val="24"/>
        </w:rPr>
        <w:lastRenderedPageBreak/>
        <w:t>1111–1140. https://doi.org/10.1037/bul0000064</w:t>
      </w:r>
    </w:p>
    <w:p w14:paraId="4550F309"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MacLean, M. H., &amp; Giesbrecht, B. (2015). Neural evidence reveals the rapid effects of reward history on selective attention. </w:t>
      </w:r>
      <w:r w:rsidRPr="00EC1A12">
        <w:rPr>
          <w:i/>
          <w:iCs/>
          <w:noProof/>
          <w:szCs w:val="24"/>
        </w:rPr>
        <w:t>Brain Research</w:t>
      </w:r>
      <w:r w:rsidRPr="00EC1A12">
        <w:rPr>
          <w:noProof/>
          <w:szCs w:val="24"/>
        </w:rPr>
        <w:t xml:space="preserve">, </w:t>
      </w:r>
      <w:r w:rsidRPr="00EC1A12">
        <w:rPr>
          <w:i/>
          <w:iCs/>
          <w:noProof/>
          <w:szCs w:val="24"/>
        </w:rPr>
        <w:t>1606</w:t>
      </w:r>
      <w:r w:rsidRPr="00EC1A12">
        <w:rPr>
          <w:noProof/>
          <w:szCs w:val="24"/>
        </w:rPr>
        <w:t>, 86–94. https://doi.org/10.1016/j.brainres.2015.02.016</w:t>
      </w:r>
    </w:p>
    <w:p w14:paraId="4D888546"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McElreath, R. (2016). </w:t>
      </w:r>
      <w:r w:rsidRPr="00EC1A12">
        <w:rPr>
          <w:i/>
          <w:iCs/>
          <w:noProof/>
          <w:szCs w:val="24"/>
        </w:rPr>
        <w:t>Statistical Rethinking: A Bayesian Course with Examples in R and Stan</w:t>
      </w:r>
      <w:r w:rsidRPr="00EC1A12">
        <w:rPr>
          <w:noProof/>
          <w:szCs w:val="24"/>
        </w:rPr>
        <w:t>. Chapman Hall - CRC.</w:t>
      </w:r>
    </w:p>
    <w:p w14:paraId="096DA294"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Nalborczyk, L., &amp; Bürkner, P.-C. (2019). An Introduction to Bayesian Multilevel Models Using brms: A Case Study of Gender Effects on Vowel Variability in Standard Indonesian. </w:t>
      </w:r>
      <w:r w:rsidRPr="00EC1A12">
        <w:rPr>
          <w:i/>
          <w:iCs/>
          <w:noProof/>
          <w:szCs w:val="24"/>
        </w:rPr>
        <w:t>Journal of Speech, Language, and Hearing Research</w:t>
      </w:r>
      <w:r w:rsidRPr="00EC1A12">
        <w:rPr>
          <w:noProof/>
          <w:szCs w:val="24"/>
        </w:rPr>
        <w:t>.</w:t>
      </w:r>
    </w:p>
    <w:p w14:paraId="4E02BA91"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Nolan, H., Whelan, R., &amp; Reilly, R. B. (2010). FASTER: Fully Automated Statistical Thresholding for EEG artifact Rejection. </w:t>
      </w:r>
      <w:r w:rsidRPr="00EC1A12">
        <w:rPr>
          <w:i/>
          <w:iCs/>
          <w:noProof/>
          <w:szCs w:val="24"/>
        </w:rPr>
        <w:t>Journal of Neuroscience Methods</w:t>
      </w:r>
      <w:r w:rsidRPr="00EC1A12">
        <w:rPr>
          <w:noProof/>
          <w:szCs w:val="24"/>
        </w:rPr>
        <w:t xml:space="preserve">, </w:t>
      </w:r>
      <w:r w:rsidRPr="00EC1A12">
        <w:rPr>
          <w:i/>
          <w:iCs/>
          <w:noProof/>
          <w:szCs w:val="24"/>
        </w:rPr>
        <w:t>192</w:t>
      </w:r>
      <w:r w:rsidRPr="00EC1A12">
        <w:rPr>
          <w:noProof/>
          <w:szCs w:val="24"/>
        </w:rPr>
        <w:t>(1), 152–162. https://doi.org/10.1016/j.jneumeth.2010.07.015</w:t>
      </w:r>
    </w:p>
    <w:p w14:paraId="59BC2C5C"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Norcia, A. M., Appelbaum, L. G., Ales, J. M., Cottereau, B. R., &amp; Rossion, B. (2015). The steady-state visual evoked potential in vision research : A review. </w:t>
      </w:r>
      <w:r w:rsidRPr="00EC1A12">
        <w:rPr>
          <w:i/>
          <w:iCs/>
          <w:noProof/>
          <w:szCs w:val="24"/>
        </w:rPr>
        <w:t>Journal of Vision</w:t>
      </w:r>
      <w:r w:rsidRPr="00EC1A12">
        <w:rPr>
          <w:noProof/>
          <w:szCs w:val="24"/>
        </w:rPr>
        <w:t xml:space="preserve">, </w:t>
      </w:r>
      <w:r w:rsidRPr="00EC1A12">
        <w:rPr>
          <w:i/>
          <w:iCs/>
          <w:noProof/>
          <w:szCs w:val="24"/>
        </w:rPr>
        <w:t>15</w:t>
      </w:r>
      <w:r w:rsidRPr="00EC1A12">
        <w:rPr>
          <w:noProof/>
          <w:szCs w:val="24"/>
        </w:rPr>
        <w:t>(6), 1–46. https://doi.org/10.1167/15.6.4.doi</w:t>
      </w:r>
    </w:p>
    <w:p w14:paraId="22FE9D8A"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Pearson, D., Donkin, C., Tran, S. C., Most, S. B., &amp; Le Pelley, M. E. (2015). Cognitive control and counterproductive oculomotor capture by reward-related stimuli. </w:t>
      </w:r>
      <w:r w:rsidRPr="00EC1A12">
        <w:rPr>
          <w:i/>
          <w:iCs/>
          <w:noProof/>
          <w:szCs w:val="24"/>
        </w:rPr>
        <w:t>Visual Cognition</w:t>
      </w:r>
      <w:r w:rsidRPr="00EC1A12">
        <w:rPr>
          <w:noProof/>
          <w:szCs w:val="24"/>
        </w:rPr>
        <w:t xml:space="preserve">, </w:t>
      </w:r>
      <w:r w:rsidRPr="00EC1A12">
        <w:rPr>
          <w:i/>
          <w:iCs/>
          <w:noProof/>
          <w:szCs w:val="24"/>
        </w:rPr>
        <w:t>23</w:t>
      </w:r>
      <w:r w:rsidRPr="00EC1A12">
        <w:rPr>
          <w:noProof/>
          <w:szCs w:val="24"/>
        </w:rPr>
        <w:t>(1–2), 41–66. https://doi.org/10.1080/13506285.2014.994252</w:t>
      </w:r>
    </w:p>
    <w:p w14:paraId="1CEE81FD"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Perrin, F., Pernier, J., Bertrand, O., &amp; Echallier, J. F. (1989). Spherical splines for scalp potential and current density mapping. </w:t>
      </w:r>
      <w:r w:rsidRPr="00EC1A12">
        <w:rPr>
          <w:i/>
          <w:iCs/>
          <w:noProof/>
          <w:szCs w:val="24"/>
        </w:rPr>
        <w:t>Electroencephalography and Clinical Neurophysiology</w:t>
      </w:r>
      <w:r w:rsidRPr="00EC1A12">
        <w:rPr>
          <w:noProof/>
          <w:szCs w:val="24"/>
        </w:rPr>
        <w:t xml:space="preserve">, </w:t>
      </w:r>
      <w:r w:rsidRPr="00EC1A12">
        <w:rPr>
          <w:i/>
          <w:iCs/>
          <w:noProof/>
          <w:szCs w:val="24"/>
        </w:rPr>
        <w:t>72</w:t>
      </w:r>
      <w:r w:rsidRPr="00EC1A12">
        <w:rPr>
          <w:noProof/>
          <w:szCs w:val="24"/>
        </w:rPr>
        <w:t>(2), 184–187. https://doi.org/10.1016/0013-4694(89)90180-6</w:t>
      </w:r>
    </w:p>
    <w:p w14:paraId="04FD8BFF"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Phillips, N. (2016). Yarrr: A companion to the e-book YaRrr!: The Pirate’s Guide to R. R package version 0.1.</w:t>
      </w:r>
    </w:p>
    <w:p w14:paraId="0DF07B40"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Posner, M. I. (1980). Orienting of attention. </w:t>
      </w:r>
      <w:r w:rsidRPr="00EC1A12">
        <w:rPr>
          <w:i/>
          <w:iCs/>
          <w:noProof/>
          <w:szCs w:val="24"/>
        </w:rPr>
        <w:t>The Quarterly Journal of Experimental Psychology</w:t>
      </w:r>
      <w:r w:rsidRPr="00EC1A12">
        <w:rPr>
          <w:noProof/>
          <w:szCs w:val="24"/>
        </w:rPr>
        <w:t xml:space="preserve">, </w:t>
      </w:r>
      <w:r w:rsidRPr="00EC1A12">
        <w:rPr>
          <w:i/>
          <w:iCs/>
          <w:noProof/>
          <w:szCs w:val="24"/>
        </w:rPr>
        <w:lastRenderedPageBreak/>
        <w:t>32</w:t>
      </w:r>
      <w:r w:rsidRPr="00EC1A12">
        <w:rPr>
          <w:noProof/>
          <w:szCs w:val="24"/>
        </w:rPr>
        <w:t>(1), 3–25. https://doi.org/10.1080/00335558008248231</w:t>
      </w:r>
    </w:p>
    <w:p w14:paraId="5DB4EFE9"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R Core Team. (2017). R: A Language and Environment for Statistical Computing. R Foundation for Statistical Computing.</w:t>
      </w:r>
    </w:p>
    <w:p w14:paraId="01649730"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Rinker, T., &amp; Kurkiewicz, D. (n.d.). pacman: Package Management for R.</w:t>
      </w:r>
    </w:p>
    <w:p w14:paraId="0B08C23D"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Roelfsema, P. R., van Ooyen, A., &amp; Watanabe, T. (2010). Perceptual learning rules based on reinforcers and attention. </w:t>
      </w:r>
      <w:r w:rsidRPr="00EC1A12">
        <w:rPr>
          <w:i/>
          <w:iCs/>
          <w:noProof/>
          <w:szCs w:val="24"/>
        </w:rPr>
        <w:t>Trends in Cognitive Sciences</w:t>
      </w:r>
      <w:r w:rsidRPr="00EC1A12">
        <w:rPr>
          <w:noProof/>
          <w:szCs w:val="24"/>
        </w:rPr>
        <w:t xml:space="preserve">, </w:t>
      </w:r>
      <w:r w:rsidRPr="00EC1A12">
        <w:rPr>
          <w:i/>
          <w:iCs/>
          <w:noProof/>
          <w:szCs w:val="24"/>
        </w:rPr>
        <w:t>14</w:t>
      </w:r>
      <w:r w:rsidRPr="00EC1A12">
        <w:rPr>
          <w:noProof/>
          <w:szCs w:val="24"/>
        </w:rPr>
        <w:t>(2), 64–71. https://doi.org/10.1016/j.tics.2009.11.005</w:t>
      </w:r>
    </w:p>
    <w:p w14:paraId="6A1061AB"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RStudio Team. (2015). Integrated Development for R. RStudio, Inc.</w:t>
      </w:r>
    </w:p>
    <w:p w14:paraId="117FDBB7"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Shenhav, A., Botvinick, M., &amp; Cohen, J. (2013). The expected value of control: An integrative theory of anterior cingulate cortex function. </w:t>
      </w:r>
      <w:r w:rsidRPr="00EC1A12">
        <w:rPr>
          <w:i/>
          <w:iCs/>
          <w:noProof/>
          <w:szCs w:val="24"/>
        </w:rPr>
        <w:t>Neuron</w:t>
      </w:r>
      <w:r w:rsidRPr="00EC1A12">
        <w:rPr>
          <w:noProof/>
          <w:szCs w:val="24"/>
        </w:rPr>
        <w:t xml:space="preserve">, </w:t>
      </w:r>
      <w:r w:rsidRPr="00EC1A12">
        <w:rPr>
          <w:i/>
          <w:iCs/>
          <w:noProof/>
          <w:szCs w:val="24"/>
        </w:rPr>
        <w:t>79</w:t>
      </w:r>
      <w:r w:rsidRPr="00EC1A12">
        <w:rPr>
          <w:noProof/>
          <w:szCs w:val="24"/>
        </w:rPr>
        <w:t>(2), 217–240. https://doi.org/10.1016/j.neuron.2013.07.007</w:t>
      </w:r>
    </w:p>
    <w:p w14:paraId="711CBD91"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Theeuwes, J. (2010). Top-down and bottom-up control of visual selection. </w:t>
      </w:r>
      <w:r w:rsidRPr="00EC1A12">
        <w:rPr>
          <w:i/>
          <w:iCs/>
          <w:noProof/>
          <w:szCs w:val="24"/>
        </w:rPr>
        <w:t>Acta Psychologica</w:t>
      </w:r>
      <w:r w:rsidRPr="00EC1A12">
        <w:rPr>
          <w:noProof/>
          <w:szCs w:val="24"/>
        </w:rPr>
        <w:t xml:space="preserve">, </w:t>
      </w:r>
      <w:r w:rsidRPr="00EC1A12">
        <w:rPr>
          <w:i/>
          <w:iCs/>
          <w:noProof/>
          <w:szCs w:val="24"/>
        </w:rPr>
        <w:t>135</w:t>
      </w:r>
      <w:r w:rsidRPr="00EC1A12">
        <w:rPr>
          <w:noProof/>
          <w:szCs w:val="24"/>
        </w:rPr>
        <w:t>(2), 77–99. https://doi.org/10.1016/j.actpsy.2010.02.006</w:t>
      </w:r>
    </w:p>
    <w:p w14:paraId="76A14574"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Van der Does, A. J. W. (2002). </w:t>
      </w:r>
      <w:r w:rsidRPr="00EC1A12">
        <w:rPr>
          <w:i/>
          <w:iCs/>
          <w:noProof/>
          <w:szCs w:val="24"/>
        </w:rPr>
        <w:t>Handleiding bij de Nederlandse versie van beck depression inventory—second edition (BDI-II-NL). [The Dutch version of the Beck depression inventory].</w:t>
      </w:r>
      <w:r w:rsidRPr="00EC1A12">
        <w:rPr>
          <w:noProof/>
          <w:szCs w:val="24"/>
        </w:rPr>
        <w:t xml:space="preserve"> Amsterdam: Harcourt.</w:t>
      </w:r>
    </w:p>
    <w:p w14:paraId="23F274FE"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Verguts, T., Vassena, E., &amp; Silvetti, M. (2015). Adaptive effort investment in cognitive and physical tasks: a neurocomputational model. </w:t>
      </w:r>
      <w:r w:rsidRPr="00EC1A12">
        <w:rPr>
          <w:i/>
          <w:iCs/>
          <w:noProof/>
          <w:szCs w:val="24"/>
        </w:rPr>
        <w:t>Frontiers in Behavioral Neuroscience</w:t>
      </w:r>
      <w:r w:rsidRPr="00EC1A12">
        <w:rPr>
          <w:noProof/>
          <w:szCs w:val="24"/>
        </w:rPr>
        <w:t xml:space="preserve">, </w:t>
      </w:r>
      <w:r w:rsidRPr="00EC1A12">
        <w:rPr>
          <w:i/>
          <w:iCs/>
          <w:noProof/>
          <w:szCs w:val="24"/>
        </w:rPr>
        <w:t>9</w:t>
      </w:r>
      <w:r w:rsidRPr="00EC1A12">
        <w:rPr>
          <w:noProof/>
          <w:szCs w:val="24"/>
        </w:rPr>
        <w:t>(March). https://doi.org/10.3389/fnbeh.2015.00057</w:t>
      </w:r>
    </w:p>
    <w:p w14:paraId="277F05DF"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 xml:space="preserve">Watanabe, S. (2010). Asymptotic Equivalence of Bayes Cross Validation and Widely Applicable Information Criterion in Singular Learning Theory, </w:t>
      </w:r>
      <w:r w:rsidRPr="00EC1A12">
        <w:rPr>
          <w:i/>
          <w:iCs/>
          <w:noProof/>
          <w:szCs w:val="24"/>
        </w:rPr>
        <w:t>11</w:t>
      </w:r>
      <w:r w:rsidRPr="00EC1A12">
        <w:rPr>
          <w:noProof/>
          <w:szCs w:val="24"/>
        </w:rPr>
        <w:t>, 3571–3594. Retrieved from http://arxiv.org/abs/1004.2316</w:t>
      </w:r>
    </w:p>
    <w:p w14:paraId="4F110E6F"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t>Wickham, H. (2017). Tidyverse: Easily install and load ’tidyverse’ packages. R package version, 1(1).</w:t>
      </w:r>
    </w:p>
    <w:p w14:paraId="5C638AAB" w14:textId="77777777" w:rsidR="00EC1A12" w:rsidRPr="00EC1A12" w:rsidRDefault="00EC1A12" w:rsidP="00EC1A12">
      <w:pPr>
        <w:widowControl w:val="0"/>
        <w:autoSpaceDE w:val="0"/>
        <w:autoSpaceDN w:val="0"/>
        <w:adjustRightInd w:val="0"/>
        <w:spacing w:after="0" w:line="480" w:lineRule="auto"/>
        <w:ind w:left="480" w:hanging="480"/>
        <w:rPr>
          <w:noProof/>
          <w:szCs w:val="24"/>
        </w:rPr>
      </w:pPr>
      <w:r w:rsidRPr="00EC1A12">
        <w:rPr>
          <w:noProof/>
          <w:szCs w:val="24"/>
        </w:rPr>
        <w:lastRenderedPageBreak/>
        <w:t>Wilke, C. O. (2016). cowplot: streamlined plot theme and plot annotations for ‘ggplot2.’ CRAN Repos.</w:t>
      </w:r>
    </w:p>
    <w:p w14:paraId="71CBB3DC" w14:textId="77777777" w:rsidR="00EC1A12" w:rsidRPr="00EC1A12" w:rsidRDefault="00EC1A12" w:rsidP="00EC1A12">
      <w:pPr>
        <w:widowControl w:val="0"/>
        <w:autoSpaceDE w:val="0"/>
        <w:autoSpaceDN w:val="0"/>
        <w:adjustRightInd w:val="0"/>
        <w:spacing w:after="0" w:line="480" w:lineRule="auto"/>
        <w:ind w:left="480" w:hanging="480"/>
        <w:rPr>
          <w:noProof/>
        </w:rPr>
      </w:pPr>
      <w:r w:rsidRPr="00EC1A12">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8-10-02T12:25:00Z" w:initials="AS">
    <w:p w14:paraId="502A295F" w14:textId="00853230" w:rsidR="00202086" w:rsidRDefault="00202086">
      <w:pPr>
        <w:pStyle w:val="CommentText"/>
      </w:pPr>
      <w:r>
        <w:rPr>
          <w:rStyle w:val="CommentReference"/>
        </w:rPr>
        <w:annotationRef/>
      </w:r>
      <w:r>
        <w:rPr>
          <w:rStyle w:val="CommentReference"/>
        </w:rPr>
        <w:t>Perhaps go for a more declarative title a la ‘Reward does X‘</w:t>
      </w:r>
    </w:p>
  </w:comment>
  <w:comment w:id="2" w:author="Ivan Grahek" w:date="2019-03-15T09:33:00Z" w:initials="IG">
    <w:p w14:paraId="354A36BB" w14:textId="60A0AA60" w:rsidR="00202086" w:rsidRDefault="00202086">
      <w:pPr>
        <w:pStyle w:val="CommentText"/>
      </w:pPr>
      <w:r>
        <w:rPr>
          <w:rStyle w:val="CommentReference"/>
        </w:rPr>
        <w:annotationRef/>
      </w:r>
      <w:r>
        <w:t>Antonio asked for a REF for this</w:t>
      </w:r>
    </w:p>
  </w:comment>
  <w:comment w:id="3" w:author="Ivan Grahek" w:date="2019-03-15T09:37:00Z" w:initials="IG">
    <w:p w14:paraId="1806ED8F" w14:textId="7CB8F406" w:rsidR="00202086" w:rsidRDefault="00202086">
      <w:pPr>
        <w:pStyle w:val="CommentText"/>
      </w:pPr>
      <w:r>
        <w:rPr>
          <w:rStyle w:val="CommentReference"/>
        </w:rPr>
        <w:annotationRef/>
      </w:r>
      <w:r>
        <w:t xml:space="preserve">Baseline, reward, no reward. Change in the whole ms and in the graphs. </w:t>
      </w:r>
    </w:p>
  </w:comment>
  <w:comment w:id="4" w:author="Gilles Pourtois" w:date="2019-02-12T14:10:00Z" w:initials="GP">
    <w:p w14:paraId="21C10B2F" w14:textId="344F4BE3" w:rsidR="00202086" w:rsidRDefault="00202086">
      <w:pPr>
        <w:pStyle w:val="CommentText"/>
      </w:pPr>
      <w:r>
        <w:rPr>
          <w:rStyle w:val="CommentReference"/>
        </w:rPr>
        <w:annotationRef/>
      </w:r>
      <w:r>
        <w:t xml:space="preserve">This is the key I think, and the unanswered question (in the existing literature) that needs to be brought forward earlier and emphasized better in the intro. Indeed, the question is whether after baseline, you will see SSVEP increase for high reward, decrease for low reward, or both perhaps? According to fMRI paper of Hickey &amp; Peelen, you should see both: enhancement and suppression, but so far, we don’t know about an EEG (SSVEP) analog of this; = the goal of your study. </w:t>
      </w:r>
    </w:p>
  </w:comment>
  <w:comment w:id="5" w:author="Gilles Pourtois" w:date="2019-02-12T14:14:00Z" w:initials="GP">
    <w:p w14:paraId="43FA66C3" w14:textId="3AD162B8" w:rsidR="00202086" w:rsidRDefault="00202086">
      <w:pPr>
        <w:pStyle w:val="CommentText"/>
      </w:pPr>
      <w:r>
        <w:rPr>
          <w:rStyle w:val="CommentReference"/>
        </w:rPr>
        <w:annotationRef/>
      </w:r>
      <w:r>
        <w:t>Unclear to me…why do you detour to CC? Attention itself is already complicated enough and you don’t need CC to formulate predictions here I believe.</w:t>
      </w:r>
    </w:p>
  </w:comment>
  <w:comment w:id="6" w:author="Gilles Pourtois" w:date="2019-02-12T14:15:00Z" w:initials="GP">
    <w:p w14:paraId="0A1E9726" w14:textId="516F24CF" w:rsidR="00202086" w:rsidRDefault="00202086">
      <w:pPr>
        <w:pStyle w:val="CommentText"/>
      </w:pPr>
      <w:r>
        <w:rPr>
          <w:rStyle w:val="CommentReference"/>
        </w:rPr>
        <w:annotationRef/>
      </w:r>
      <w:r>
        <w:t xml:space="preserve">Exactly! This is also the asset of your study and something that cannot be achieved with classical value-based attention capture paradigm. So I guess, this should be said and stressed earlier? Here you can titrate competition between two value-based stimuli for attention selection using an unbiased measure of sensory activity in the visual cortex. </w:t>
      </w:r>
    </w:p>
  </w:comment>
  <w:comment w:id="7" w:author="Ivan Grahek" w:date="2019-02-09T14:10:00Z" w:initials="IG">
    <w:p w14:paraId="13782C12" w14:textId="6D89EAED" w:rsidR="00202086" w:rsidRDefault="00202086">
      <w:pPr>
        <w:pStyle w:val="CommentText"/>
      </w:pPr>
      <w:r>
        <w:rPr>
          <w:rStyle w:val="CommentReference"/>
        </w:rPr>
        <w:annotationRef/>
      </w:r>
      <w:r>
        <w:t>To be added</w:t>
      </w:r>
    </w:p>
  </w:comment>
  <w:comment w:id="8" w:author="Ivan Grahek" w:date="2019-01-29T11:47:00Z" w:initials="IG">
    <w:p w14:paraId="5552F5BF" w14:textId="77777777" w:rsidR="00202086" w:rsidRDefault="00202086" w:rsidP="002749F6">
      <w:pPr>
        <w:pStyle w:val="CommentText"/>
      </w:pPr>
      <w:r>
        <w:rPr>
          <w:rStyle w:val="CommentReference"/>
        </w:rPr>
        <w:annotationRef/>
      </w:r>
      <w:r>
        <w:t>Add a part on pre-processing the behavior and include how the hit rates and false alarms were calculated.</w:t>
      </w:r>
    </w:p>
  </w:comment>
  <w:comment w:id="9" w:author="Ivan Grahek" w:date="2019-05-02T16:33:00Z" w:initials="IG">
    <w:p w14:paraId="1D5920D4" w14:textId="39509E5F" w:rsidR="00314813" w:rsidRDefault="00314813">
      <w:pPr>
        <w:pStyle w:val="CommentText"/>
      </w:pPr>
      <w:r>
        <w:rPr>
          <w:rStyle w:val="CommentReference"/>
        </w:rPr>
        <w:annotationRef/>
      </w:r>
      <w:r>
        <w:t>Do we still need this?</w:t>
      </w:r>
    </w:p>
  </w:comment>
  <w:comment w:id="10" w:author="Ivan Grahek" w:date="2019-05-02T16:33:00Z" w:initials="IG">
    <w:p w14:paraId="46D87FA9" w14:textId="39A28A9E" w:rsidR="00314813" w:rsidRDefault="00314813">
      <w:pPr>
        <w:pStyle w:val="CommentText"/>
      </w:pPr>
      <w:r>
        <w:rPr>
          <w:rStyle w:val="CommentReference"/>
        </w:rPr>
        <w:annotationRef/>
      </w:r>
      <w:r>
        <w:t>Change to the average reference</w:t>
      </w:r>
    </w:p>
  </w:comment>
  <w:comment w:id="11" w:author="Ivan Grahek" w:date="2019-03-15T10:17:00Z" w:initials="IG">
    <w:p w14:paraId="2AD44FAB" w14:textId="191B777B" w:rsidR="00202086" w:rsidRDefault="00202086">
      <w:pPr>
        <w:pStyle w:val="CommentText"/>
      </w:pPr>
      <w:r>
        <w:rPr>
          <w:rStyle w:val="CommentReference"/>
        </w:rPr>
        <w:annotationRef/>
      </w:r>
      <w:r>
        <w:t>Change if we go for the baseline normalization</w:t>
      </w:r>
    </w:p>
  </w:comment>
  <w:comment w:id="12" w:author="Ivan Grahek" w:date="2019-02-09T14:04:00Z" w:initials="IG">
    <w:p w14:paraId="7EE80669" w14:textId="6B7A0B0E" w:rsidR="00202086" w:rsidRDefault="00202086">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3" w:author="Ivan Grahek" w:date="2019-02-09T14:10:00Z" w:initials="IG">
    <w:p w14:paraId="08DA60F3" w14:textId="6E3A3C95" w:rsidR="00202086" w:rsidRDefault="00202086">
      <w:pPr>
        <w:pStyle w:val="CommentText"/>
      </w:pPr>
      <w:r>
        <w:rPr>
          <w:rStyle w:val="CommentReference"/>
        </w:rPr>
        <w:annotationRef/>
      </w:r>
      <w:r>
        <w:t xml:space="preserve">This table could be merged with Table 3 or moved to the supplementary materials. </w:t>
      </w:r>
    </w:p>
  </w:comment>
  <w:comment w:id="14" w:author="Ivan Grahek" w:date="2019-02-09T14:08:00Z" w:initials="IG">
    <w:p w14:paraId="00A9CCF1" w14:textId="7E21FF27" w:rsidR="00202086" w:rsidRDefault="00202086">
      <w:pPr>
        <w:pStyle w:val="CommentText"/>
      </w:pPr>
      <w:r>
        <w:rPr>
          <w:rStyle w:val="CommentReference"/>
        </w:rPr>
        <w:annotationRef/>
      </w:r>
      <w:r>
        <w:t xml:space="preserve">The font in all of the graphs will be increased. </w:t>
      </w:r>
    </w:p>
  </w:comment>
  <w:comment w:id="15" w:author="Ivan Grahek" w:date="2019-03-15T10:32:00Z" w:initials="IG">
    <w:p w14:paraId="1A78F42E" w14:textId="20DAED21" w:rsidR="00202086" w:rsidRDefault="00202086">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7" w:author="Gilles Pourtois" w:date="2019-02-12T14:28:00Z" w:initials="GP">
    <w:p w14:paraId="7A6947E0" w14:textId="5A1AD815" w:rsidR="00202086" w:rsidRDefault="00202086">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8" w:author="Gilles Pourtois" w:date="2019-02-12T14:30:00Z" w:initials="GP">
    <w:p w14:paraId="37CDA2BC" w14:textId="52EFB07E" w:rsidR="00202086" w:rsidRDefault="00202086">
      <w:pPr>
        <w:pStyle w:val="CommentText"/>
      </w:pPr>
      <w:r>
        <w:rPr>
          <w:rStyle w:val="CommentReference"/>
        </w:rPr>
        <w:annotationRef/>
      </w:r>
      <w:r>
        <w:t>Weird this, right? Isn’t the case that participants should improve more for high-rewarded color?</w:t>
      </w:r>
    </w:p>
  </w:comment>
  <w:comment w:id="19" w:author="Ivan Grahek" w:date="2019-03-15T10:35:00Z" w:initials="IG">
    <w:p w14:paraId="58705832" w14:textId="3E41E23E" w:rsidR="00202086" w:rsidRDefault="00202086">
      <w:pPr>
        <w:pStyle w:val="CommentText"/>
      </w:pPr>
      <w:r>
        <w:rPr>
          <w:rStyle w:val="CommentReference"/>
        </w:rPr>
        <w:annotationRef/>
      </w:r>
      <w:r>
        <w:t>Antonio: I wouldn’t over-interpret this finding, the ER is not very high (8.43).</w:t>
      </w:r>
    </w:p>
  </w:comment>
  <w:comment w:id="20" w:author="Gilles Pourtois" w:date="2019-02-12T14:31:00Z" w:initials="GP">
    <w:p w14:paraId="3BE8451B" w14:textId="5536837A" w:rsidR="00202086" w:rsidRDefault="00202086">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1" w:author="Ivan Grahek" w:date="2019-03-15T10:36:00Z" w:initials="IG">
    <w:p w14:paraId="147D1BAD" w14:textId="0C537C15" w:rsidR="00202086" w:rsidRDefault="00202086">
      <w:pPr>
        <w:pStyle w:val="CommentText"/>
      </w:pPr>
      <w:r>
        <w:rPr>
          <w:rStyle w:val="CommentReference"/>
        </w:rPr>
        <w:annotationRef/>
      </w:r>
      <w:r>
        <w:t>Antonio: Again, I wouldn’t over-interpret this finding (</w:t>
      </w:r>
      <w:r w:rsidRPr="00F57403">
        <w:t>ER = 7.20</w:t>
      </w:r>
      <w:r>
        <w:t>).</w:t>
      </w:r>
    </w:p>
  </w:comment>
  <w:comment w:id="22" w:author="Ivan Grahek" w:date="2019-03-15T11:29:00Z" w:initials="IG">
    <w:p w14:paraId="09AABCA7" w14:textId="627BBFE6" w:rsidR="00202086" w:rsidRDefault="00202086">
      <w:pPr>
        <w:pStyle w:val="CommentText"/>
      </w:pPr>
      <w:r>
        <w:rPr>
          <w:rStyle w:val="CommentReference"/>
        </w:rPr>
        <w:annotationRef/>
      </w:r>
      <w:r>
        <w:t>Deal with the red, blue etc.</w:t>
      </w:r>
    </w:p>
  </w:comment>
  <w:comment w:id="23" w:author="Gilles Pourtois" w:date="2019-02-12T14:37:00Z" w:initials="GP">
    <w:p w14:paraId="642D1D86" w14:textId="0FF957A4" w:rsidR="00202086" w:rsidRDefault="00202086">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4" w:author="Gilles Pourtois" w:date="2019-02-12T14:40:00Z" w:initials="GP">
    <w:p w14:paraId="5EF914C4" w14:textId="31FEC6D6" w:rsidR="00202086" w:rsidRDefault="00202086">
      <w:pPr>
        <w:pStyle w:val="CommentText"/>
      </w:pPr>
      <w:r>
        <w:rPr>
          <w:rStyle w:val="CommentReference"/>
        </w:rPr>
        <w:annotationRef/>
      </w:r>
      <w:r>
        <w:t>I don’t think it is a replication here: here you focus on feature-based attention, and competition between two stimuli both having some value.</w:t>
      </w:r>
    </w:p>
  </w:comment>
  <w:comment w:id="25" w:author="Gilles Pourtois" w:date="2019-02-12T14:40:00Z" w:initials="GP">
    <w:p w14:paraId="6FFED0A0" w14:textId="6556C1AB" w:rsidR="00202086" w:rsidRDefault="00202086">
      <w:pPr>
        <w:pStyle w:val="CommentText"/>
      </w:pPr>
      <w:r>
        <w:rPr>
          <w:rStyle w:val="CommentReference"/>
        </w:rPr>
        <w:annotationRef/>
      </w:r>
      <w:r>
        <w:t>Unclear to me if you can draw this conclusion.</w:t>
      </w:r>
    </w:p>
  </w:comment>
  <w:comment w:id="31" w:author="Gilles Pourtois" w:date="2019-02-12T14:42:00Z" w:initials="GP">
    <w:p w14:paraId="686F6E8B" w14:textId="5E2FCD5D" w:rsidR="00202086" w:rsidRDefault="00202086">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w:t>
      </w:r>
      <w:proofErr w:type="spellStart"/>
      <w:r>
        <w:t>Desimone</w:t>
      </w:r>
      <w:proofErr w:type="spellEnd"/>
      <w:r>
        <w:t xml:space="preserve"> &amp; Duncan is probably the best model here, given the competition)</w:t>
      </w:r>
    </w:p>
  </w:comment>
  <w:comment w:id="32" w:author="Gilles Pourtois" w:date="2019-02-12T14:44:00Z" w:initials="GP">
    <w:p w14:paraId="1248484F" w14:textId="77777777" w:rsidR="00202086" w:rsidRDefault="00202086">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202086" w:rsidRDefault="00202086">
      <w:pPr>
        <w:pStyle w:val="CommentText"/>
      </w:pPr>
    </w:p>
    <w:p w14:paraId="3D982E49" w14:textId="24A8C315" w:rsidR="00202086" w:rsidRDefault="00202086">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202086" w:rsidRDefault="00202086">
      <w:pPr>
        <w:pStyle w:val="CommentText"/>
      </w:pPr>
    </w:p>
    <w:p w14:paraId="619D75CE" w14:textId="163469B5" w:rsidR="00202086" w:rsidRDefault="00202086">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7" w:author="Gilles Pourtois" w:date="2019-02-12T14:47:00Z" w:initials="GP">
    <w:p w14:paraId="30E868A1" w14:textId="4E3EDDCA" w:rsidR="00202086" w:rsidRDefault="00202086">
      <w:pPr>
        <w:pStyle w:val="CommentText"/>
      </w:pPr>
      <w:r>
        <w:rPr>
          <w:rStyle w:val="CommentReference"/>
        </w:rPr>
        <w:annotationRef/>
      </w:r>
      <w:r>
        <w:t xml:space="preserve">I think it is implausible…and cannot also explain why then you found an effect/change for the low reward stimulus across phases. </w:t>
      </w:r>
    </w:p>
  </w:comment>
  <w:comment w:id="38" w:author="Gilles Pourtois" w:date="2019-02-12T15:02:00Z" w:initials="GP">
    <w:p w14:paraId="73D63071" w14:textId="42B664BD" w:rsidR="00202086" w:rsidRDefault="00202086">
      <w:pPr>
        <w:pStyle w:val="CommentText"/>
      </w:pPr>
      <w:r>
        <w:rPr>
          <w:rStyle w:val="CommentReference"/>
        </w:rPr>
        <w:annotationRef/>
      </w:r>
      <w:r>
        <w:t>Not sure about the accuracy of this</w:t>
      </w:r>
    </w:p>
  </w:comment>
  <w:comment w:id="39" w:author="Gilles Pourtois" w:date="2019-02-12T15:02:00Z" w:initials="GP">
    <w:p w14:paraId="200EEA2D" w14:textId="59935F08" w:rsidR="00202086" w:rsidRDefault="00202086">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40" w:author="Gilles Pourtois" w:date="2019-02-12T15:05:00Z" w:initials="GP">
    <w:p w14:paraId="33CFA73D" w14:textId="0976DB69" w:rsidR="00202086" w:rsidRDefault="00202086">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1" w:author="Gilles Pourtois" w:date="2019-02-12T15:07:00Z" w:initials="GP">
    <w:p w14:paraId="509D5469" w14:textId="2C771A37" w:rsidR="00202086" w:rsidRDefault="00202086">
      <w:pPr>
        <w:pStyle w:val="CommentText"/>
      </w:pPr>
      <w:r>
        <w:rPr>
          <w:rStyle w:val="CommentReference"/>
        </w:rPr>
        <w:annotationRef/>
      </w:r>
      <w:r>
        <w:t>Unsure about this again. What you measure here is competition between 2 value-based stimuli, not between goal and value.</w:t>
      </w:r>
    </w:p>
  </w:comment>
  <w:comment w:id="42" w:author="Gilles Pourtois" w:date="2019-02-12T15:08:00Z" w:initials="GP">
    <w:p w14:paraId="3395808D" w14:textId="34EB6B37" w:rsidR="00202086" w:rsidRDefault="00202086">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3" w:author="Gilles Pourtois" w:date="2019-02-12T15:10:00Z" w:initials="GP">
    <w:p w14:paraId="3307E5A0" w14:textId="388B2E15" w:rsidR="00202086" w:rsidRDefault="00202086">
      <w:pPr>
        <w:pStyle w:val="CommentText"/>
      </w:pPr>
      <w:r>
        <w:rPr>
          <w:rStyle w:val="CommentReference"/>
        </w:rPr>
        <w:annotationRef/>
      </w:r>
      <w:r>
        <w:t xml:space="preserve">Unclear to me which result of your study shows this? </w:t>
      </w:r>
    </w:p>
  </w:comment>
  <w:comment w:id="44" w:author="Gilles Pourtois" w:date="2019-02-12T15:10:00Z" w:initials="GP">
    <w:p w14:paraId="3439B156" w14:textId="59095BD5" w:rsidR="00202086" w:rsidRDefault="00202086">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5" w:author="Gilles Pourtois" w:date="2019-02-12T15:11:00Z" w:initials="GP">
    <w:p w14:paraId="73C043A4" w14:textId="30A7E057" w:rsidR="00202086" w:rsidRDefault="00202086">
      <w:pPr>
        <w:pStyle w:val="CommentText"/>
      </w:pPr>
      <w:r>
        <w:rPr>
          <w:rStyle w:val="CommentReference"/>
        </w:rPr>
        <w:annotationRef/>
      </w:r>
      <w:r>
        <w:t xml:space="preserve">I would kindly disagree and </w:t>
      </w:r>
      <w:proofErr w:type="spellStart"/>
      <w:r>
        <w:t>Theeuwes</w:t>
      </w:r>
      <w:proofErr w:type="spellEnd"/>
      <w:r>
        <w:t xml:space="preserve">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6" w:author="Gilles Pourtois" w:date="2019-02-12T15:13:00Z" w:initials="GP">
    <w:p w14:paraId="29DCCCB8" w14:textId="540C3E26" w:rsidR="00202086" w:rsidRDefault="00202086">
      <w:pPr>
        <w:pStyle w:val="CommentText"/>
      </w:pPr>
      <w:r>
        <w:rPr>
          <w:rStyle w:val="CommentReference"/>
        </w:rPr>
        <w:annotationRef/>
      </w:r>
      <w:r>
        <w:t>Unclear to me this</w:t>
      </w:r>
    </w:p>
  </w:comment>
  <w:comment w:id="47" w:author="Ivan Grahek" w:date="2019-02-09T14:15:00Z" w:initials="IG">
    <w:p w14:paraId="0ECD07BE" w14:textId="00E18607" w:rsidR="00202086" w:rsidRDefault="00202086">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2A295F" w15:done="0"/>
  <w15:commentEx w15:paraId="354A36BB" w15:done="0"/>
  <w15:commentEx w15:paraId="1806ED8F" w15:done="0"/>
  <w15:commentEx w15:paraId="21C10B2F" w15:done="0"/>
  <w15:commentEx w15:paraId="43FA66C3" w15:done="0"/>
  <w15:commentEx w15:paraId="0A1E9726" w15:done="0"/>
  <w15:commentEx w15:paraId="13782C12" w15:done="0"/>
  <w15:commentEx w15:paraId="5552F5BF" w15:done="0"/>
  <w15:commentEx w15:paraId="1D5920D4" w15:done="0"/>
  <w15:commentEx w15:paraId="46D87FA9" w15:done="0"/>
  <w15:commentEx w15:paraId="2AD44FAB"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09AABCA7"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DC1BE1" w14:textId="77777777" w:rsidR="00BB6EB2" w:rsidRDefault="00BB6EB2" w:rsidP="00AD5698">
      <w:pPr>
        <w:spacing w:after="0" w:line="240" w:lineRule="auto"/>
      </w:pPr>
      <w:r>
        <w:separator/>
      </w:r>
    </w:p>
  </w:endnote>
  <w:endnote w:type="continuationSeparator" w:id="0">
    <w:p w14:paraId="3EFF52B1" w14:textId="77777777" w:rsidR="00BB6EB2" w:rsidRDefault="00BB6EB2"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202086" w:rsidRDefault="00202086"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202086" w:rsidRDefault="00202086"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7E5FD7" w14:textId="77777777" w:rsidR="00BB6EB2" w:rsidRDefault="00BB6EB2" w:rsidP="00AD5698">
      <w:pPr>
        <w:spacing w:after="0" w:line="240" w:lineRule="auto"/>
      </w:pPr>
      <w:r>
        <w:separator/>
      </w:r>
    </w:p>
  </w:footnote>
  <w:footnote w:type="continuationSeparator" w:id="0">
    <w:p w14:paraId="58C66667" w14:textId="77777777" w:rsidR="00BB6EB2" w:rsidRDefault="00BB6EB2"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0C847207" w:rsidR="00202086" w:rsidRDefault="00202086">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A53C77">
          <w:rPr>
            <w:noProof/>
            <w:szCs w:val="24"/>
          </w:rPr>
          <w:t>21</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202086" w:rsidRDefault="00202086"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7"/>
  </w:num>
  <w:num w:numId="3">
    <w:abstractNumId w:val="17"/>
  </w:num>
  <w:num w:numId="4">
    <w:abstractNumId w:val="39"/>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8"/>
  </w:num>
  <w:num w:numId="34">
    <w:abstractNumId w:val="22"/>
  </w:num>
  <w:num w:numId="35">
    <w:abstractNumId w:val="14"/>
  </w:num>
  <w:num w:numId="36">
    <w:abstractNumId w:val="30"/>
  </w:num>
  <w:num w:numId="37">
    <w:abstractNumId w:val="34"/>
  </w:num>
  <w:num w:numId="38">
    <w:abstractNumId w:val="31"/>
  </w:num>
  <w:num w:numId="39">
    <w:abstractNumId w:val="18"/>
  </w:num>
  <w:num w:numId="40">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rson w15:author="Gilles Pourtois">
    <w15:presenceInfo w15:providerId="AD" w15:userId="S-1-5-21-4030456262-320625612-449655040-85699"/>
  </w15:person>
  <w15:person w15:author="Antonio Schettino">
    <w15:presenceInfo w15:providerId="None" w15:userId="Antonio Schett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40E81"/>
    <w:rsid w:val="000421E9"/>
    <w:rsid w:val="00042B55"/>
    <w:rsid w:val="0004428E"/>
    <w:rsid w:val="00044D29"/>
    <w:rsid w:val="00044E78"/>
    <w:rsid w:val="00045572"/>
    <w:rsid w:val="00045E5F"/>
    <w:rsid w:val="00046163"/>
    <w:rsid w:val="00046E8F"/>
    <w:rsid w:val="000474D2"/>
    <w:rsid w:val="00050303"/>
    <w:rsid w:val="00050FEB"/>
    <w:rsid w:val="00051156"/>
    <w:rsid w:val="000518C5"/>
    <w:rsid w:val="00051CAB"/>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61CC"/>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97B"/>
    <w:rsid w:val="00524BF7"/>
    <w:rsid w:val="00525408"/>
    <w:rsid w:val="005256ED"/>
    <w:rsid w:val="00525DB5"/>
    <w:rsid w:val="00526FA2"/>
    <w:rsid w:val="00527B37"/>
    <w:rsid w:val="0053025D"/>
    <w:rsid w:val="00530A38"/>
    <w:rsid w:val="0053165D"/>
    <w:rsid w:val="0053346D"/>
    <w:rsid w:val="00534F07"/>
    <w:rsid w:val="0053562F"/>
    <w:rsid w:val="0053658B"/>
    <w:rsid w:val="0053671B"/>
    <w:rsid w:val="005375AF"/>
    <w:rsid w:val="00540089"/>
    <w:rsid w:val="005403D8"/>
    <w:rsid w:val="00541EE3"/>
    <w:rsid w:val="0054295E"/>
    <w:rsid w:val="00544BF2"/>
    <w:rsid w:val="00545C94"/>
    <w:rsid w:val="00545CC7"/>
    <w:rsid w:val="00546CB9"/>
    <w:rsid w:val="00546EF5"/>
    <w:rsid w:val="005479A5"/>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1A60"/>
    <w:rsid w:val="005D20AE"/>
    <w:rsid w:val="005D2B2E"/>
    <w:rsid w:val="005D31B1"/>
    <w:rsid w:val="005D3264"/>
    <w:rsid w:val="005D34FC"/>
    <w:rsid w:val="005D4203"/>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CB6"/>
    <w:rsid w:val="007A2D89"/>
    <w:rsid w:val="007A2DB8"/>
    <w:rsid w:val="007A318B"/>
    <w:rsid w:val="007A38B2"/>
    <w:rsid w:val="007A409E"/>
    <w:rsid w:val="007A42CB"/>
    <w:rsid w:val="007A48DF"/>
    <w:rsid w:val="007A5260"/>
    <w:rsid w:val="007A558F"/>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6807"/>
    <w:rsid w:val="00A177E1"/>
    <w:rsid w:val="00A17A7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D9D"/>
    <w:rsid w:val="00BA7B6A"/>
    <w:rsid w:val="00BB0C0B"/>
    <w:rsid w:val="00BB0EE5"/>
    <w:rsid w:val="00BB1F82"/>
    <w:rsid w:val="00BB208B"/>
    <w:rsid w:val="00BB21C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B6"/>
    <w:rsid w:val="00BC4522"/>
    <w:rsid w:val="00BC614E"/>
    <w:rsid w:val="00BC6979"/>
    <w:rsid w:val="00BC74B2"/>
    <w:rsid w:val="00BC78D5"/>
    <w:rsid w:val="00BC7927"/>
    <w:rsid w:val="00BC7D0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C0CAB"/>
    <w:rsid w:val="00DC144A"/>
    <w:rsid w:val="00DC1DF3"/>
    <w:rsid w:val="00DC2998"/>
    <w:rsid w:val="00DC301E"/>
    <w:rsid w:val="00DC3D93"/>
    <w:rsid w:val="00DC4304"/>
    <w:rsid w:val="00DC4726"/>
    <w:rsid w:val="00DC49EF"/>
    <w:rsid w:val="00DC4BFF"/>
    <w:rsid w:val="00DC5383"/>
    <w:rsid w:val="00DC57E0"/>
    <w:rsid w:val="00DC5A8B"/>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784C"/>
    <w:rsid w:val="00DF7B16"/>
    <w:rsid w:val="00E0001D"/>
    <w:rsid w:val="00E0155E"/>
    <w:rsid w:val="00E02FBC"/>
    <w:rsid w:val="00E037D6"/>
    <w:rsid w:val="00E05554"/>
    <w:rsid w:val="00E05766"/>
    <w:rsid w:val="00E0602B"/>
    <w:rsid w:val="00E0771A"/>
    <w:rsid w:val="00E07908"/>
    <w:rsid w:val="00E07982"/>
    <w:rsid w:val="00E07A1B"/>
    <w:rsid w:val="00E1045E"/>
    <w:rsid w:val="00E109F9"/>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AB1"/>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2156"/>
    <w:rsid w:val="00FE2900"/>
    <w:rsid w:val="00FE2CA6"/>
    <w:rsid w:val="00FE3342"/>
    <w:rsid w:val="00FE39BC"/>
    <w:rsid w:val="00FE41DD"/>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831EB-991E-431C-A58D-A7D19A0DB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38</Pages>
  <Words>31082</Words>
  <Characters>177170</Characters>
  <Application>Microsoft Office Word</Application>
  <DocSecurity>0</DocSecurity>
  <Lines>1476</Lines>
  <Paragraphs>415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207837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48</cp:revision>
  <cp:lastPrinted>2019-05-02T07:19:00Z</cp:lastPrinted>
  <dcterms:created xsi:type="dcterms:W3CDTF">2019-02-26T16:44:00Z</dcterms:created>
  <dcterms:modified xsi:type="dcterms:W3CDTF">2019-05-02T15:59:00Z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