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178D89C7" w:rsidR="005F3ABC" w:rsidRPr="00592D73" w:rsidRDefault="007F5D31" w:rsidP="005F3ABC">
      <w:pPr>
        <w:spacing w:line="480" w:lineRule="auto"/>
        <w:jc w:val="center"/>
        <w:rPr>
          <w:sz w:val="36"/>
          <w:szCs w:val="40"/>
        </w:rPr>
      </w:pPr>
      <w:commentRangeStart w:id="0"/>
      <w:ins w:id="1" w:author="Andersen, Soren" w:date="2019-07-31T16:23:00Z">
        <w:r>
          <w:rPr>
            <w:sz w:val="36"/>
            <w:szCs w:val="40"/>
          </w:rPr>
          <w:t>Reward v</w:t>
        </w:r>
      </w:ins>
      <w:del w:id="2" w:author="Andersen, Soren" w:date="2019-07-31T16:23:00Z">
        <w:r w:rsidR="00E90FC8" w:rsidDel="007F5D31">
          <w:rPr>
            <w:sz w:val="36"/>
            <w:szCs w:val="40"/>
          </w:rPr>
          <w:delText>V</w:delText>
        </w:r>
      </w:del>
      <w:r w:rsidR="00E90FC8">
        <w:rPr>
          <w:sz w:val="36"/>
          <w:szCs w:val="40"/>
        </w:rPr>
        <w:t>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commentRangeEnd w:id="0"/>
      <w:r w:rsidR="003046D3">
        <w:rPr>
          <w:rStyle w:val="CommentReference"/>
        </w:rPr>
        <w:commentReference w:id="0"/>
      </w:r>
      <w:r w:rsidR="00666A72" w:rsidRPr="00592D73">
        <w:rPr>
          <w:sz w:val="36"/>
          <w:szCs w:val="40"/>
        </w:rPr>
        <w:t>S</w:t>
      </w:r>
      <w:r w:rsidR="00234B2A" w:rsidRPr="00592D73">
        <w:rPr>
          <w:sz w:val="36"/>
          <w:szCs w:val="40"/>
        </w:rPr>
        <w:t>tate Visual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29DF5118" w:rsidR="00EE20A8" w:rsidRDefault="00EE20A8" w:rsidP="00EE20A8">
      <w:pPr>
        <w:spacing w:line="480" w:lineRule="auto"/>
      </w:pPr>
      <w:r>
        <w:t xml:space="preserve">Keywords: attention; </w:t>
      </w:r>
      <w:r w:rsidR="001B5936">
        <w:t>attention</w:t>
      </w:r>
      <w:r w:rsidR="00377320">
        <w:t xml:space="preserve"> control; </w:t>
      </w:r>
      <w:r>
        <w:t xml:space="preserve">EEG; feature-based attention; reward; motivation; steady-state visual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7579DCFC" w14:textId="77777777" w:rsidR="00A5637B" w:rsidRPr="00A5637B" w:rsidRDefault="00A5637B" w:rsidP="00EE20A8">
      <w:pPr>
        <w:rPr>
          <w:lang w:val="en-GB"/>
        </w:rPr>
      </w:pPr>
    </w:p>
    <w:p w14:paraId="19006139" w14:textId="15AAB567" w:rsidR="0054295E" w:rsidRDefault="0054295E" w:rsidP="00CC580C">
      <w:pPr>
        <w:pStyle w:val="Heading1"/>
        <w:spacing w:before="0" w:after="240"/>
      </w:pPr>
      <w:r>
        <w:lastRenderedPageBreak/>
        <w:t>Introduction</w:t>
      </w:r>
    </w:p>
    <w:p w14:paraId="58A58700" w14:textId="66029015"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w:t>
      </w:r>
      <w:r w:rsidR="00BA5161">
        <w:t xml:space="preserve"> of</w:t>
      </w:r>
      <w:r>
        <w:t xml:space="preserve"> stimul</w:t>
      </w:r>
      <w:r w:rsidR="007F5D31">
        <w:t>i</w:t>
      </w:r>
      <w:r>
        <w:t xml:space="preserve">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pointed </w:t>
      </w:r>
      <w:r w:rsidR="007F5D31">
        <w:t xml:space="preserve">out </w:t>
      </w:r>
      <w:r w:rsidR="00032483">
        <w:t>that motivation has an important influence on selective attention</w:t>
      </w:r>
      <w:r w:rsidR="009E54E5">
        <w:t xml:space="preserve"> as well</w:t>
      </w:r>
      <w:r w:rsidR="00032483">
        <w:t xml:space="preserve">. </w:t>
      </w:r>
      <w:proofErr w:type="spellStart"/>
      <w:r w:rsidR="00744D7E">
        <w:t>Coluntary</w:t>
      </w:r>
      <w:proofErr w:type="spellEnd"/>
      <w:r w:rsidR="0079229A">
        <w:t xml:space="preserve">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3741E2E4" w:rsidR="00C71C28" w:rsidRDefault="00744D7E" w:rsidP="00C71C28">
      <w:pPr>
        <w:spacing w:line="480" w:lineRule="auto"/>
        <w:ind w:firstLine="720"/>
        <w:jc w:val="both"/>
      </w:pPr>
      <w:r>
        <w:t>Voluntary selective</w:t>
      </w:r>
      <w:r w:rsidR="006D1AE4">
        <w:t xml:space="preserve"> attention</w:t>
      </w:r>
      <w:r w:rsidR="007F5D31">
        <w:t xml:space="preserve"> (</w:t>
      </w:r>
      <w:r w:rsidR="006D1AE4">
        <w:t>as well as other cognitive control processes</w:t>
      </w:r>
      <w:r w:rsidR="007F5D31">
        <w:t xml:space="preserve">) </w:t>
      </w:r>
      <w:r w:rsidR="00032483">
        <w:t>is</w:t>
      </w:r>
      <w:r w:rsidR="00C71C28">
        <w:t xml:space="preserve"> </w:t>
      </w:r>
      <w:r w:rsidR="004143A7">
        <w:t>enhanced</w:t>
      </w:r>
      <w:r w:rsidR="009E54E5">
        <w:t xml:space="preserve"> </w:t>
      </w:r>
      <w:r w:rsidR="00C71C28">
        <w:t>when individuals a</w:t>
      </w:r>
      <w:r w:rsidR="0079229A">
        <w:t>nticipat</w:t>
      </w:r>
      <w:r w:rsidR="007F5D31">
        <w:t xml:space="preserve">e </w:t>
      </w:r>
      <w:r w:rsidR="0079229A">
        <w:t>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rsidR="006D1AE4">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sidR="006D1AE4">
        <w:rPr>
          <w:noProof/>
        </w:rPr>
        <w:t xml:space="preserve">for a review see: </w:t>
      </w:r>
      <w:r w:rsidR="00416E61" w:rsidRPr="00416E61">
        <w:rPr>
          <w:noProof/>
        </w:rPr>
        <w:t>Krebs &amp; Woldorff, 2017)</w:t>
      </w:r>
      <w:r w:rsidR="00416E61">
        <w:fldChar w:fldCharType="end"/>
      </w:r>
      <w:r w:rsidR="00416E61">
        <w:t>.</w:t>
      </w:r>
      <w:r w:rsidR="00C71C28">
        <w:t xml:space="preserve"> </w:t>
      </w:r>
      <w:r w:rsidR="006D1AE4">
        <w:t xml:space="preserve">A number of fMRI and EEG studies have demonstrated that these reward-based enhancements in preparation for the upcoming stimulus are driven by enhanced activity </w:t>
      </w:r>
      <w:r w:rsidR="0079229A">
        <w:t xml:space="preserve">in </w:t>
      </w:r>
      <w:proofErr w:type="spellStart"/>
      <w:r w:rsidR="0079229A">
        <w:t>frontoparietal</w:t>
      </w:r>
      <w:proofErr w:type="spellEnd"/>
      <w:r w:rsidR="0079229A">
        <w:t xml:space="preserve"> regions </w:t>
      </w:r>
      <w:r w:rsidR="009E54E5">
        <w:t>involved in</w:t>
      </w:r>
      <w:r w:rsidR="0079229A">
        <w:t xml:space="preserve"> attentional control</w:t>
      </w:r>
      <w:r w:rsidR="009E54E5">
        <w:t xml:space="preserve">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006D1AE4"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w:t>
      </w:r>
      <w:r w:rsidR="00DC6F05">
        <w:t>regions</w:t>
      </w:r>
      <w:r w:rsidR="0013477A">
        <w:t xml:space="preserve">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w:t>
      </w:r>
      <w:r w:rsidR="007F5D31">
        <w:t>al</w:t>
      </w:r>
      <w:r w:rsidR="009E54E5">
        <w:t xml:space="preserve"> control via modulations in </w:t>
      </w:r>
      <w:r w:rsidR="00C175C9">
        <w:t xml:space="preserve">the </w:t>
      </w:r>
      <w:proofErr w:type="spellStart"/>
      <w:r w:rsidR="00C175C9">
        <w:t>frontoparietal</w:t>
      </w:r>
      <w:proofErr w:type="spellEnd"/>
      <w:r w:rsidR="00C175C9">
        <w:t xml:space="preserve"> </w:t>
      </w:r>
      <w:r w:rsidR="009E54E5">
        <w:t>network</w:t>
      </w:r>
      <w:r w:rsidR="00C175C9">
        <w:t xml:space="preserve">, it remains </w:t>
      </w:r>
      <w:r w:rsidR="00DE253E">
        <w:t xml:space="preserve">largely </w:t>
      </w:r>
      <w:r w:rsidR="00C175C9">
        <w:t>unclear</w:t>
      </w:r>
      <w:r w:rsidR="00DE253E">
        <w:t xml:space="preserve"> </w:t>
      </w:r>
      <w:r w:rsidR="00C175C9">
        <w:t>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0EDCA538" w:rsidR="00C43549" w:rsidRDefault="007F5D31" w:rsidP="00970F63">
      <w:pPr>
        <w:spacing w:line="480" w:lineRule="auto"/>
        <w:ind w:firstLine="720"/>
        <w:jc w:val="both"/>
      </w:pPr>
      <w:r>
        <w:lastRenderedPageBreak/>
        <w:t>B</w:t>
      </w:r>
      <w:r w:rsidR="00970F63">
        <w:t xml:space="preserve">ehavioral studies have explored how goals and reward history compete for the control of attention </w:t>
      </w:r>
      <w:r w:rsidR="00C43549">
        <w:fldChar w:fldCharType="begin" w:fldLock="1"/>
      </w:r>
      <w:r w:rsidR="00C4354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43549">
        <w:fldChar w:fldCharType="separate"/>
      </w:r>
      <w:r w:rsidR="00C43549">
        <w:rPr>
          <w:noProof/>
        </w:rPr>
        <w:t>(</w:t>
      </w:r>
      <w:r w:rsidR="00C43549" w:rsidRPr="00C43549">
        <w:rPr>
          <w:noProof/>
        </w:rPr>
        <w:t xml:space="preserve">Anderson, </w:t>
      </w:r>
      <w:r w:rsidR="00C43549">
        <w:rPr>
          <w:noProof/>
        </w:rPr>
        <w:t xml:space="preserve">2016; Chelazzi et al., 2013; </w:t>
      </w:r>
      <w:r w:rsidR="00C43549" w:rsidRPr="00C43549">
        <w:rPr>
          <w:noProof/>
        </w:rPr>
        <w:t>Failing &amp; Theeuwes, 2017)</w:t>
      </w:r>
      <w:r w:rsidR="00C43549">
        <w:fldChar w:fldCharType="end"/>
      </w:r>
      <w:r w:rsidR="00C43549">
        <w:rPr>
          <w:noProof/>
        </w:rPr>
        <w:t xml:space="preserve">. More specifically, neutral stimuli previously associated with reward appear to capture attention automatically subsequently, and strongly interfere with concurent </w:t>
      </w:r>
      <w:r w:rsidR="00744D7E">
        <w:rPr>
          <w:noProof/>
        </w:rPr>
        <w:t>voluntary</w:t>
      </w:r>
      <w:r w:rsidR="00C43549">
        <w:rPr>
          <w:noProof/>
        </w:rPr>
        <w:t xml:space="preserve"> attention processes, including those involved in visual search </w:t>
      </w:r>
      <w:r w:rsidR="00C43549">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C43549">
        <w:rPr>
          <w:noProof/>
        </w:rPr>
        <w:fldChar w:fldCharType="separate"/>
      </w:r>
      <w:r w:rsidR="00C43549">
        <w:rPr>
          <w:noProof/>
        </w:rPr>
        <w:t>(</w:t>
      </w:r>
      <w:r w:rsidR="00C43549" w:rsidRPr="00C43549">
        <w:rPr>
          <w:noProof/>
        </w:rPr>
        <w:t>Anderson, Laurent, &amp; Yantis, 2011; Della</w:t>
      </w:r>
      <w:r w:rsidR="00C43549">
        <w:rPr>
          <w:noProof/>
        </w:rPr>
        <w:t xml:space="preserve"> Libera &amp; Chelazzi, 2009; </w:t>
      </w:r>
      <w:r w:rsidR="00C43549" w:rsidRPr="00C43549">
        <w:rPr>
          <w:noProof/>
        </w:rPr>
        <w:t>Failing &amp; Theeuwes, 2014)</w:t>
      </w:r>
      <w:r w:rsidR="00C43549">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C43549">
        <w:t>Importantly, in these earlier studies, the focus was on attentional capture by reward when it was used as distractor, and could be either high o</w:t>
      </w:r>
      <w:r w:rsidR="004160AD">
        <w:t>r</w:t>
      </w:r>
      <w:r w:rsidR="00C43549">
        <w:t xml:space="preserve"> low. However, it remains unclear how competition for attention</w:t>
      </w:r>
      <w:r>
        <w:t>al</w:t>
      </w:r>
      <w:r w:rsidR="00C43549">
        <w:t xml:space="preserve"> selection is resolved when high and low value reward stimuli directly compete with each other, and </w:t>
      </w:r>
      <w:r>
        <w:t>whether</w:t>
      </w:r>
      <w:r w:rsidR="00C43549">
        <w:t xml:space="preserve"> sensory processing in the visual cortex reflect</w:t>
      </w:r>
      <w:r w:rsidR="00762EB5">
        <w:t>s</w:t>
      </w:r>
      <w:r w:rsidR="00C43549">
        <w:t xml:space="preserve"> this competition.        </w:t>
      </w:r>
    </w:p>
    <w:p w14:paraId="156847C0" w14:textId="4BED91D8" w:rsidR="00E203D5" w:rsidRDefault="004B2C35" w:rsidP="00441BA8">
      <w:pPr>
        <w:spacing w:line="480" w:lineRule="auto"/>
        <w:ind w:firstLine="720"/>
        <w:jc w:val="both"/>
      </w:pPr>
      <w:r>
        <w:t xml:space="preserve">Theoretical frameworks propose that </w:t>
      </w:r>
      <w:r w:rsidR="00441BA8">
        <w:t>the allocation of attention</w:t>
      </w:r>
      <w:r w:rsidR="00762EB5">
        <w:t xml:space="preserve"> is facilitated</w:t>
      </w:r>
      <w:r w:rsidR="00441BA8">
        <w:t xml:space="preserve"> toward</w:t>
      </w:r>
      <w:r w:rsidR="00762EB5">
        <w:t>s</w:t>
      </w:r>
      <w:r>
        <w:t xml:space="preserve"> stimuli which are (or used to be) predictive of rewards,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proofErr w:type="spellStart"/>
      <w:r w:rsidR="0040325A">
        <w:t>Roelfsema</w:t>
      </w:r>
      <w:proofErr w:type="spellEnd"/>
      <w:r w:rsidR="0040325A">
        <w:t xml:space="preserve">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visual cortex indu</w:t>
      </w:r>
      <w:r w:rsidR="0040325A">
        <w:t>ced by the join</w:t>
      </w:r>
      <w:r w:rsidR="00D31004">
        <w:t>ed</w:t>
      </w:r>
      <w:r w:rsidR="0040325A">
        <w:t xml:space="preserve"> effect of top-down attention</w:t>
      </w:r>
      <w:r w:rsidR="00441BA8">
        <w:t>al control</w:t>
      </w:r>
      <w:r w:rsidR="0040325A">
        <w:t xml:space="preserve"> and </w:t>
      </w:r>
      <w:r>
        <w:t>dopamine.</w:t>
      </w:r>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evidence for </w:t>
      </w:r>
      <w:r w:rsidR="00970F63">
        <w:t>the simultaneous enhancement</w:t>
      </w:r>
      <w:r w:rsidR="00ED3546">
        <w:t xml:space="preserve"> </w:t>
      </w:r>
      <w:r w:rsidR="00970F63">
        <w:t>in</w:t>
      </w:r>
      <w:r w:rsidR="00ED3546">
        <w:t xml:space="preserve"> representation of reward-related stimuli </w:t>
      </w:r>
      <w:r w:rsidR="00970F63">
        <w:t>and</w:t>
      </w:r>
      <w:r w:rsidR="00AB5907">
        <w:t xml:space="preserve"> </w:t>
      </w:r>
      <w:r w:rsidR="00ED3546">
        <w:t xml:space="preserve">suppression </w:t>
      </w:r>
      <w:r w:rsidR="00AB5907">
        <w:t xml:space="preserve">of </w:t>
      </w:r>
      <w:r w:rsidR="00ED3546">
        <w:t>stimuli</w:t>
      </w:r>
      <w:r w:rsidR="00AB5907">
        <w:t xml:space="preserve"> devoid of a specific </w:t>
      </w:r>
      <w:r w:rsidR="00AB5907">
        <w:lastRenderedPageBreak/>
        <w:t>motivational value</w:t>
      </w:r>
      <w:r w:rsidR="00ED3546">
        <w:t xml:space="preserve">. </w:t>
      </w:r>
      <w:r w:rsidR="00AB5907">
        <w:t xml:space="preserve">More specifically, using a </w:t>
      </w:r>
      <w:proofErr w:type="spellStart"/>
      <w:r w:rsidR="00AB5907">
        <w:t>multivoxel</w:t>
      </w:r>
      <w:proofErr w:type="spellEnd"/>
      <w:r w:rsidR="00AB5907">
        <w:t xml:space="preserve"> pattern analysis and decoding technique, these authors found a gain in </w:t>
      </w:r>
      <w:r w:rsidR="00441BA8">
        <w:t>object-selective visual cortex</w:t>
      </w:r>
      <w:r w:rsidR="00AB5907">
        <w:t xml:space="preserve"> for stimuli paired with reward</w:t>
      </w:r>
      <w:r w:rsidR="00D31004">
        <w:t>s</w:t>
      </w:r>
      <w:r w:rsidR="00441BA8">
        <w:t xml:space="preserve">, while </w:t>
      </w:r>
      <w:r w:rsidR="00AB5907">
        <w:t>those not associated with this incentive were suppressed</w:t>
      </w:r>
      <w:r w:rsidR="00441BA8">
        <w:t xml:space="preserve">. </w:t>
      </w:r>
      <w:r w:rsidR="009305E8">
        <w:t xml:space="preserve">Although these imaging results are undoubtedly important, they do not inform about the </w:t>
      </w:r>
      <w:r w:rsidR="004160AD">
        <w:t xml:space="preserve">neurophysiological </w:t>
      </w:r>
      <w:r w:rsidR="009305E8">
        <w:t>time-course of this modulatory effect created by reward on attention</w:t>
      </w:r>
      <w:r w:rsidR="00762EB5">
        <w:t>al</w:t>
      </w:r>
      <w:r w:rsidR="009305E8">
        <w:t xml:space="preserve"> selection in the visual cortex. Moreover because these authors focused on category-specific effects, the question remains whether a similar effect can be observed for lower level visual features such as color. To fill this gap</w:t>
      </w:r>
      <w:r w:rsidR="004160AD">
        <w:t>,</w:t>
      </w:r>
      <w:r w:rsidR="009305E8">
        <w:t xml:space="preserve"> here we harnessed the high temporal resolution of EEG and the steady-state visual evoked potentials (SSVEPs) with the aim to unravel the mechanism through which reward biases competition for attention selection in the visual cortex.           </w:t>
      </w:r>
    </w:p>
    <w:p w14:paraId="2CD0757E" w14:textId="644F33D2" w:rsidR="00B37B7D" w:rsidRDefault="00A53081" w:rsidP="00B37B7D">
      <w:pPr>
        <w:spacing w:line="480" w:lineRule="auto"/>
        <w:ind w:firstLine="720"/>
        <w:jc w:val="both"/>
      </w:pPr>
      <w:commentRangeStart w:id="3"/>
      <w:r>
        <w:t xml:space="preserve">To this end, participants performed a coherent motion detection task based on color </w:t>
      </w:r>
      <w:commentRangeEnd w:id="3"/>
      <w:r w:rsidR="00762EB5">
        <w:rPr>
          <w:rStyle w:val="CommentReference"/>
        </w:rPr>
        <w:commentReference w:id="3"/>
      </w:r>
      <w:r>
        <w:t xml:space="preserve">information. On each trial, a blue and red random dot </w:t>
      </w:r>
      <w:proofErr w:type="spellStart"/>
      <w:r>
        <w:t>kinematograms</w:t>
      </w:r>
      <w:proofErr w:type="spellEnd"/>
      <w:r>
        <w:t xml:space="preserve"> (RDK) were presented concurrently</w:t>
      </w:r>
      <w:r w:rsidR="00351459">
        <w:t xml:space="preserve"> at two different frequencies</w:t>
      </w:r>
      <w:r>
        <w:t xml:space="preserve">, and participants were cued </w:t>
      </w:r>
      <w:r w:rsidR="00351459">
        <w:t xml:space="preserve">on a trial by trial basis </w:t>
      </w:r>
      <w:r>
        <w:t xml:space="preserve">to attend to one of them. </w:t>
      </w:r>
      <w:r w:rsidR="00163092">
        <w:t xml:space="preserve">Thus </w:t>
      </w:r>
      <w:r w:rsidR="004160AD">
        <w:t>these two</w:t>
      </w:r>
      <w:r w:rsidR="00163092">
        <w:t xml:space="preserve"> RDKs </w:t>
      </w:r>
      <w:r w:rsidR="004160AD">
        <w:t>served</w:t>
      </w:r>
      <w:r w:rsidR="00163092">
        <w:t xml:space="preserve"> as target (attended) </w:t>
      </w:r>
      <w:r w:rsidR="004160AD">
        <w:t>and</w:t>
      </w:r>
      <w:r w:rsidR="00163092">
        <w:t xml:space="preserve"> distractor (unattended)</w:t>
      </w:r>
      <w:r w:rsidR="004160AD">
        <w:t>, respectively</w:t>
      </w:r>
      <w:r w:rsidR="00163092">
        <w:t xml:space="preserve">. </w:t>
      </w:r>
      <w:r>
        <w:t xml:space="preserve">Critically, after a baseline period used as control condition, these two colors were systematically associated with a low or high </w:t>
      </w:r>
      <w:r w:rsidR="001F7F0E">
        <w:t>probability of earning a reward</w:t>
      </w:r>
      <w:r>
        <w:t xml:space="preserve"> (training phase), before that was no longer the case (test phase). Hence, we used a factorial design in which we could assess how the competition between high and low reward is </w:t>
      </w:r>
      <w:r w:rsidR="004160AD">
        <w:t>re</w:t>
      </w:r>
      <w:r>
        <w:t xml:space="preserve">solved by attention in the visual cortex. </w:t>
      </w:r>
      <w:r w:rsidR="00351459">
        <w:t xml:space="preserve"> </w:t>
      </w:r>
      <w:r w:rsidR="00441BA8">
        <w:t>SSVEPs</w:t>
      </w:r>
      <w:r w:rsidR="004160AD">
        <w:t xml:space="preserve"> offer the unique advantage</w:t>
      </w:r>
      <w:r w:rsidR="00441BA8">
        <w:t xml:space="preserve"> </w:t>
      </w:r>
      <w:r w:rsidR="00C56434">
        <w:t>to infer</w:t>
      </w:r>
      <w:r w:rsidR="00351459">
        <w:t xml:space="preserve"> how competition between </w:t>
      </w:r>
      <w:r w:rsidR="00E830D3">
        <w:t xml:space="preserve">high or low </w:t>
      </w:r>
      <w:r w:rsidR="00351459">
        <w:t>reward stimuli takes place</w:t>
      </w:r>
      <w:r w:rsidR="00E830D3">
        <w:t xml:space="preserve"> </w:t>
      </w:r>
      <w:r w:rsidR="00441BA8">
        <w:t xml:space="preserve">in </w:t>
      </w:r>
      <w:r w:rsidR="000E604B">
        <w:t>the</w:t>
      </w:r>
      <w:r w:rsidR="00441BA8">
        <w:t xml:space="preserve"> visual cortex</w:t>
      </w:r>
      <w:r w:rsidR="00351459">
        <w:t xml:space="preserve"> as a function of attention because the specific </w:t>
      </w:r>
      <w:r w:rsidR="00441BA8">
        <w:t xml:space="preserve">oscillatory response of </w:t>
      </w:r>
      <w:r w:rsidR="00351459">
        <w:t xml:space="preserve">each RDK can be </w:t>
      </w:r>
      <w:r w:rsidR="00A06093">
        <w:t>extracted</w:t>
      </w:r>
      <w:r w:rsidR="00C56434">
        <w:t xml:space="preserve"> (frequency tagging)</w:t>
      </w:r>
      <w:r w:rsidR="00A06093">
        <w:t>, and the two resulting signals can be compared to each other</w:t>
      </w:r>
      <w:commentRangeStart w:id="4"/>
      <w:r w:rsidR="00351459">
        <w:t xml:space="preserve"> </w:t>
      </w:r>
      <w:r w:rsidR="00441BA8">
        <w:t xml:space="preserve"> </w:t>
      </w:r>
      <w:r w:rsidR="00441BA8">
        <w:fldChar w:fldCharType="begin" w:fldLock="1"/>
      </w:r>
      <w:r w:rsidR="00441BA8">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441BA8">
        <w:fldChar w:fldCharType="separate"/>
      </w:r>
      <w:r w:rsidR="00441BA8" w:rsidRPr="009552B1">
        <w:rPr>
          <w:noProof/>
        </w:rPr>
        <w:t>(Norcia, Appelbaum, Ales, Cottereau, &amp; Rossion, 2015)</w:t>
      </w:r>
      <w:r w:rsidR="00441BA8">
        <w:fldChar w:fldCharType="end"/>
      </w:r>
      <w:commentRangeEnd w:id="4"/>
      <w:r w:rsidR="00762EB5">
        <w:rPr>
          <w:rStyle w:val="CommentReference"/>
        </w:rPr>
        <w:commentReference w:id="4"/>
      </w:r>
      <w:r w:rsidR="00441BA8">
        <w:t>.</w:t>
      </w:r>
      <w:r w:rsidR="00C56434">
        <w:t xml:space="preserve"> Attended stimuli are associated with a larger SSVEP response than unattended ones </w:t>
      </w:r>
      <w:r w:rsidR="007872FC">
        <w:fldChar w:fldCharType="begin" w:fldLock="1"/>
      </w:r>
      <w:r w:rsidR="00850446">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7872FC">
        <w:fldChar w:fldCharType="separate"/>
      </w:r>
      <w:r w:rsidR="007872FC" w:rsidRPr="007872FC">
        <w:rPr>
          <w:noProof/>
        </w:rPr>
        <w:t>(Muller et al., 2006)</w:t>
      </w:r>
      <w:r w:rsidR="007872FC">
        <w:fldChar w:fldCharType="end"/>
      </w:r>
      <w:r w:rsidR="00C56434">
        <w:t>.</w:t>
      </w:r>
      <w:r w:rsidR="00A06093">
        <w:t xml:space="preserve"> Hence, </w:t>
      </w:r>
      <w:r w:rsidR="00351459">
        <w:lastRenderedPageBreak/>
        <w:t xml:space="preserve">SSVEPs </w:t>
      </w:r>
      <w:r w:rsidR="00441BA8">
        <w:t xml:space="preserve"> provide a continuous measure of feature-based attention </w:t>
      </w:r>
      <w:r w:rsidR="00C56434">
        <w:t>when</w:t>
      </w:r>
      <w:r w:rsidR="00441BA8">
        <w:t xml:space="preserve"> multiple stimuli </w:t>
      </w:r>
      <w:r w:rsidR="00C56434">
        <w:t xml:space="preserve">are presented </w:t>
      </w:r>
      <w:r w:rsidR="00441BA8">
        <w:t>simultaneously</w:t>
      </w:r>
      <w:r w:rsidR="00C56434">
        <w:t xml:space="preserve"> and they compete with each other for selection </w:t>
      </w:r>
      <w:r w:rsidR="00441BA8">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441BA8">
        <w:fldChar w:fldCharType="separate"/>
      </w:r>
      <w:r w:rsidR="00601F4E">
        <w:rPr>
          <w:noProof/>
        </w:rPr>
        <w:t>(</w:t>
      </w:r>
      <w:r w:rsidR="000B7FFA" w:rsidRPr="000B7FFA">
        <w:rPr>
          <w:noProof/>
        </w:rPr>
        <w:t>Andersen &amp; Müller, 2010)</w:t>
      </w:r>
      <w:r w:rsidR="00441BA8">
        <w:fldChar w:fldCharType="end"/>
      </w:r>
      <w:r w:rsidR="00441BA8">
        <w:t xml:space="preserve">. </w:t>
      </w:r>
    </w:p>
    <w:p w14:paraId="47290BE0" w14:textId="074465C1" w:rsidR="008F7666" w:rsidRDefault="00C56434" w:rsidP="00B37B7D">
      <w:pPr>
        <w:spacing w:line="480" w:lineRule="auto"/>
        <w:ind w:firstLine="720"/>
        <w:jc w:val="both"/>
      </w:pPr>
      <w:commentRangeStart w:id="5"/>
      <w:r>
        <w:t>In light of</w:t>
      </w:r>
      <w:r w:rsidR="00163092">
        <w:t xml:space="preserve"> the literature reviewed above</w:t>
      </w:r>
      <w:r>
        <w:t>, we formulated several hypotheses</w:t>
      </w:r>
      <w:r w:rsidR="00163092">
        <w:t>.</w:t>
      </w:r>
      <w:r w:rsidR="008F7666">
        <w:t xml:space="preserve"> First, we predicted that the processing of the target color will be enhanced (larger SSVEP amplitude) compared to the distractor color throughout all phases of the experiment. Further, we predicted that the SSVEP amplitudes will be modulated by </w:t>
      </w:r>
      <w:r w:rsidR="001F7F0E">
        <w:t>reward</w:t>
      </w:r>
      <w:r w:rsidR="008F7666">
        <w:t xml:space="preserve"> in the training phase. Specifically, we hypothesized that the processing of the high </w:t>
      </w:r>
      <w:r w:rsidR="001F7F0E">
        <w:t>reward</w:t>
      </w:r>
      <w:r w:rsidR="008F7666">
        <w:t xml:space="preserve"> stimulus will be facilitated (larger SSVEP amplitude) both when it acts as a target, and when it acts as a distractor. We also predicted that the processing of the low </w:t>
      </w:r>
      <w:r w:rsidR="001F7F0E">
        <w:t>reward</w:t>
      </w:r>
      <w:r w:rsidR="008F7666">
        <w:t xml:space="preserve"> stimulus will be suppressed (lower SSVEP amplitude) compared to baseline.</w:t>
      </w:r>
      <w:r w:rsidR="002D66AB">
        <w:t xml:space="preserve"> This effect will also be observable in the behavior thorough as task-performance improvements in the training phase, which will be more pronounced when the high </w:t>
      </w:r>
      <w:r w:rsidR="001F7F0E">
        <w:t>reward</w:t>
      </w:r>
      <w:r w:rsidR="002D66AB">
        <w:t xml:space="preserve"> color is attended.</w:t>
      </w:r>
      <w:r w:rsidR="008F7666">
        <w:t xml:space="preserve"> Finally, we hypothesized that these effects of </w:t>
      </w:r>
      <w:r w:rsidR="001F7F0E">
        <w:t>reward</w:t>
      </w:r>
      <w:r w:rsidR="002D66AB">
        <w:t>, on both the SSVEP amplitudes and behavior,</w:t>
      </w:r>
      <w:r w:rsidR="008F7666">
        <w:t xml:space="preserve"> will have a long lasting effect and thus be observable in the test pha</w:t>
      </w:r>
      <w:r w:rsidR="002D66AB">
        <w:t>se when</w:t>
      </w:r>
      <w:r w:rsidR="008F7666">
        <w:t xml:space="preserve"> rewards </w:t>
      </w:r>
      <w:r w:rsidR="002D66AB">
        <w:t>will no longer be available.</w:t>
      </w:r>
      <w:commentRangeEnd w:id="5"/>
      <w:r w:rsidR="00762EB5">
        <w:rPr>
          <w:rStyle w:val="CommentReference"/>
        </w:rPr>
        <w:commentReference w:id="5"/>
      </w:r>
      <w:r w:rsidR="002D66AB">
        <w:t xml:space="preserve"> </w:t>
      </w:r>
      <w:r w:rsidR="008F7666">
        <w:t xml:space="preserve">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 xml:space="preserve">depending on task </w:t>
      </w:r>
      <w:r w:rsidR="00B32C31">
        <w:lastRenderedPageBreak/>
        <w:t>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742F4A1C"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130340">
        <w:t xml:space="preserve">cued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proofErr w:type="spellStart"/>
      <w:r w:rsidR="00130340">
        <w:t>uncued</w:t>
      </w:r>
      <w:proofErr w:type="spellEnd"/>
      <w:r w:rsidR="00130340">
        <w:t xml:space="preserve"> RDK</w:t>
      </w:r>
      <w:r w:rsidR="00595B7D">
        <w:t>. Response</w:t>
      </w:r>
      <w:r w:rsidR="00130340">
        <w:t xml:space="preserve">s occurring between 200 ms and 1500 ms after coherent motion onset of the cued or </w:t>
      </w:r>
      <w:proofErr w:type="spellStart"/>
      <w:r w:rsidR="00130340">
        <w:t>uncued</w:t>
      </w:r>
      <w:proofErr w:type="spellEnd"/>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0AA502E7"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lastRenderedPageBreak/>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9D2102">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w:instrText>
      </w:r>
      <w:r w:rsidR="002749F6" w:rsidRPr="00352BD6">
        <w:rPr>
          <w:lang w:val="da-DK"/>
        </w:rPr>
        <w:instrText xml:space="preserve">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questionnaire data is not reported here.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2874A7E4" w:rsidR="002F3B06" w:rsidRPr="00A5637B" w:rsidRDefault="002F3B06" w:rsidP="005D695E">
                              <w:pPr>
                                <w:spacing w:line="276" w:lineRule="auto"/>
                                <w:jc w:val="both"/>
                                <w:rPr>
                                  <w:sz w:val="20"/>
                                  <w:lang w:val="en-GB"/>
                                </w:rPr>
                              </w:pPr>
                              <w:r w:rsidRPr="00A5637B">
                                <w:rPr>
                                  <w:b/>
                                  <w:sz w:val="20"/>
                                  <w:lang w:val="en-GB"/>
                                </w:rPr>
                                <w:t xml:space="preserve">Figure 1. Depiction of a </w:t>
                              </w:r>
                              <w:proofErr w:type="spellStart"/>
                              <w:r w:rsidRPr="00A5637B">
                                <w:rPr>
                                  <w:b/>
                                  <w:sz w:val="20"/>
                                  <w:lang w:val="en-GB"/>
                                </w:rPr>
                                <w:t>signle</w:t>
                              </w:r>
                              <w:proofErr w:type="spellEnd"/>
                              <w:r w:rsidRPr="00A5637B">
                                <w:rPr>
                                  <w:b/>
                                  <w:sz w:val="20"/>
                                  <w:lang w:val="en-GB"/>
                                </w:rPr>
                                <w:t xml:space="preserve"> trial and the phases of the experiment. A) </w:t>
                              </w:r>
                              <w:r w:rsidRPr="00A5637B">
                                <w:rPr>
                                  <w:sz w:val="20"/>
                                  <w:lang w:val="en-GB"/>
                                </w:rPr>
                                <w:t xml:space="preserve">Each trial started with an audio cue (”Blue” or ”Red”) which instructed participants which </w:t>
                              </w:r>
                              <w:proofErr w:type="spellStart"/>
                              <w:r w:rsidRPr="00A5637B">
                                <w:rPr>
                                  <w:sz w:val="20"/>
                                  <w:lang w:val="en-GB"/>
                                </w:rPr>
                                <w:t>color</w:t>
                              </w:r>
                              <w:proofErr w:type="spellEnd"/>
                              <w:r w:rsidRPr="00A5637B">
                                <w:rPr>
                                  <w:sz w:val="20"/>
                                  <w:lang w:val="en-GB"/>
                                </w:rPr>
                                <w:t xml:space="preserve"> to attend to in that trial. The trial lasted for 3.25 seconds during which dots of either of the </w:t>
                              </w:r>
                              <w:proofErr w:type="spellStart"/>
                              <w:r w:rsidRPr="00A5637B">
                                <w:rPr>
                                  <w:sz w:val="20"/>
                                  <w:lang w:val="en-GB"/>
                                </w:rPr>
                                <w:t>colors</w:t>
                              </w:r>
                              <w:proofErr w:type="spellEnd"/>
                              <w:r w:rsidRPr="00A5637B">
                                <w:rPr>
                                  <w:sz w:val="20"/>
                                  <w:lang w:val="en-GB"/>
                                </w:rPr>
                                <w:t xml:space="preserve"> could move from 0 to 3 times</w:t>
                              </w:r>
                              <w:r>
                                <w:rPr>
                                  <w:sz w:val="20"/>
                                  <w:lang w:val="en-GB"/>
                                </w:rPr>
                                <w:t xml:space="preserve"> in total</w:t>
                              </w:r>
                              <w:r w:rsidRPr="00A5637B">
                                <w:rPr>
                                  <w:sz w:val="20"/>
                                  <w:lang w:val="en-GB"/>
                                </w:rPr>
                                <w:t xml:space="preserve">. If the participants were instructed to attend to the blue dots and the blue dots moved coherently, they had to press the response button. In that case they would hear the auditory feedback </w:t>
                              </w:r>
                              <w:proofErr w:type="spellStart"/>
                              <w:r w:rsidRPr="00A5637B">
                                <w:rPr>
                                  <w:sz w:val="20"/>
                                  <w:lang w:val="en-GB"/>
                                </w:rPr>
                                <w:t>signaling</w:t>
                              </w:r>
                              <w:proofErr w:type="spellEnd"/>
                              <w:r w:rsidRPr="00A5637B">
                                <w:rPr>
                                  <w:sz w:val="20"/>
                                  <w:lang w:val="en-GB"/>
                                </w:rPr>
                                <w:t xml:space="preserve"> the correct detection of the motions. </w:t>
                              </w:r>
                              <w:r w:rsidRPr="00A5637B">
                                <w:rPr>
                                  <w:b/>
                                  <w:sz w:val="20"/>
                                  <w:lang w:val="en-GB"/>
                                </w:rPr>
                                <w:t>B)</w:t>
                              </w:r>
                              <w:r w:rsidRPr="00A5637B">
                                <w:rPr>
                                  <w:sz w:val="20"/>
                                  <w:lang w:val="en-GB"/>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A5637B">
                                <w:rPr>
                                  <w:sz w:val="20"/>
                                  <w:lang w:val="en-GB"/>
                                </w:rPr>
                                <w:t>the</w:t>
                              </w:r>
                              <w:proofErr w:type="spellEnd"/>
                              <w:r w:rsidRPr="00A5637B">
                                <w:rPr>
                                  <w:sz w:val="20"/>
                                  <w:lang w:val="en-GB"/>
                                </w:rPr>
                                <w:t xml:space="preserv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2874A7E4" w:rsidR="002F3B06" w:rsidRPr="00A5637B" w:rsidRDefault="002F3B06" w:rsidP="005D695E">
                        <w:pPr>
                          <w:spacing w:line="276" w:lineRule="auto"/>
                          <w:jc w:val="both"/>
                          <w:rPr>
                            <w:sz w:val="20"/>
                            <w:lang w:val="en-GB"/>
                          </w:rPr>
                        </w:pPr>
                        <w:r w:rsidRPr="00A5637B">
                          <w:rPr>
                            <w:b/>
                            <w:sz w:val="20"/>
                            <w:lang w:val="en-GB"/>
                          </w:rPr>
                          <w:t xml:space="preserve">Figure 1. Depiction of a </w:t>
                        </w:r>
                        <w:proofErr w:type="spellStart"/>
                        <w:r w:rsidRPr="00A5637B">
                          <w:rPr>
                            <w:b/>
                            <w:sz w:val="20"/>
                            <w:lang w:val="en-GB"/>
                          </w:rPr>
                          <w:t>signle</w:t>
                        </w:r>
                        <w:proofErr w:type="spellEnd"/>
                        <w:r w:rsidRPr="00A5637B">
                          <w:rPr>
                            <w:b/>
                            <w:sz w:val="20"/>
                            <w:lang w:val="en-GB"/>
                          </w:rPr>
                          <w:t xml:space="preserve"> trial and the phases of the experiment. A) </w:t>
                        </w:r>
                        <w:r w:rsidRPr="00A5637B">
                          <w:rPr>
                            <w:sz w:val="20"/>
                            <w:lang w:val="en-GB"/>
                          </w:rPr>
                          <w:t xml:space="preserve">Each trial started with an audio cue (”Blue” or ”Red”) which instructed participants which </w:t>
                        </w:r>
                        <w:proofErr w:type="spellStart"/>
                        <w:r w:rsidRPr="00A5637B">
                          <w:rPr>
                            <w:sz w:val="20"/>
                            <w:lang w:val="en-GB"/>
                          </w:rPr>
                          <w:t>color</w:t>
                        </w:r>
                        <w:proofErr w:type="spellEnd"/>
                        <w:r w:rsidRPr="00A5637B">
                          <w:rPr>
                            <w:sz w:val="20"/>
                            <w:lang w:val="en-GB"/>
                          </w:rPr>
                          <w:t xml:space="preserve"> to attend to in that trial. The trial lasted for 3.25 seconds during which dots of either of the </w:t>
                        </w:r>
                        <w:proofErr w:type="spellStart"/>
                        <w:r w:rsidRPr="00A5637B">
                          <w:rPr>
                            <w:sz w:val="20"/>
                            <w:lang w:val="en-GB"/>
                          </w:rPr>
                          <w:t>colors</w:t>
                        </w:r>
                        <w:proofErr w:type="spellEnd"/>
                        <w:r w:rsidRPr="00A5637B">
                          <w:rPr>
                            <w:sz w:val="20"/>
                            <w:lang w:val="en-GB"/>
                          </w:rPr>
                          <w:t xml:space="preserve"> could move from 0 to 3 times</w:t>
                        </w:r>
                        <w:r>
                          <w:rPr>
                            <w:sz w:val="20"/>
                            <w:lang w:val="en-GB"/>
                          </w:rPr>
                          <w:t xml:space="preserve"> in total</w:t>
                        </w:r>
                        <w:r w:rsidRPr="00A5637B">
                          <w:rPr>
                            <w:sz w:val="20"/>
                            <w:lang w:val="en-GB"/>
                          </w:rPr>
                          <w:t xml:space="preserve">. If the participants were instructed to attend to the blue dots and the blue dots moved coherently, they had to press the response button. In that case they would hear the auditory feedback </w:t>
                        </w:r>
                        <w:proofErr w:type="spellStart"/>
                        <w:r w:rsidRPr="00A5637B">
                          <w:rPr>
                            <w:sz w:val="20"/>
                            <w:lang w:val="en-GB"/>
                          </w:rPr>
                          <w:t>signaling</w:t>
                        </w:r>
                        <w:proofErr w:type="spellEnd"/>
                        <w:r w:rsidRPr="00A5637B">
                          <w:rPr>
                            <w:sz w:val="20"/>
                            <w:lang w:val="en-GB"/>
                          </w:rPr>
                          <w:t xml:space="preserve"> the correct detection of the motions. </w:t>
                        </w:r>
                        <w:r w:rsidRPr="00A5637B">
                          <w:rPr>
                            <w:b/>
                            <w:sz w:val="20"/>
                            <w:lang w:val="en-GB"/>
                          </w:rPr>
                          <w:t>B)</w:t>
                        </w:r>
                        <w:r w:rsidRPr="00A5637B">
                          <w:rPr>
                            <w:sz w:val="20"/>
                            <w:lang w:val="en-GB"/>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w:t>
                        </w:r>
                        <w:proofErr w:type="spellStart"/>
                        <w:r w:rsidRPr="00A5637B">
                          <w:rPr>
                            <w:sz w:val="20"/>
                            <w:lang w:val="en-GB"/>
                          </w:rPr>
                          <w:t>the</w:t>
                        </w:r>
                        <w:proofErr w:type="spellEnd"/>
                        <w:r w:rsidRPr="00A5637B">
                          <w:rPr>
                            <w:sz w:val="20"/>
                            <w:lang w:val="en-GB"/>
                          </w:rPr>
                          <w:t xml:space="preserv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4BC435D"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0279E5">
        <w:rPr>
          <w:szCs w:val="24"/>
          <w:highlight w:val="yellow"/>
        </w:rPr>
        <w:t>B</w:t>
      </w:r>
      <w:r w:rsidR="000279E5" w:rsidRPr="000279E5">
        <w:rPr>
          <w:szCs w:val="24"/>
          <w:highlight w:val="yellow"/>
        </w:rPr>
        <w:t xml:space="preserve">links and horizontal eye-movements that the FASTER algorithm </w:t>
      </w:r>
      <w:r w:rsidR="000279E5">
        <w:rPr>
          <w:szCs w:val="24"/>
          <w:highlight w:val="yellow"/>
        </w:rPr>
        <w:t xml:space="preserve">might have missed were further </w:t>
      </w:r>
      <w:r w:rsidR="000279E5" w:rsidRPr="000279E5">
        <w:rPr>
          <w:szCs w:val="24"/>
          <w:highlight w:val="yellow"/>
        </w:rPr>
        <w:t xml:space="preserve">checked by </w:t>
      </w:r>
      <w:bookmarkStart w:id="6" w:name="_GoBack"/>
      <w:bookmarkEnd w:id="6"/>
      <w:r w:rsidR="000279E5" w:rsidRPr="000279E5">
        <w:rPr>
          <w:szCs w:val="24"/>
          <w:highlight w:val="yellow"/>
        </w:rPr>
        <w:t xml:space="preserve">custom-made functions (details in the preprocessing script). </w:t>
      </w:r>
      <w:commentRangeStart w:id="7"/>
      <w:commentRangeStart w:id="8"/>
      <w:r w:rsidR="00D8304B" w:rsidRPr="000279E5">
        <w:rPr>
          <w:szCs w:val="24"/>
          <w:highlight w:val="yellow"/>
        </w:rPr>
        <w:t xml:space="preserve">All remaining </w:t>
      </w:r>
      <w:r w:rsidR="00060360" w:rsidRPr="000279E5">
        <w:rPr>
          <w:szCs w:val="24"/>
          <w:highlight w:val="yellow"/>
        </w:rPr>
        <w:t>epochs were scanned with</w:t>
      </w:r>
      <w:r w:rsidR="00054E36" w:rsidRPr="000279E5">
        <w:rPr>
          <w:szCs w:val="24"/>
          <w:highlight w:val="yellow"/>
        </w:rPr>
        <w:t xml:space="preserve"> </w:t>
      </w:r>
      <w:r w:rsidR="00D8304B" w:rsidRPr="000279E5">
        <w:rPr>
          <w:szCs w:val="24"/>
          <w:highlight w:val="yellow"/>
        </w:rPr>
        <w:t>SCADS</w:t>
      </w:r>
      <w:r w:rsidR="00060360" w:rsidRPr="000279E5">
        <w:rPr>
          <w:szCs w:val="24"/>
          <w:highlight w:val="yellow"/>
        </w:rPr>
        <w:t xml:space="preserve"> </w:t>
      </w:r>
      <w:r w:rsidR="00244D58" w:rsidRPr="000279E5">
        <w:rPr>
          <w:szCs w:val="24"/>
          <w:highlight w:val="yellow"/>
        </w:rPr>
        <w:fldChar w:fldCharType="begin" w:fldLock="1"/>
      </w:r>
      <w:r w:rsidR="004B04C5" w:rsidRPr="000279E5">
        <w:rPr>
          <w:szCs w:val="24"/>
          <w:highlight w:val="yellow"/>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sidRPr="000279E5">
        <w:rPr>
          <w:szCs w:val="24"/>
          <w:highlight w:val="yellow"/>
        </w:rPr>
        <w:fldChar w:fldCharType="separate"/>
      </w:r>
      <w:r w:rsidR="00244D58" w:rsidRPr="000279E5">
        <w:rPr>
          <w:noProof/>
          <w:szCs w:val="24"/>
          <w:highlight w:val="yellow"/>
        </w:rPr>
        <w:t>(Junghöfer, Elbert, Tucker, &amp; Rockstroh, 2000)</w:t>
      </w:r>
      <w:r w:rsidR="00244D58" w:rsidRPr="000279E5">
        <w:rPr>
          <w:szCs w:val="24"/>
          <w:highlight w:val="yellow"/>
        </w:rPr>
        <w:fldChar w:fldCharType="end"/>
      </w:r>
      <w:r w:rsidR="00244D58" w:rsidRPr="000279E5">
        <w:rPr>
          <w:szCs w:val="24"/>
          <w:highlight w:val="yellow"/>
        </w:rPr>
        <w:t xml:space="preserve"> </w:t>
      </w:r>
      <w:r w:rsidR="00060360" w:rsidRPr="000279E5">
        <w:rPr>
          <w:szCs w:val="24"/>
          <w:highlight w:val="yellow"/>
        </w:rPr>
        <w:t xml:space="preserve">and rejected when flagged as </w:t>
      </w:r>
      <w:r w:rsidR="00A16807" w:rsidRPr="000279E5">
        <w:rPr>
          <w:szCs w:val="24"/>
          <w:highlight w:val="yellow"/>
        </w:rPr>
        <w:t xml:space="preserve">containing residual </w:t>
      </w:r>
      <w:r w:rsidR="0091756E" w:rsidRPr="000279E5">
        <w:rPr>
          <w:szCs w:val="24"/>
          <w:highlight w:val="yellow"/>
        </w:rPr>
        <w:t>artifacts</w:t>
      </w:r>
      <w:r w:rsidR="00054E36" w:rsidRPr="000279E5">
        <w:rPr>
          <w:szCs w:val="24"/>
          <w:highlight w:val="yellow"/>
        </w:rPr>
        <w:t>.</w:t>
      </w:r>
      <w:commentRangeEnd w:id="7"/>
      <w:r w:rsidR="003E30CF" w:rsidRPr="000279E5">
        <w:rPr>
          <w:rStyle w:val="CommentReference"/>
          <w:highlight w:val="yellow"/>
        </w:rPr>
        <w:commentReference w:id="7"/>
      </w:r>
      <w:commentRangeEnd w:id="8"/>
      <w:r w:rsidR="000279E5" w:rsidRPr="000279E5">
        <w:rPr>
          <w:rStyle w:val="CommentReference"/>
          <w:highlight w:val="yellow"/>
        </w:rPr>
        <w:commentReference w:id="8"/>
      </w:r>
      <w:r w:rsidR="00054E36">
        <w:rPr>
          <w:szCs w:val="24"/>
        </w:rPr>
        <w:t xml:space="preserve">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37A47044"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w:t>
      </w:r>
      <w:proofErr w:type="spellStart"/>
      <w:r w:rsidRPr="00D92BFE">
        <w:rPr>
          <w:rFonts w:eastAsia="Times New Roman"/>
          <w:szCs w:val="24"/>
        </w:rPr>
        <w:t>isocontour</w:t>
      </w:r>
      <w:proofErr w:type="spellEnd"/>
      <w:r w:rsidRPr="00D92BFE">
        <w:rPr>
          <w:rFonts w:eastAsia="Times New Roman"/>
          <w:szCs w:val="24"/>
        </w:rPr>
        <w:t xml:space="preserve">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 xml:space="preserve">0 ms after stimulus onset was applied, and amplitudes were obtained by extracting the absolute values of the resulting complex Fourier </w:t>
      </w:r>
      <w:r w:rsidRPr="00D92BFE">
        <w:rPr>
          <w:rFonts w:eastAsia="Times New Roman"/>
          <w:szCs w:val="24"/>
        </w:rPr>
        <w:lastRenderedPageBreak/>
        <w:t>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The amplitudes were normalized</w:t>
      </w:r>
      <w:r w:rsidR="003E30CF">
        <w:rPr>
          <w:rFonts w:eastAsia="Times New Roman"/>
          <w:szCs w:val="24"/>
        </w:rPr>
        <w:t xml:space="preserve"> (rescaled)</w:t>
      </w:r>
      <w:r>
        <w:rPr>
          <w:rFonts w:eastAsia="Times New Roman"/>
          <w:szCs w:val="24"/>
        </w:rPr>
        <w:t xml:space="preserve">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EA5857" w14:textId="67D26AEF"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w:t>
      </w:r>
      <w:r w:rsidR="00BA5161">
        <w:t>d prime</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 xml:space="preserve">For the behavioral data, mean reaction times of correct detections (hits) and sensitivity (d prime) were analyzed. Sensitivity index d prime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w:t>
      </w:r>
      <w:r w:rsidR="00E66917">
        <w:lastRenderedPageBreak/>
        <w:t xml:space="preserve">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w:t>
      </w:r>
      <w:r w:rsidR="000D270A">
        <w:lastRenderedPageBreak/>
        <w:t>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8164A09" w:rsidR="00476F36" w:rsidRDefault="00476F36" w:rsidP="00476F36">
      <w:pPr>
        <w:spacing w:line="480" w:lineRule="auto"/>
        <w:ind w:firstLine="284"/>
        <w:jc w:val="both"/>
      </w:pPr>
      <w:r>
        <w:t>We fitted three models to predict sensitivity (</w:t>
      </w:r>
      <w:r w:rsidR="00BA5161">
        <w:t>d prime</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w:t>
      </w:r>
      <w:commentRangeStart w:id="9"/>
      <w:r>
        <w:t xml:space="preserve">centered at 1.8 </w:t>
      </w:r>
      <w:commentRangeEnd w:id="9"/>
      <w:r w:rsidR="00CD191D">
        <w:rPr>
          <w:rStyle w:val="CommentReference"/>
        </w:rPr>
        <w:commentReference w:id="9"/>
      </w:r>
      <w:r>
        <w:t xml:space="preserve">with a standard deviation of 1; for reaction times: </w:t>
      </w:r>
      <w:commentRangeStart w:id="10"/>
      <w:r>
        <w:t>centered at 500</w:t>
      </w:r>
      <w:commentRangeEnd w:id="10"/>
      <w:r w:rsidR="00F8481D">
        <w:rPr>
          <w:rStyle w:val="CommentReference"/>
        </w:rPr>
        <w:commentReference w:id="10"/>
      </w:r>
      <w:r>
        <w:t xml:space="preserve"> with a </w:t>
      </w:r>
      <w:r w:rsidR="00F8481D">
        <w:t>standard deviation</w:t>
      </w:r>
      <w:r>
        <w:t xml:space="preserve"> of 200). The models with slopes also included a Gaussian distribution as the prior for the slopes (for sensitivity: </w:t>
      </w:r>
      <w:commentRangeStart w:id="11"/>
      <w:r>
        <w:t>centered at 0</w:t>
      </w:r>
      <w:commentRangeEnd w:id="11"/>
      <w:r w:rsidR="00F8481D">
        <w:rPr>
          <w:rStyle w:val="CommentReference"/>
        </w:rPr>
        <w:commentReference w:id="11"/>
      </w:r>
      <w:r>
        <w:t xml:space="preserve"> with a </w:t>
      </w:r>
      <w:commentRangeStart w:id="12"/>
      <w:r>
        <w:t>standard deviation of 2</w:t>
      </w:r>
      <w:commentRangeEnd w:id="12"/>
      <w:r w:rsidR="00F8481D">
        <w:rPr>
          <w:rStyle w:val="CommentReference"/>
        </w:rPr>
        <w:commentReference w:id="12"/>
      </w:r>
      <w:r>
        <w:t xml:space="preserve">; for reaction times: centered at 0 with a standard deviation of 200). </w:t>
      </w:r>
      <w:commentRangeStart w:id="13"/>
      <w:commentRangeStart w:id="14"/>
      <w:r>
        <w:t xml:space="preserve">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commentRangeEnd w:id="13"/>
      <w:r w:rsidR="00B43674">
        <w:rPr>
          <w:rStyle w:val="CommentReference"/>
        </w:rPr>
        <w:commentReference w:id="13"/>
      </w:r>
      <w:commentRangeEnd w:id="14"/>
      <w:r w:rsidR="00F8481D">
        <w:rPr>
          <w:rStyle w:val="CommentReference"/>
        </w:rPr>
        <w:commentReference w:id="14"/>
      </w:r>
      <w:r>
        <w:t xml:space="preserve">. Note that there are two additional models that, although possible to fit, are not plausible in the context of our experiment. Specifically, the model with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w:t>
      </w:r>
      <w:r>
        <w:lastRenderedPageBreak/>
        <w:t>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5FF03DA"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included varying intercepts and slopes across participants for all of the constant effects. All models included a Gaussian distribution as the prior for the intercept (</w:t>
      </w:r>
      <w:commentRangeStart w:id="15"/>
      <w:r>
        <w:t>centered at 1 with a standard deviation of 3</w:t>
      </w:r>
      <w:commentRangeEnd w:id="15"/>
      <w:r w:rsidR="00F8481D">
        <w:rPr>
          <w:rStyle w:val="CommentReference"/>
        </w:rPr>
        <w:commentReference w:id="15"/>
      </w:r>
      <w:r>
        <w:t>). In addition, the models with slopes included a Gaussian distribution as the prior for the slopes (</w:t>
      </w:r>
      <w:commentRangeStart w:id="16"/>
      <w:r>
        <w:t>centered at 0 with a standard deviation of 3</w:t>
      </w:r>
      <w:commentRangeEnd w:id="16"/>
      <w:r w:rsidR="00F8481D">
        <w:rPr>
          <w:rStyle w:val="CommentReference"/>
        </w:rPr>
        <w:commentReference w:id="16"/>
      </w:r>
      <w:r>
        <w:t xml:space="preserve">).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3FF9EBEC"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 prime</w:t>
      </w:r>
    </w:p>
    <w:p w14:paraId="2E9CB975" w14:textId="77777777" w:rsidR="00781FC8" w:rsidRPr="00781FC8" w:rsidRDefault="00781FC8" w:rsidP="00781FC8"/>
    <w:p w14:paraId="3C6DA101" w14:textId="2F2844A1"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commentRangeStart w:id="17"/>
      <w:r w:rsidR="00584547">
        <w:t xml:space="preserve">and only a </w:t>
      </w:r>
      <w:r w:rsidR="00A36725">
        <w:t>very 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commentRangeEnd w:id="17"/>
      <w:r w:rsidR="00726ABD">
        <w:rPr>
          <w:rStyle w:val="CommentReference"/>
        </w:rPr>
        <w:commentReference w:id="17"/>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lastRenderedPageBreak/>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BFD3C35" w:rsidR="007F6AA7" w:rsidRPr="007F6AA7" w:rsidRDefault="00566A39" w:rsidP="00566A39">
            <w:r>
              <w:t>Sensitivity</w:t>
            </w:r>
            <w:r w:rsidR="007F6AA7">
              <w:t xml:space="preserve"> </w:t>
            </w:r>
            <w:r w:rsidR="005C4A57">
              <w:t>(</w:t>
            </w:r>
            <w:r w:rsidR="00BA5161">
              <w:t>d prime</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18"/>
      </w:r>
    </w:p>
    <w:p w14:paraId="0640105C" w14:textId="3BD2B8D0" w:rsidR="001B6663" w:rsidRDefault="001B6663" w:rsidP="008E021D">
      <w:pPr>
        <w:rPr>
          <w:b/>
        </w:rPr>
      </w:pPr>
    </w:p>
    <w:p w14:paraId="493B129A" w14:textId="296B5029" w:rsidR="004D7EBB" w:rsidRPr="004D7EBB" w:rsidRDefault="004D7EBB" w:rsidP="008E021D">
      <w:pPr>
        <w:rPr>
          <w:b/>
        </w:rPr>
      </w:pPr>
    </w:p>
    <w:commentRangeStart w:id="19"/>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2C9EAC6D" w:rsidR="002F3B06" w:rsidRDefault="002F3B06"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w:t>
                              </w:r>
                              <w:r w:rsidR="009F0D61">
                                <w:rPr>
                                  <w:sz w:val="20"/>
                                </w:rPr>
                                <w:t>reward</w:t>
                              </w:r>
                              <w:r>
                                <w:rPr>
                                  <w:sz w:val="20"/>
                                </w:rPr>
                                <w:t xml:space="preserve"> on trials in which it acts as target or distractor. </w:t>
                              </w:r>
                              <w:r>
                                <w:rPr>
                                  <w:b/>
                                  <w:sz w:val="20"/>
                                </w:rPr>
                                <w:t>D)</w:t>
                              </w:r>
                              <w:r>
                                <w:rPr>
                                  <w:sz w:val="20"/>
                                </w:rPr>
                                <w:t xml:space="preserve"> SSVEP amplitudes for the color linked to low </w:t>
                              </w:r>
                              <w:r w:rsidR="009F0D61">
                                <w:rPr>
                                  <w:sz w:val="20"/>
                                </w:rPr>
                                <w:t>reward</w:t>
                              </w:r>
                              <w:r>
                                <w:rPr>
                                  <w:sz w:val="20"/>
                                </w:rPr>
                                <w:t xml:space="preserve">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2C9EAC6D" w:rsidR="002F3B06" w:rsidRDefault="002F3B06"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 prime</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w:t>
                        </w:r>
                        <w:r w:rsidR="009F0D61">
                          <w:rPr>
                            <w:sz w:val="20"/>
                          </w:rPr>
                          <w:t>reward</w:t>
                        </w:r>
                        <w:r>
                          <w:rPr>
                            <w:sz w:val="20"/>
                          </w:rPr>
                          <w:t xml:space="preserve"> on trials in which it acts as target or distractor. </w:t>
                        </w:r>
                        <w:r>
                          <w:rPr>
                            <w:b/>
                            <w:sz w:val="20"/>
                          </w:rPr>
                          <w:t>D)</w:t>
                        </w:r>
                        <w:r>
                          <w:rPr>
                            <w:sz w:val="20"/>
                          </w:rPr>
                          <w:t xml:space="preserve"> SSVEP amplitudes for the color linked to low </w:t>
                        </w:r>
                        <w:r w:rsidR="009F0D61">
                          <w:rPr>
                            <w:sz w:val="20"/>
                          </w:rPr>
                          <w:t>reward</w:t>
                        </w:r>
                        <w:r>
                          <w:rPr>
                            <w:sz w:val="20"/>
                          </w:rPr>
                          <w:t xml:space="preserve">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commentRangeEnd w:id="19"/>
      <w:r w:rsidR="00065FE9">
        <w:rPr>
          <w:rStyle w:val="CommentReference"/>
        </w:rPr>
        <w:commentReference w:id="19"/>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w:t>
      </w:r>
      <w:r w:rsidR="00340112">
        <w:lastRenderedPageBreak/>
        <w:t xml:space="preserve">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007C0EA5"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705F0C51" w:rsidR="002F3B06" w:rsidRDefault="002F3B06"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705F0C51" w:rsidR="002F3B06" w:rsidRDefault="002F3B06"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w:t>
                        </w:r>
                        <w:r w:rsidRPr="00C6061B">
                          <w:rPr>
                            <w:sz w:val="20"/>
                            <w:szCs w:val="20"/>
                          </w:rPr>
                          <w:t>amplitude</w:t>
                        </w:r>
                        <w:r>
                          <w:rPr>
                            <w:sz w:val="20"/>
                            <w:szCs w:val="20"/>
                          </w:rPr>
                          <w:t>s</w:t>
                        </w:r>
                        <w:r w:rsidRPr="00C6061B">
                          <w:rPr>
                            <w:sz w:val="20"/>
                            <w:szCs w:val="20"/>
                          </w:rPr>
                          <w:t xml:space="preserve">, averaged </w:t>
                        </w:r>
                        <w:r w:rsidRPr="00C6061B">
                          <w:rPr>
                            <w:sz w:val="20"/>
                            <w:szCs w:val="20"/>
                          </w:rPr>
                          <w:t>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7BF7902A" w:rsidR="00E1045E" w:rsidRDefault="004269CE" w:rsidP="00A02266">
      <w:pPr>
        <w:spacing w:line="480" w:lineRule="auto"/>
        <w:ind w:firstLine="284"/>
        <w:jc w:val="both"/>
      </w:pPr>
      <w:commentRangeStart w:id="20"/>
      <w:r>
        <w:t>T</w:t>
      </w:r>
      <w:commentRangeEnd w:id="20"/>
      <w:r w:rsidR="00292F84">
        <w:rPr>
          <w:rStyle w:val="CommentReference"/>
        </w:rPr>
        <w:commentReference w:id="20"/>
      </w:r>
      <w:r>
        <w:t xml:space="preserve">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6F37A2">
        <w:t xml:space="preserve"> (target)</w:t>
      </w:r>
      <w:r w:rsidR="003273E4">
        <w:t xml:space="preserve"> compared to </w:t>
      </w:r>
      <w:r w:rsidR="00266347">
        <w:t>when it was</w:t>
      </w:r>
      <w:r w:rsidR="003273E4">
        <w:t xml:space="preserve"> unattended </w:t>
      </w:r>
      <w:r w:rsidR="006F37A2">
        <w:t>(distractor)</w:t>
      </w:r>
      <w:r w:rsidR="003273E4">
        <w:t>.</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w:t>
      </w:r>
      <w:r w:rsidR="00266347">
        <w:lastRenderedPageBreak/>
        <w:t>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proofErr w:type="spellStart"/>
      <w:r w:rsidR="00750818" w:rsidRPr="00B57645">
        <w:rPr>
          <w:i/>
        </w:rPr>
        <w:t>Inf</w:t>
      </w:r>
      <w:proofErr w:type="spellEnd"/>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217C3B4B"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targets and distractors. SSVEP amplitudes were higher in the training phase than in the baseline for the high </w:t>
      </w:r>
      <w:r w:rsidR="00DE5B9D">
        <w:t>reward</w:t>
      </w:r>
      <w:r w:rsidR="006C4F1A">
        <w:t xml:space="preserv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w:t>
      </w:r>
      <w:commentRangeStart w:id="21"/>
      <w:r w:rsidR="00F9066F">
        <w:t xml:space="preserve">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went back to baseline in the subsequent test phase without rewards. Thus change </w:t>
      </w:r>
      <w:r w:rsidR="002E0839">
        <w:t>occurred</w:t>
      </w:r>
      <w:r w:rsidR="00BC5BE1">
        <w:t xml:space="preserve"> irrespective of whether that color </w:t>
      </w:r>
      <w:r w:rsidR="00450F6F">
        <w:t>was attended or not</w:t>
      </w:r>
      <w:r w:rsidR="00BC5BE1">
        <w:t>.</w:t>
      </w:r>
      <w:commentRangeEnd w:id="21"/>
      <w:r w:rsidR="00450F6F">
        <w:rPr>
          <w:rStyle w:val="CommentReference"/>
        </w:rPr>
        <w:commentReference w:id="21"/>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05F6E3C6" w:rsidR="00004DEF" w:rsidRDefault="005B31EB" w:rsidP="005B31EB">
      <w:pPr>
        <w:spacing w:line="480" w:lineRule="auto"/>
        <w:ind w:firstLine="720"/>
        <w:jc w:val="both"/>
      </w:pPr>
      <w:r>
        <w:t xml:space="preserve">In this study we investigated </w:t>
      </w:r>
      <w:r w:rsidR="00F7524A">
        <w:t xml:space="preserve">the neural mechanisms through which rewards </w:t>
      </w:r>
      <w:commentRangeStart w:id="22"/>
      <w:r w:rsidR="00F7524A">
        <w:t>enhance</w:t>
      </w:r>
      <w:r>
        <w:t xml:space="preserve"> </w:t>
      </w:r>
      <w:r w:rsidR="00004DEF">
        <w:t>goal-directed attention</w:t>
      </w:r>
      <w:commentRangeEnd w:id="22"/>
      <w:r w:rsidR="00604F11">
        <w:rPr>
          <w:rStyle w:val="CommentReference"/>
        </w:rPr>
        <w:commentReference w:id="22"/>
      </w:r>
      <w:r w:rsidR="00004DEF">
        <w:t xml:space="preserve">. </w:t>
      </w:r>
      <w:r w:rsidR="0022375B">
        <w:t>W</w:t>
      </w:r>
      <w:r w:rsidR="00B218F4">
        <w:t xml:space="preserve">e </w:t>
      </w:r>
      <w:commentRangeStart w:id="23"/>
      <w:r w:rsidR="00B218F4">
        <w:t xml:space="preserve">compared the amount of attention allocated </w:t>
      </w:r>
      <w:commentRangeEnd w:id="23"/>
      <w:r w:rsidR="002F7B0C">
        <w:rPr>
          <w:rStyle w:val="CommentReference"/>
        </w:rPr>
        <w:commentReference w:id="23"/>
      </w:r>
      <w:r w:rsidR="00B218F4">
        <w:t xml:space="preserve">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xml:space="preserve">. Further, </w:t>
      </w:r>
      <w:r w:rsidR="002F7B0C">
        <w:t xml:space="preserve">coherent motion of </w:t>
      </w:r>
      <w:r w:rsidR="00004DEF">
        <w:t>dots linked to high</w:t>
      </w:r>
      <w:r w:rsidR="006766E6">
        <w:t>er</w:t>
      </w:r>
      <w:r w:rsidR="00004DEF">
        <w:t xml:space="preserve"> </w:t>
      </w:r>
      <w:r w:rsidR="004A31AE">
        <w:t>value</w:t>
      </w:r>
      <w:r w:rsidR="006766E6">
        <w:t xml:space="preserve"> were detected faster</w:t>
      </w:r>
      <w:r w:rsidR="00004DEF">
        <w:t xml:space="preserve">, which </w:t>
      </w:r>
      <w:commentRangeStart w:id="24"/>
      <w:r w:rsidR="00004DEF">
        <w:t xml:space="preserve">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w:t>
      </w:r>
      <w:commentRangeEnd w:id="24"/>
      <w:r w:rsidR="002F7B0C">
        <w:rPr>
          <w:rStyle w:val="CommentReference"/>
        </w:rPr>
        <w:commentReference w:id="24"/>
      </w:r>
      <w:r w:rsidR="00004DEF">
        <w:t>. When rewards were no longer ava</w:t>
      </w:r>
      <w:r w:rsidR="0022375B">
        <w:t>ilable</w:t>
      </w:r>
      <w:r w:rsidR="005205F7">
        <w:t>,</w:t>
      </w:r>
      <w:r w:rsidR="0022375B">
        <w:t xml:space="preserve"> the amount of attention</w:t>
      </w:r>
      <w:r w:rsidR="006766E6">
        <w:t xml:space="preserve"> went back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760CDFD0" w:rsidR="00F7524A" w:rsidRDefault="00F7524A" w:rsidP="005B31EB">
      <w:pPr>
        <w:spacing w:line="480" w:lineRule="auto"/>
        <w:ind w:firstLine="720"/>
        <w:jc w:val="both"/>
      </w:pPr>
      <w:commentRangeStart w:id="25"/>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a value based attention capture, which was usually demonstrated </w:t>
      </w:r>
      <w:r w:rsidR="0087663C">
        <w:t xml:space="preserve"> </w:t>
      </w:r>
      <w:r w:rsidR="003E1103">
        <w:t xml:space="preserve">by the pervasive and lingering effect of previously learned </w:t>
      </w:r>
      <w:r>
        <w:t>reward associations on attention</w:t>
      </w:r>
      <w:r w:rsidR="003E1103">
        <w:t xml:space="preserve"> allocation, even though these associations are 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involuntarily capture attention, which is </w:t>
      </w:r>
      <w:r>
        <w:lastRenderedPageBreak/>
        <w:t xml:space="preserve">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w:t>
      </w:r>
      <w:commentRangeEnd w:id="25"/>
      <w:r w:rsidR="002F7B0C">
        <w:rPr>
          <w:rStyle w:val="CommentReference"/>
        </w:rPr>
        <w:commentReference w:id="25"/>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 based attention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57C0A0D4" w:rsidR="00C75440" w:rsidRDefault="00834044" w:rsidP="00C75440">
      <w:pPr>
        <w:spacing w:line="480" w:lineRule="auto"/>
        <w:ind w:firstLine="720"/>
        <w:jc w:val="both"/>
      </w:pPr>
      <w:commentRangeStart w:id="26"/>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w:t>
      </w:r>
      <w:r w:rsidR="003D06CF">
        <w:t xml:space="preserve">confirming </w:t>
      </w:r>
      <w:r w:rsidR="003C3BEF">
        <w:t xml:space="preserve">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w:t>
      </w:r>
      <w:commentRangeEnd w:id="26"/>
      <w:r w:rsidR="005627CC">
        <w:rPr>
          <w:rStyle w:val="CommentReference"/>
        </w:rPr>
        <w:commentReference w:id="26"/>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commentRangeStart w:id="27"/>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w:t>
      </w:r>
      <w:commentRangeEnd w:id="27"/>
      <w:r w:rsidR="002F7B0C">
        <w:rPr>
          <w:rStyle w:val="CommentReference"/>
        </w:rPr>
        <w:commentReference w:id="27"/>
      </w:r>
      <w:r w:rsidR="003C3BEF">
        <w:t>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t>
      </w:r>
      <w:commentRangeStart w:id="28"/>
      <w:r>
        <w:t xml:space="preserve">which </w:t>
      </w:r>
      <w:r w:rsidR="00F94A0F">
        <w:t>showed</w:t>
      </w:r>
      <w:r>
        <w:t xml:space="preserve"> that </w:t>
      </w:r>
      <w:r w:rsidR="00C76847">
        <w:t xml:space="preserve">rewards </w:t>
      </w:r>
      <w:r w:rsidR="00F94A0F">
        <w:t xml:space="preserve">can </w:t>
      </w:r>
      <w:r w:rsidR="0061755A">
        <w:t>enhance</w:t>
      </w:r>
      <w:r>
        <w:t xml:space="preserve"> attentional control</w:t>
      </w:r>
      <w:commentRangeEnd w:id="28"/>
      <w:r w:rsidR="005627CC">
        <w:rPr>
          <w:rStyle w:val="CommentReference"/>
        </w:rPr>
        <w:commentReference w:id="28"/>
      </w:r>
      <w:r w:rsidR="00850446">
        <w:t xml:space="preserve">. </w:t>
      </w:r>
      <w:r w:rsidR="00F94A0F">
        <w:t xml:space="preserve">More generally, </w:t>
      </w:r>
      <w:commentRangeStart w:id="29"/>
      <w:r w:rsidR="00F94A0F">
        <w:t>o</w:t>
      </w:r>
      <w:r>
        <w:t>ur</w:t>
      </w:r>
      <w:r w:rsidR="00A474A9">
        <w:t xml:space="preserve"> findings </w:t>
      </w:r>
      <w:r w:rsidR="00F94A0F">
        <w:t>accord 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85044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2015)"},"properties":{"noteIndex":0},"schema":"https://github.com/citation-style-language/schema/raw/master/csl-citation.json"}</w:instrText>
      </w:r>
      <w:r w:rsidR="00850446">
        <w:fldChar w:fldCharType="separate"/>
      </w:r>
      <w:r w:rsidR="00850446" w:rsidRPr="00850446">
        <w:rPr>
          <w:noProof/>
        </w:rPr>
        <w:t>(Awh et al., 2012; Pessoa, 2015)</w:t>
      </w:r>
      <w:r w:rsidR="00850446">
        <w:fldChar w:fldCharType="end"/>
      </w:r>
      <w:r w:rsidR="00850446">
        <w:t xml:space="preserve"> and, more broadly, cognitive contro</w:t>
      </w:r>
      <w:commentRangeEnd w:id="29"/>
      <w:r w:rsidR="00DC1C6B">
        <w:rPr>
          <w:rStyle w:val="CommentReference"/>
        </w:rPr>
        <w:commentReference w:id="29"/>
      </w:r>
      <w:r w:rsidR="00850446">
        <w:t>l</w:t>
      </w:r>
      <w:r w:rsidR="00C75440">
        <w:t xml:space="preserve"> </w:t>
      </w:r>
      <w:r w:rsidR="00C75440">
        <w:lastRenderedPageBreak/>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51B94E6E"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commentRangeStart w:id="30"/>
      <w:r w:rsidR="00234A79">
        <w:t xml:space="preserve">Confirming what we have hypothesized, </w:t>
      </w:r>
      <w:commentRangeEnd w:id="30"/>
      <w:r w:rsidR="005627CC">
        <w:rPr>
          <w:rStyle w:val="CommentReference"/>
        </w:rPr>
        <w:commentReference w:id="30"/>
      </w:r>
      <w:r w:rsidR="00234A79">
        <w:t>o</w:t>
      </w:r>
      <w:r w:rsidR="006766E6">
        <w:t xml:space="preserve">ur </w:t>
      </w:r>
      <w:r w:rsidR="00850446">
        <w:t xml:space="preserve">SSVEP </w:t>
      </w:r>
      <w:r w:rsidR="006766E6">
        <w:t xml:space="preserve">results indicate that the </w:t>
      </w:r>
      <w:r w:rsidR="00234A79">
        <w:t xml:space="preserve">introduction of rewards </w:t>
      </w:r>
      <w:r w:rsidR="005E7991">
        <w:t>facilitated processing of s</w:t>
      </w:r>
      <w:r w:rsidR="00794D95">
        <w:t>t</w:t>
      </w:r>
      <w:r w:rsidR="005E7991">
        <w:t xml:space="preserve">imuli linked to high reward </w:t>
      </w:r>
      <w:r w:rsidR="007E6138">
        <w:t>value</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proofErr w:type="spellStart"/>
      <w:r>
        <w:t>frontoparietal</w:t>
      </w:r>
      <w:proofErr w:type="spellEnd"/>
      <w:r>
        <w:t xml:space="preserve"> activity reported in fMRI studies of reward attention (Krebs &amp; </w:t>
      </w:r>
      <w:proofErr w:type="spellStart"/>
      <w:r>
        <w:t>Woldorff</w:t>
      </w:r>
      <w:proofErr w:type="spellEnd"/>
      <w:r>
        <w:t xml:space="preserve">,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both when that </w:t>
      </w:r>
      <w:r w:rsidR="006C4F1A">
        <w:t>color</w:t>
      </w:r>
      <w:r w:rsidR="003E7E0F">
        <w:t xml:space="preserve"> </w:t>
      </w:r>
      <w:r w:rsidR="006C4F1A">
        <w:t>was</w:t>
      </w:r>
      <w:r w:rsidR="003E7E0F">
        <w:t xml:space="preserve"> a target and a distractor. When the high </w:t>
      </w:r>
      <w:r w:rsidR="006C4F1A">
        <w:t>value color</w:t>
      </w:r>
      <w:r w:rsidR="003E7E0F">
        <w:t xml:space="preserve"> </w:t>
      </w:r>
      <w:r w:rsidR="00A80922">
        <w:t>was</w:t>
      </w:r>
      <w:r w:rsidR="003E7E0F">
        <w:t xml:space="preserve"> a distractor, the facilitated processing of the </w:t>
      </w:r>
      <w:r w:rsidR="006C4F1A">
        <w:t>color</w:t>
      </w:r>
      <w:r w:rsidR="003E7E0F">
        <w:t xml:space="preserve"> </w:t>
      </w:r>
      <w:r w:rsidR="00A80922">
        <w:t>was</w:t>
      </w:r>
      <w:r w:rsidR="003E7E0F">
        <w:t xml:space="preserve"> in collision with the goal to attend to the other </w:t>
      </w:r>
      <w:r w:rsidR="006C4F1A">
        <w:t>color</w:t>
      </w:r>
      <w:r w:rsidR="003E7E0F">
        <w:t xml:space="preserve">. </w:t>
      </w:r>
      <w:r w:rsidR="002C06AF">
        <w:t>This finding is in line with the theories proposing that reward associations can counteract top-down attentional control (</w:t>
      </w:r>
      <w:proofErr w:type="spellStart"/>
      <w:r w:rsidR="002C06AF">
        <w:t>Chelazzi</w:t>
      </w:r>
      <w:proofErr w:type="spellEnd"/>
      <w:r w:rsidR="002C06AF">
        <w:t xml:space="preserve"> et al., 2013; Anderson, 2016; Failing &amp; </w:t>
      </w:r>
      <w:proofErr w:type="spellStart"/>
      <w:r w:rsidR="002C06AF">
        <w:t>Theeuwes</w:t>
      </w:r>
      <w:proofErr w:type="spellEnd"/>
      <w:r w:rsidR="002C06AF">
        <w:t>,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6E4C196F"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w:t>
      </w:r>
      <w:proofErr w:type="spellStart"/>
      <w:r w:rsidR="003B2DF8">
        <w:t>Chelazzi</w:t>
      </w:r>
      <w:proofErr w:type="spellEnd"/>
      <w:r w:rsidR="003B2DF8">
        <w:t xml:space="preserve"> et al., 2013; Anderson, 2016; Failing &amp; </w:t>
      </w:r>
      <w:proofErr w:type="spellStart"/>
      <w:r w:rsidR="003B2DF8">
        <w:t>Theeuwes</w:t>
      </w:r>
      <w:proofErr w:type="spellEnd"/>
      <w:r w:rsidR="003B2DF8">
        <w:t xml:space="preserve">, 2018). </w:t>
      </w:r>
      <w:r w:rsidR="00234A79">
        <w:t xml:space="preserve">Contrary to </w:t>
      </w:r>
      <w:r w:rsidR="00DC1C6B">
        <w:t>this</w:t>
      </w:r>
      <w:r w:rsidR="00234A79">
        <w:t>, i</w:t>
      </w:r>
      <w:r w:rsidR="003B2DF8">
        <w:t>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p>
    <w:p w14:paraId="010784F3" w14:textId="264D8EDF" w:rsidR="00436F16" w:rsidRPr="00436F16" w:rsidRDefault="006636DE" w:rsidP="00E4130A">
      <w:pPr>
        <w:spacing w:line="480" w:lineRule="auto"/>
        <w:jc w:val="both"/>
      </w:pPr>
      <w:r>
        <w:lastRenderedPageBreak/>
        <w:tab/>
        <w:t xml:space="preserve">In the test phase behavior displayed the </w:t>
      </w:r>
      <w:r w:rsidR="00ED76F0">
        <w:t>similar</w:t>
      </w:r>
      <w:r>
        <w:t xml:space="preserve"> patterns as in the training phase. Individuals were faster to detect </w:t>
      </w:r>
      <w:r w:rsidR="00B105F5">
        <w:t>motions</w:t>
      </w:r>
      <w:r>
        <w:t xml:space="preserve"> of the dots in color related to high </w:t>
      </w:r>
      <w:r w:rsidR="004A31AE">
        <w:t>value</w:t>
      </w:r>
      <w:r>
        <w:t xml:space="preserve">.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t>
      </w:r>
      <w:commentRangeStart w:id="31"/>
      <w:r w:rsidR="00436F16">
        <w:t>we used the same task in the training and test phase, which is not common for such studies</w:t>
      </w:r>
      <w:commentRangeEnd w:id="31"/>
      <w:r w:rsidR="00DC1C6B">
        <w:rPr>
          <w:rStyle w:val="CommentReference"/>
        </w:rPr>
        <w:commentReference w:id="31"/>
      </w:r>
      <w:r w:rsidR="00436F16">
        <w:t xml:space="preserve">.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78FCCD7D" w:rsidR="00136E70" w:rsidRDefault="00E922F9" w:rsidP="00B87274">
      <w:pPr>
        <w:spacing w:line="480" w:lineRule="auto"/>
        <w:ind w:firstLine="720"/>
        <w:jc w:val="both"/>
      </w:pPr>
      <w:r>
        <w:lastRenderedPageBreak/>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 xml:space="preserve">First, </w:t>
      </w:r>
      <w:commentRangeStart w:id="32"/>
      <w:r w:rsidR="00ED76F0">
        <w:t>we</w:t>
      </w:r>
      <w:r w:rsidR="00136E70">
        <w:t xml:space="preserve"> show that monetary rewards can </w:t>
      </w:r>
      <w:r w:rsidR="00ED76F0">
        <w:t>enhance</w:t>
      </w:r>
      <w:r w:rsidR="00136E70">
        <w:t xml:space="preserve"> goal-directed attention</w:t>
      </w:r>
      <w:commentRangeEnd w:id="32"/>
      <w:r w:rsidR="00DC1C6B">
        <w:rPr>
          <w:rStyle w:val="CommentReference"/>
        </w:rPr>
        <w:commentReference w:id="32"/>
      </w:r>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 </w:t>
      </w:r>
      <w:r w:rsidR="00B87274">
        <w:t>Finally</w:t>
      </w:r>
      <w:r w:rsidR="00136E70">
        <w:t xml:space="preserve">, this </w:t>
      </w:r>
      <w:r w:rsidR="00DC1C6B">
        <w:t>effect</w:t>
      </w:r>
      <w:r w:rsidR="00136E70">
        <w:t xml:space="preserve">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0B2DC687" w:rsidR="008D04CE" w:rsidRPr="007F6AA7" w:rsidRDefault="008D04CE" w:rsidP="00032483">
            <w:r>
              <w:t>Sensitivity (</w:t>
            </w:r>
            <w:r w:rsidR="00BA5161">
              <w:t>d prime</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lastRenderedPageBreak/>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w:t>
      </w:r>
      <w:r w:rsidR="006158A2">
        <w:lastRenderedPageBreak/>
        <w:t xml:space="preserve">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077F02A8" w:rsidR="00900F7E" w:rsidRPr="007F6AA7" w:rsidRDefault="00566A39" w:rsidP="00566A39">
            <w:r>
              <w:t>Sensitivity</w:t>
            </w:r>
            <w:r w:rsidR="00900F7E">
              <w:t xml:space="preserve"> (</w:t>
            </w:r>
            <w:r w:rsidR="00BA5161">
              <w:t>d prime</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w:t>
      </w:r>
      <w:r w:rsidR="006D2608">
        <w:lastRenderedPageBreak/>
        <w:t>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2C3954F7" w:rsidR="002F3B06" w:rsidRPr="0013660A" w:rsidRDefault="002F3B06"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2F3B06" w:rsidRDefault="002F3B06"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2C3954F7" w:rsidR="002F3B06" w:rsidRPr="0013660A" w:rsidRDefault="002F3B06"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prime)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2F3B06" w:rsidRDefault="002F3B06"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470DC0" w:rsidR="00ED76F0" w:rsidRPr="007F6AA7" w:rsidRDefault="00ED76F0" w:rsidP="00ED76F0">
            <w:r>
              <w:t>Sensitivity (</w:t>
            </w:r>
            <w:r w:rsidR="00BA5161">
              <w:t>d prime</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33"/>
      <w:r w:rsidR="007E09BA">
        <w:t>psych</w:t>
      </w:r>
      <w:commentRangeEnd w:id="33"/>
      <w:r w:rsidR="007E09BA">
        <w:rPr>
          <w:rStyle w:val="CommentReference"/>
        </w:rPr>
        <w:commentReference w:id="33"/>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34"/>
      <w:r w:rsidR="007E09BA">
        <w:t>here</w:t>
      </w:r>
      <w:commentRangeEnd w:id="34"/>
      <w:r w:rsidR="007E09BA">
        <w:rPr>
          <w:rStyle w:val="CommentReference"/>
        </w:rPr>
        <w:commentReference w:id="34"/>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5"/>
      <w:r w:rsidR="009508C9">
        <w:rPr>
          <w:highlight w:val="yellow"/>
        </w:rPr>
        <w:t xml:space="preserve">Gilles </w:t>
      </w:r>
      <w:commentRangeEnd w:id="35"/>
      <w:r w:rsidR="0047115E">
        <w:rPr>
          <w:rStyle w:val="CommentReference"/>
        </w:rPr>
        <w:commentReference w:id="35"/>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36"/>
      <w:r w:rsidRPr="008F5A26">
        <w:rPr>
          <w:rFonts w:eastAsia="Times New Roman"/>
          <w:szCs w:val="24"/>
        </w:rPr>
        <w:t>manuscript</w:t>
      </w:r>
      <w:commentRangeEnd w:id="36"/>
      <w:r w:rsidR="001D78FC">
        <w:rPr>
          <w:rStyle w:val="CommentReference"/>
        </w:rPr>
        <w:commentReference w:id="36"/>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6D1A6B2B" w14:textId="34AC9C7C" w:rsidR="00850446" w:rsidRPr="00A5637B" w:rsidRDefault="009214B6" w:rsidP="00850446">
      <w:pPr>
        <w:widowControl w:val="0"/>
        <w:autoSpaceDE w:val="0"/>
        <w:autoSpaceDN w:val="0"/>
        <w:adjustRightInd w:val="0"/>
        <w:spacing w:after="0" w:line="480" w:lineRule="auto"/>
        <w:ind w:left="480" w:hanging="480"/>
        <w:rPr>
          <w:noProof/>
          <w:szCs w:val="24"/>
          <w:lang w:val="de-DE"/>
        </w:rPr>
      </w:pPr>
      <w:r>
        <w:rPr>
          <w:b/>
        </w:rPr>
        <w:fldChar w:fldCharType="begin" w:fldLock="1"/>
      </w:r>
      <w:r w:rsidRPr="00D0341A">
        <w:rPr>
          <w:b/>
        </w:rPr>
        <w:instrText xml:space="preserve">ADDIN Mendeley Bibliography CSL_BIBLIOGRAPHY </w:instrText>
      </w:r>
      <w:r>
        <w:rPr>
          <w:b/>
        </w:rPr>
        <w:fldChar w:fldCharType="separate"/>
      </w:r>
      <w:r w:rsidR="00850446" w:rsidRPr="00850446">
        <w:rPr>
          <w:noProof/>
          <w:szCs w:val="24"/>
        </w:rPr>
        <w:t xml:space="preserve">Allen, L., Scott, J., Brand, A., Hlava, M., &amp; Altman, M. (2014). Publishing: Credit where credit is due. </w:t>
      </w:r>
      <w:r w:rsidR="00850446" w:rsidRPr="00A5637B">
        <w:rPr>
          <w:i/>
          <w:iCs/>
          <w:noProof/>
          <w:szCs w:val="24"/>
          <w:lang w:val="de-DE"/>
        </w:rPr>
        <w:t>Nature</w:t>
      </w:r>
      <w:r w:rsidR="00850446" w:rsidRPr="00A5637B">
        <w:rPr>
          <w:noProof/>
          <w:szCs w:val="24"/>
          <w:lang w:val="de-DE"/>
        </w:rPr>
        <w:t xml:space="preserve">, </w:t>
      </w:r>
      <w:r w:rsidR="00850446" w:rsidRPr="00A5637B">
        <w:rPr>
          <w:i/>
          <w:iCs/>
          <w:noProof/>
          <w:szCs w:val="24"/>
          <w:lang w:val="de-DE"/>
        </w:rPr>
        <w:t>508</w:t>
      </w:r>
      <w:r w:rsidR="00850446" w:rsidRPr="00A5637B">
        <w:rPr>
          <w:noProof/>
          <w:szCs w:val="24"/>
          <w:lang w:val="de-DE"/>
        </w:rPr>
        <w:t>(7496), 312–313. https://doi.org/10.1038/508312a</w:t>
      </w:r>
    </w:p>
    <w:p w14:paraId="298E338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Andersen, S. K., Müller, M. M., &amp; Hillyard, S. A. (2012). </w:t>
      </w:r>
      <w:r w:rsidRPr="00850446">
        <w:rPr>
          <w:noProof/>
          <w:szCs w:val="24"/>
        </w:rPr>
        <w:t xml:space="preserve">Tracking the allocation of attention in visual scenes with steady-state evoked potentials. In </w:t>
      </w:r>
      <w:r w:rsidRPr="00850446">
        <w:rPr>
          <w:i/>
          <w:iCs/>
          <w:noProof/>
          <w:szCs w:val="24"/>
        </w:rPr>
        <w:t>Cognitive neuroscience of attention</w:t>
      </w:r>
      <w:r w:rsidRPr="00850446">
        <w:rPr>
          <w:noProof/>
          <w:szCs w:val="24"/>
        </w:rPr>
        <w:t xml:space="preserve"> (pp. 197–216).</w:t>
      </w:r>
    </w:p>
    <w:p w14:paraId="4F5B92E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&amp; Müller, M. M. (2010). Behavioral performance follows the time course of neural facilitation and suppression during cued shifts of feature-selective attention. </w:t>
      </w:r>
      <w:r w:rsidRPr="00850446">
        <w:rPr>
          <w:i/>
          <w:iCs/>
          <w:noProof/>
          <w:szCs w:val="24"/>
        </w:rPr>
        <w:t>Proceedings of the National Academy of Sciences of the United States of America</w:t>
      </w:r>
      <w:r w:rsidRPr="00850446">
        <w:rPr>
          <w:noProof/>
          <w:szCs w:val="24"/>
        </w:rPr>
        <w:t xml:space="preserve">, </w:t>
      </w:r>
      <w:r w:rsidRPr="00850446">
        <w:rPr>
          <w:i/>
          <w:iCs/>
          <w:noProof/>
          <w:szCs w:val="24"/>
        </w:rPr>
        <w:t>107</w:t>
      </w:r>
      <w:r w:rsidRPr="00850446">
        <w:rPr>
          <w:noProof/>
          <w:szCs w:val="24"/>
        </w:rPr>
        <w:t>(31), 13878–13882. https://doi.org/10.1073/pnas.1002436107</w:t>
      </w:r>
    </w:p>
    <w:p w14:paraId="071F0E4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Andersen, Søren K., Hillyard, S. A., &amp; Müller, M. M. (2008). </w:t>
      </w:r>
      <w:r w:rsidRPr="00850446">
        <w:rPr>
          <w:noProof/>
          <w:szCs w:val="24"/>
        </w:rPr>
        <w:t xml:space="preserve">Attention Facilitates Multiple Stimulus Features in Parallel in Human Visual Cortex. </w:t>
      </w:r>
      <w:r w:rsidRPr="00850446">
        <w:rPr>
          <w:i/>
          <w:iCs/>
          <w:noProof/>
          <w:szCs w:val="24"/>
        </w:rPr>
        <w:t>Current Biology</w:t>
      </w:r>
      <w:r w:rsidRPr="00850446">
        <w:rPr>
          <w:noProof/>
          <w:szCs w:val="24"/>
        </w:rPr>
        <w:t xml:space="preserve">, </w:t>
      </w:r>
      <w:r w:rsidRPr="00850446">
        <w:rPr>
          <w:i/>
          <w:iCs/>
          <w:noProof/>
          <w:szCs w:val="24"/>
        </w:rPr>
        <w:t>18</w:t>
      </w:r>
      <w:r w:rsidRPr="00850446">
        <w:rPr>
          <w:noProof/>
          <w:szCs w:val="24"/>
        </w:rPr>
        <w:t>(13), 1006–1009. https://doi.org/10.1016/j.cub.2008.06.030</w:t>
      </w:r>
    </w:p>
    <w:p w14:paraId="4D7428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(2016). The attention habit: How reward learning shapes attentional selection. </w:t>
      </w:r>
      <w:r w:rsidRPr="00850446">
        <w:rPr>
          <w:i/>
          <w:iCs/>
          <w:noProof/>
          <w:szCs w:val="24"/>
        </w:rPr>
        <w:t>Annals of the New York Academy of Sciences</w:t>
      </w:r>
      <w:r w:rsidRPr="00850446">
        <w:rPr>
          <w:noProof/>
          <w:szCs w:val="24"/>
        </w:rPr>
        <w:t xml:space="preserve">, </w:t>
      </w:r>
      <w:r w:rsidRPr="00850446">
        <w:rPr>
          <w:i/>
          <w:iCs/>
          <w:noProof/>
          <w:szCs w:val="24"/>
        </w:rPr>
        <w:t>1369</w:t>
      </w:r>
      <w:r w:rsidRPr="00850446">
        <w:rPr>
          <w:noProof/>
          <w:szCs w:val="24"/>
        </w:rPr>
        <w:t>(1), 24–39. https://doi.org/10.1111/nyas.12957</w:t>
      </w:r>
    </w:p>
    <w:p w14:paraId="7C403EA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Laurent, P. a, &amp; Yantis, S. (2011). Value-driven attentional capture. </w:t>
      </w:r>
      <w:r w:rsidRPr="00850446">
        <w:rPr>
          <w:i/>
          <w:iCs/>
          <w:noProof/>
          <w:szCs w:val="24"/>
        </w:rPr>
        <w:t>Proceedings of the National Academy of Sciences</w:t>
      </w:r>
      <w:r w:rsidRPr="00850446">
        <w:rPr>
          <w:noProof/>
          <w:szCs w:val="24"/>
        </w:rPr>
        <w:t xml:space="preserve">, </w:t>
      </w:r>
      <w:r w:rsidRPr="00850446">
        <w:rPr>
          <w:i/>
          <w:iCs/>
          <w:noProof/>
          <w:szCs w:val="24"/>
        </w:rPr>
        <w:t>108</w:t>
      </w:r>
      <w:r w:rsidRPr="00850446">
        <w:rPr>
          <w:noProof/>
          <w:szCs w:val="24"/>
        </w:rPr>
        <w:t>(25), 10367–10371. https://doi.org/10.1073/pnas.1104047108</w:t>
      </w:r>
    </w:p>
    <w:p w14:paraId="47B18BE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Awh, E., Belopolsky, A. V., &amp; Theeuwes, J. (2012). Top-down versus bottom-up attentional control: A failed theoretical dichotomy. </w:t>
      </w:r>
      <w:r w:rsidRPr="00850446">
        <w:rPr>
          <w:i/>
          <w:iCs/>
          <w:noProof/>
          <w:szCs w:val="24"/>
        </w:rPr>
        <w:t>Trends in Cognitive Sciences</w:t>
      </w:r>
      <w:r w:rsidRPr="00850446">
        <w:rPr>
          <w:noProof/>
          <w:szCs w:val="24"/>
        </w:rPr>
        <w:t xml:space="preserve">, </w:t>
      </w:r>
      <w:r w:rsidRPr="00850446">
        <w:rPr>
          <w:i/>
          <w:iCs/>
          <w:noProof/>
          <w:szCs w:val="24"/>
        </w:rPr>
        <w:t>16</w:t>
      </w:r>
      <w:r w:rsidRPr="00850446">
        <w:rPr>
          <w:noProof/>
          <w:szCs w:val="24"/>
        </w:rPr>
        <w:t>(8), 437–443. https://doi.org/10.1016/j.tics.2012.06.010</w:t>
      </w:r>
    </w:p>
    <w:p w14:paraId="0151E08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Botvinick, M. M., &amp; Braver, T. S. (2015). Motivation and Cognitive Control : From Behavior to Neural Mechanism. </w:t>
      </w:r>
      <w:r w:rsidRPr="00850446">
        <w:rPr>
          <w:i/>
          <w:iCs/>
          <w:noProof/>
          <w:szCs w:val="24"/>
        </w:rPr>
        <w:t>Annual Review of Psychology</w:t>
      </w:r>
      <w:r w:rsidRPr="00850446">
        <w:rPr>
          <w:noProof/>
          <w:szCs w:val="24"/>
        </w:rPr>
        <w:t xml:space="preserve">, (September 2014), 1–31. </w:t>
      </w:r>
      <w:r w:rsidRPr="00850446">
        <w:rPr>
          <w:noProof/>
          <w:szCs w:val="24"/>
        </w:rPr>
        <w:lastRenderedPageBreak/>
        <w:t>https://doi.org/10.1146/annurev-psych-010814-015044</w:t>
      </w:r>
    </w:p>
    <w:p w14:paraId="3D1FAEA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Brown, J. W., &amp; Alexander, W. H. (2017). Foraging Value, Risk Avoidance, and Multiple Control Signals: How the Anterior Cingulate Cortex Controls Value-based Decision-making. </w:t>
      </w:r>
      <w:r w:rsidRPr="00850446">
        <w:rPr>
          <w:i/>
          <w:iCs/>
          <w:noProof/>
          <w:szCs w:val="24"/>
        </w:rPr>
        <w:t>Journal of Cognitive Neuroscience</w:t>
      </w:r>
      <w:r w:rsidRPr="00850446">
        <w:rPr>
          <w:noProof/>
          <w:szCs w:val="24"/>
        </w:rPr>
        <w:t xml:space="preserve">, </w:t>
      </w:r>
      <w:r w:rsidRPr="00850446">
        <w:rPr>
          <w:i/>
          <w:iCs/>
          <w:noProof/>
          <w:szCs w:val="24"/>
        </w:rPr>
        <w:t>29</w:t>
      </w:r>
      <w:r w:rsidRPr="00850446">
        <w:rPr>
          <w:noProof/>
          <w:szCs w:val="24"/>
        </w:rPr>
        <w:t>(10), 1656–1673. https://doi.org/10.1162/jocn_a_01140</w:t>
      </w:r>
    </w:p>
    <w:p w14:paraId="037C1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(2016). brms: An R package for Bayesian multilevel models using Stan. </w:t>
      </w:r>
      <w:r w:rsidRPr="00850446">
        <w:rPr>
          <w:i/>
          <w:iCs/>
          <w:noProof/>
          <w:szCs w:val="24"/>
        </w:rPr>
        <w:t>Journal of Statistical Software</w:t>
      </w:r>
      <w:r w:rsidRPr="00850446">
        <w:rPr>
          <w:noProof/>
          <w:szCs w:val="24"/>
        </w:rPr>
        <w:t xml:space="preserve">, </w:t>
      </w:r>
      <w:r w:rsidRPr="00850446">
        <w:rPr>
          <w:i/>
          <w:iCs/>
          <w:noProof/>
          <w:szCs w:val="24"/>
        </w:rPr>
        <w:t>80</w:t>
      </w:r>
      <w:r w:rsidRPr="00850446">
        <w:rPr>
          <w:noProof/>
          <w:szCs w:val="24"/>
        </w:rPr>
        <w:t>(1), 1–28.</w:t>
      </w:r>
    </w:p>
    <w:p w14:paraId="4981217C"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Bürkner, P.-C. (2017). Advanced Bayesian Multilevel Modeling with the R Package brms. </w:t>
      </w:r>
      <w:r w:rsidRPr="00A5637B">
        <w:rPr>
          <w:i/>
          <w:iCs/>
          <w:noProof/>
          <w:szCs w:val="24"/>
          <w:lang w:val="de-DE"/>
        </w:rPr>
        <w:t>ArXiv:1705.11123</w:t>
      </w:r>
      <w:r w:rsidRPr="00A5637B">
        <w:rPr>
          <w:noProof/>
          <w:szCs w:val="24"/>
          <w:lang w:val="de-DE"/>
        </w:rPr>
        <w:t>.</w:t>
      </w:r>
    </w:p>
    <w:p w14:paraId="79EE6C8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Carpenter, B., Gelman, A., Hoffman, M., Lee, D., Goodrich, B., Betancourt, M., … </w:t>
      </w:r>
      <w:r w:rsidRPr="00850446">
        <w:rPr>
          <w:noProof/>
          <w:szCs w:val="24"/>
        </w:rPr>
        <w:t xml:space="preserve">Riddell, A. (2016). Stan: A probabilistic programming language. </w:t>
      </w:r>
      <w:r w:rsidRPr="00850446">
        <w:rPr>
          <w:i/>
          <w:iCs/>
          <w:noProof/>
          <w:szCs w:val="24"/>
        </w:rPr>
        <w:t>Journal of Statistical Software</w:t>
      </w:r>
      <w:r w:rsidRPr="00850446">
        <w:rPr>
          <w:noProof/>
          <w:szCs w:val="24"/>
        </w:rPr>
        <w:t xml:space="preserve">, </w:t>
      </w:r>
      <w:r w:rsidRPr="00850446">
        <w:rPr>
          <w:i/>
          <w:iCs/>
          <w:noProof/>
          <w:szCs w:val="24"/>
        </w:rPr>
        <w:t>2</w:t>
      </w:r>
      <w:r w:rsidRPr="00850446">
        <w:rPr>
          <w:noProof/>
          <w:szCs w:val="24"/>
        </w:rPr>
        <w:t>(20), 1–37.</w:t>
      </w:r>
    </w:p>
    <w:p w14:paraId="4AC793F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Chatrian, G. E., Lettich, E., &amp; Nelson, P. L. (1985). Ten percent electrode system for topographic studies of spontaneous and evoked EEG activities. </w:t>
      </w:r>
      <w:r w:rsidRPr="00850446">
        <w:rPr>
          <w:i/>
          <w:iCs/>
          <w:noProof/>
          <w:szCs w:val="24"/>
        </w:rPr>
        <w:t>American Journal of EEG Technology</w:t>
      </w:r>
      <w:r w:rsidRPr="00850446">
        <w:rPr>
          <w:noProof/>
          <w:szCs w:val="24"/>
        </w:rPr>
        <w:t xml:space="preserve">, </w:t>
      </w:r>
      <w:r w:rsidRPr="00850446">
        <w:rPr>
          <w:i/>
          <w:iCs/>
          <w:noProof/>
          <w:szCs w:val="24"/>
        </w:rPr>
        <w:t>25</w:t>
      </w:r>
      <w:r w:rsidRPr="00850446">
        <w:rPr>
          <w:noProof/>
          <w:szCs w:val="24"/>
        </w:rPr>
        <w:t>(2).</w:t>
      </w:r>
    </w:p>
    <w:p w14:paraId="6584923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Chelazzi, L., Perlato, A., Santandrea, E., &amp; Della Libera, C. (2013). Rewards teach visual selective attention. </w:t>
      </w:r>
      <w:r w:rsidRPr="00850446">
        <w:rPr>
          <w:i/>
          <w:iCs/>
          <w:noProof/>
          <w:szCs w:val="24"/>
        </w:rPr>
        <w:t>Vision Research</w:t>
      </w:r>
      <w:r w:rsidRPr="00850446">
        <w:rPr>
          <w:noProof/>
          <w:szCs w:val="24"/>
        </w:rPr>
        <w:t xml:space="preserve">, </w:t>
      </w:r>
      <w:r w:rsidRPr="00850446">
        <w:rPr>
          <w:i/>
          <w:iCs/>
          <w:noProof/>
          <w:szCs w:val="24"/>
        </w:rPr>
        <w:t>85</w:t>
      </w:r>
      <w:r w:rsidRPr="00850446">
        <w:rPr>
          <w:noProof/>
          <w:szCs w:val="24"/>
        </w:rPr>
        <w:t>, 58–62. https://doi.org/10.1016/j.visres.2012.12.005</w:t>
      </w:r>
    </w:p>
    <w:p w14:paraId="29E960B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Chun, M. M., Golomb, J. D., &amp; Turk-Browne, N. B. (2011). A Taxonomy of External and Internal Attention. </w:t>
      </w:r>
      <w:r w:rsidRPr="00850446">
        <w:rPr>
          <w:i/>
          <w:iCs/>
          <w:noProof/>
          <w:szCs w:val="24"/>
        </w:rPr>
        <w:t>Annual Review of Psychology</w:t>
      </w:r>
      <w:r w:rsidRPr="00850446">
        <w:rPr>
          <w:noProof/>
          <w:szCs w:val="24"/>
        </w:rPr>
        <w:t xml:space="preserve">, </w:t>
      </w:r>
      <w:r w:rsidRPr="00850446">
        <w:rPr>
          <w:i/>
          <w:iCs/>
          <w:noProof/>
          <w:szCs w:val="24"/>
        </w:rPr>
        <w:t>62</w:t>
      </w:r>
      <w:r w:rsidRPr="00850446">
        <w:rPr>
          <w:noProof/>
          <w:szCs w:val="24"/>
        </w:rPr>
        <w:t>(1), 73–101. https://doi.org/10.1146/annurev.psych.093008.100427</w:t>
      </w:r>
    </w:p>
    <w:p w14:paraId="7930B43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Corbetta, M., &amp; Shulman, G. L. (2002). Control of Goal-Directed and Stimulus-Driven Attention in the Brain. </w:t>
      </w:r>
      <w:r w:rsidRPr="00850446">
        <w:rPr>
          <w:i/>
          <w:iCs/>
          <w:noProof/>
          <w:szCs w:val="24"/>
        </w:rPr>
        <w:t>Nature Reviews Neuroscience</w:t>
      </w:r>
      <w:r w:rsidRPr="00850446">
        <w:rPr>
          <w:noProof/>
          <w:szCs w:val="24"/>
        </w:rPr>
        <w:t xml:space="preserve">, </w:t>
      </w:r>
      <w:r w:rsidRPr="00850446">
        <w:rPr>
          <w:i/>
          <w:iCs/>
          <w:noProof/>
          <w:szCs w:val="24"/>
        </w:rPr>
        <w:t>3</w:t>
      </w:r>
      <w:r w:rsidRPr="00850446">
        <w:rPr>
          <w:noProof/>
          <w:szCs w:val="24"/>
        </w:rPr>
        <w:t>(3), 215–229. https://doi.org/10.1038/nrn755</w:t>
      </w:r>
    </w:p>
    <w:p w14:paraId="5C7F348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Craddock, M. (2018). craddm/eegUtils: eegUtils (Version v0.2.0). Zenodo.</w:t>
      </w:r>
    </w:p>
    <w:p w14:paraId="170E9A2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Della Libera, C., &amp; Chelazzi, L. (2009). Learning to attend and to ignore is a matter of gains and </w:t>
      </w:r>
      <w:r w:rsidRPr="00850446">
        <w:rPr>
          <w:noProof/>
          <w:szCs w:val="24"/>
        </w:rPr>
        <w:lastRenderedPageBreak/>
        <w:t xml:space="preserve">losses. </w:t>
      </w:r>
      <w:r w:rsidRPr="00850446">
        <w:rPr>
          <w:i/>
          <w:iCs/>
          <w:noProof/>
          <w:szCs w:val="24"/>
        </w:rPr>
        <w:t>Psychological Science</w:t>
      </w:r>
      <w:r w:rsidRPr="00850446">
        <w:rPr>
          <w:noProof/>
          <w:szCs w:val="24"/>
        </w:rPr>
        <w:t xml:space="preserve">, </w:t>
      </w:r>
      <w:r w:rsidRPr="00850446">
        <w:rPr>
          <w:i/>
          <w:iCs/>
          <w:noProof/>
          <w:szCs w:val="24"/>
        </w:rPr>
        <w:t>20</w:t>
      </w:r>
      <w:r w:rsidRPr="00850446">
        <w:rPr>
          <w:noProof/>
          <w:szCs w:val="24"/>
        </w:rPr>
        <w:t>(6), 778–784. https://doi.org/10.1111/j.1467-9280.2009.02360.x</w:t>
      </w:r>
    </w:p>
    <w:p w14:paraId="263D6B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Delorme, A., &amp; Makeig, S. (2004). EEGLAB: an open sorce toolbox for analysis of single-trail EEG dynamics including independent component anlaysis. </w:t>
      </w:r>
      <w:r w:rsidRPr="00850446">
        <w:rPr>
          <w:i/>
          <w:iCs/>
          <w:noProof/>
          <w:szCs w:val="24"/>
        </w:rPr>
        <w:t>Journal of Neuroscience Methods</w:t>
      </w:r>
      <w:r w:rsidRPr="00850446">
        <w:rPr>
          <w:noProof/>
          <w:szCs w:val="24"/>
        </w:rPr>
        <w:t xml:space="preserve">, </w:t>
      </w:r>
      <w:r w:rsidRPr="00850446">
        <w:rPr>
          <w:i/>
          <w:iCs/>
          <w:noProof/>
          <w:szCs w:val="24"/>
        </w:rPr>
        <w:t>134</w:t>
      </w:r>
      <w:r w:rsidRPr="00850446">
        <w:rPr>
          <w:noProof/>
          <w:szCs w:val="24"/>
        </w:rPr>
        <w:t>, 9–21. https://doi.org/10.1016/j.jneumeth.2003.10.009</w:t>
      </w:r>
    </w:p>
    <w:p w14:paraId="1D47FA8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Desimone, R., &amp; Duncan, J. (1995). Neural Mechanisms of Selective Visual. </w:t>
      </w:r>
      <w:r w:rsidRPr="00850446">
        <w:rPr>
          <w:i/>
          <w:iCs/>
          <w:noProof/>
          <w:szCs w:val="24"/>
        </w:rPr>
        <w:t>Annual Review of Neuroscience</w:t>
      </w:r>
      <w:r w:rsidRPr="00850446">
        <w:rPr>
          <w:noProof/>
          <w:szCs w:val="24"/>
        </w:rPr>
        <w:t xml:space="preserve">, </w:t>
      </w:r>
      <w:r w:rsidRPr="00850446">
        <w:rPr>
          <w:i/>
          <w:iCs/>
          <w:noProof/>
          <w:szCs w:val="24"/>
        </w:rPr>
        <w:t>18</w:t>
      </w:r>
      <w:r w:rsidRPr="00850446">
        <w:rPr>
          <w:noProof/>
          <w:szCs w:val="24"/>
        </w:rPr>
        <w:t>(1), 193–222. https://doi.org/10.1146/annurev.ne.18.030195.001205</w:t>
      </w:r>
    </w:p>
    <w:p w14:paraId="6D62A7B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Donohue, S. E., Hopf, J.-M., Bartsch, M. V., Schoenfeld, M. A., Heinze, H.-J., &amp; Woldorff, M. G. (2016). The Rapid Capture of Attention by Rewarded Objects. </w:t>
      </w:r>
      <w:r w:rsidRPr="00850446">
        <w:rPr>
          <w:i/>
          <w:iCs/>
          <w:noProof/>
          <w:szCs w:val="24"/>
        </w:rPr>
        <w:t>Journal of Cognitive Neuroscience</w:t>
      </w:r>
      <w:r w:rsidRPr="00850446">
        <w:rPr>
          <w:noProof/>
          <w:szCs w:val="24"/>
        </w:rPr>
        <w:t xml:space="preserve">, </w:t>
      </w:r>
      <w:r w:rsidRPr="00850446">
        <w:rPr>
          <w:i/>
          <w:iCs/>
          <w:noProof/>
          <w:szCs w:val="24"/>
        </w:rPr>
        <w:t>28</w:t>
      </w:r>
      <w:r w:rsidRPr="00850446">
        <w:rPr>
          <w:noProof/>
          <w:szCs w:val="24"/>
        </w:rPr>
        <w:t>(4), 529–541. https://doi.org/10.1162/jocn_a_00917</w:t>
      </w:r>
    </w:p>
    <w:p w14:paraId="7CC90AC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Etzel, J. A., Cole, M. W., Zacks, J. M., Kay, K. N., &amp; Braver, T. S. (2016). Reward Motivation Enhances Task Coding in Frontoparietal Cortex. </w:t>
      </w:r>
      <w:r w:rsidRPr="00850446">
        <w:rPr>
          <w:i/>
          <w:iCs/>
          <w:noProof/>
          <w:szCs w:val="24"/>
        </w:rPr>
        <w:t>Cerebral Cortex</w:t>
      </w:r>
      <w:r w:rsidRPr="00850446">
        <w:rPr>
          <w:noProof/>
          <w:szCs w:val="24"/>
        </w:rPr>
        <w:t xml:space="preserve">, </w:t>
      </w:r>
      <w:r w:rsidRPr="00850446">
        <w:rPr>
          <w:i/>
          <w:iCs/>
          <w:noProof/>
          <w:szCs w:val="24"/>
        </w:rPr>
        <w:t>26</w:t>
      </w:r>
      <w:r w:rsidRPr="00850446">
        <w:rPr>
          <w:noProof/>
          <w:szCs w:val="24"/>
        </w:rPr>
        <w:t>(4), 1647–1659. https://doi.org/10.1093/cercor/bhu327</w:t>
      </w:r>
    </w:p>
    <w:p w14:paraId="47AFFC9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F., &amp; Theeuwes, J. (2014). Exogenous visual orienting by reward. </w:t>
      </w:r>
      <w:r w:rsidRPr="00850446">
        <w:rPr>
          <w:i/>
          <w:iCs/>
          <w:noProof/>
          <w:szCs w:val="24"/>
        </w:rPr>
        <w:t>Journal of Vision</w:t>
      </w:r>
      <w:r w:rsidRPr="00850446">
        <w:rPr>
          <w:noProof/>
          <w:szCs w:val="24"/>
        </w:rPr>
        <w:t xml:space="preserve">, </w:t>
      </w:r>
      <w:r w:rsidRPr="00850446">
        <w:rPr>
          <w:i/>
          <w:iCs/>
          <w:noProof/>
          <w:szCs w:val="24"/>
        </w:rPr>
        <w:t>14</w:t>
      </w:r>
      <w:r w:rsidRPr="00850446">
        <w:rPr>
          <w:noProof/>
          <w:szCs w:val="24"/>
        </w:rPr>
        <w:t>(2014), 1–9. https://doi.org/10.1167/14.5.6.doi</w:t>
      </w:r>
    </w:p>
    <w:p w14:paraId="4579130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&amp; Theeuwes, J. (2017). Selection history: How reward modulates selectivity of visual attention. </w:t>
      </w:r>
      <w:r w:rsidRPr="00850446">
        <w:rPr>
          <w:i/>
          <w:iCs/>
          <w:noProof/>
          <w:szCs w:val="24"/>
        </w:rPr>
        <w:t>Psychonomic Bulletin and Review</w:t>
      </w:r>
      <w:r w:rsidRPr="00850446">
        <w:rPr>
          <w:noProof/>
          <w:szCs w:val="24"/>
        </w:rPr>
        <w:t>, 1–25. https://doi.org/10.3758/s13423-017-1380-y</w:t>
      </w:r>
    </w:p>
    <w:p w14:paraId="50DBD0E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Franken, I. H. A., Muris, P., &amp; Rassin, E. (2005). Psychometric properties of the Dutch BIS/BAS scales. </w:t>
      </w:r>
      <w:r w:rsidRPr="00850446">
        <w:rPr>
          <w:i/>
          <w:iCs/>
          <w:noProof/>
          <w:szCs w:val="24"/>
        </w:rPr>
        <w:t>Journal of Psychopathology and Behavioral Assessment</w:t>
      </w:r>
      <w:r w:rsidRPr="00850446">
        <w:rPr>
          <w:noProof/>
          <w:szCs w:val="24"/>
        </w:rPr>
        <w:t xml:space="preserve">, </w:t>
      </w:r>
      <w:r w:rsidRPr="00850446">
        <w:rPr>
          <w:i/>
          <w:iCs/>
          <w:noProof/>
          <w:szCs w:val="24"/>
        </w:rPr>
        <w:t>27</w:t>
      </w:r>
      <w:r w:rsidRPr="00850446">
        <w:rPr>
          <w:noProof/>
          <w:szCs w:val="24"/>
        </w:rPr>
        <w:t>(1), 25–30. https://doi.org/10.1007/s10862-005-3262-2</w:t>
      </w:r>
    </w:p>
    <w:p w14:paraId="1BEA1433"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Garnier, S. (2018). viridis: Default Color Maps from ‘matplotlib.’ </w:t>
      </w:r>
      <w:r w:rsidRPr="00A5637B">
        <w:rPr>
          <w:noProof/>
          <w:szCs w:val="24"/>
          <w:lang w:val="de-DE"/>
        </w:rPr>
        <w:t>R package version 0.3.</w:t>
      </w:r>
    </w:p>
    <w:p w14:paraId="7E1599A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Gelman, A., Goodrich, B., Gabry, J., &amp; Ali, I. (2017). </w:t>
      </w:r>
      <w:r w:rsidRPr="00850446">
        <w:rPr>
          <w:noProof/>
          <w:szCs w:val="24"/>
        </w:rPr>
        <w:t xml:space="preserve">R-squared for Bayesian regression models. </w:t>
      </w:r>
      <w:r w:rsidRPr="00850446">
        <w:rPr>
          <w:i/>
          <w:iCs/>
          <w:noProof/>
          <w:szCs w:val="24"/>
        </w:rPr>
        <w:t>Unpublished via Http://Www. Stat. Columbia. Edu/~ Gelman/Research/Unpublished.</w:t>
      </w:r>
      <w:r w:rsidRPr="00850446">
        <w:rPr>
          <w:noProof/>
          <w:szCs w:val="24"/>
        </w:rPr>
        <w:t xml:space="preserve"> </w:t>
      </w:r>
      <w:r w:rsidRPr="00850446">
        <w:rPr>
          <w:noProof/>
          <w:szCs w:val="24"/>
        </w:rPr>
        <w:lastRenderedPageBreak/>
        <w:t>Retrieved from http://www.stat.columbia.edu/~gelman/research/unpublished/bayes_R2.pdf</w:t>
      </w:r>
    </w:p>
    <w:p w14:paraId="1DB5880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Gelman, A., &amp; Rubin, D. B. (1992). </w:t>
      </w:r>
      <w:r w:rsidRPr="00850446">
        <w:rPr>
          <w:noProof/>
          <w:szCs w:val="24"/>
        </w:rPr>
        <w:t xml:space="preserve">Inference from Iterative Simulation Using Multiple Sequences. </w:t>
      </w:r>
      <w:r w:rsidRPr="00850446">
        <w:rPr>
          <w:i/>
          <w:iCs/>
          <w:noProof/>
          <w:szCs w:val="24"/>
        </w:rPr>
        <w:t>Statistical Science</w:t>
      </w:r>
      <w:r w:rsidRPr="00850446">
        <w:rPr>
          <w:noProof/>
          <w:szCs w:val="24"/>
        </w:rPr>
        <w:t xml:space="preserve">, </w:t>
      </w:r>
      <w:r w:rsidRPr="00850446">
        <w:rPr>
          <w:i/>
          <w:iCs/>
          <w:noProof/>
          <w:szCs w:val="24"/>
        </w:rPr>
        <w:t>7</w:t>
      </w:r>
      <w:r w:rsidRPr="00850446">
        <w:rPr>
          <w:noProof/>
          <w:szCs w:val="24"/>
        </w:rPr>
        <w:t>(4), 457–472. https://doi.org/10.1214/ss/1177011136</w:t>
      </w:r>
    </w:p>
    <w:p w14:paraId="5830F41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Hautus, M. J. (1995). Corrections for extreme proportions and their biasing effects on estimated values of d′. </w:t>
      </w:r>
      <w:r w:rsidRPr="00850446">
        <w:rPr>
          <w:i/>
          <w:iCs/>
          <w:noProof/>
          <w:szCs w:val="24"/>
        </w:rPr>
        <w:t>Behavior Research Methods, Instruments, &amp; Computers</w:t>
      </w:r>
      <w:r w:rsidRPr="00850446">
        <w:rPr>
          <w:noProof/>
          <w:szCs w:val="24"/>
        </w:rPr>
        <w:t xml:space="preserve">, </w:t>
      </w:r>
      <w:r w:rsidRPr="00850446">
        <w:rPr>
          <w:i/>
          <w:iCs/>
          <w:noProof/>
          <w:szCs w:val="24"/>
        </w:rPr>
        <w:t>27</w:t>
      </w:r>
      <w:r w:rsidRPr="00850446">
        <w:rPr>
          <w:noProof/>
          <w:szCs w:val="24"/>
        </w:rPr>
        <w:t>(1), 46–51. https://doi.org/10.3758/BF03203619</w:t>
      </w:r>
    </w:p>
    <w:p w14:paraId="6912393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Chelazzi, L., &amp; Theeuwes, J. (2010). Reward Changes Salience in Human Vision via the Anterior Cingulate. </w:t>
      </w:r>
      <w:r w:rsidRPr="00850446">
        <w:rPr>
          <w:i/>
          <w:iCs/>
          <w:noProof/>
          <w:szCs w:val="24"/>
        </w:rPr>
        <w:t>Journal of Neuroscience</w:t>
      </w:r>
      <w:r w:rsidRPr="00850446">
        <w:rPr>
          <w:noProof/>
          <w:szCs w:val="24"/>
        </w:rPr>
        <w:t xml:space="preserve">, </w:t>
      </w:r>
      <w:r w:rsidRPr="00850446">
        <w:rPr>
          <w:i/>
          <w:iCs/>
          <w:noProof/>
          <w:szCs w:val="24"/>
        </w:rPr>
        <w:t>30</w:t>
      </w:r>
      <w:r w:rsidRPr="00850446">
        <w:rPr>
          <w:noProof/>
          <w:szCs w:val="24"/>
        </w:rPr>
        <w:t>(33), 11096–11103. https://doi.org/10.1523/JNEUROSCI.1026-10.2010</w:t>
      </w:r>
    </w:p>
    <w:p w14:paraId="7B2967F6"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t xml:space="preserve">Hickey, C., &amp; Peelen, M. V. (2015a). Neural mechanisms of incentive salience in naturalistic human vision. </w:t>
      </w:r>
      <w:r w:rsidRPr="003D06CF">
        <w:rPr>
          <w:i/>
          <w:iCs/>
          <w:noProof/>
          <w:szCs w:val="24"/>
          <w:lang w:val="nl-BE"/>
        </w:rPr>
        <w:t>Neuron</w:t>
      </w:r>
      <w:r w:rsidRPr="003D06CF">
        <w:rPr>
          <w:noProof/>
          <w:szCs w:val="24"/>
          <w:lang w:val="nl-BE"/>
        </w:rPr>
        <w:t xml:space="preserve">, </w:t>
      </w:r>
      <w:r w:rsidRPr="003D06CF">
        <w:rPr>
          <w:i/>
          <w:iCs/>
          <w:noProof/>
          <w:szCs w:val="24"/>
          <w:lang w:val="nl-BE"/>
        </w:rPr>
        <w:t>85</w:t>
      </w:r>
      <w:r w:rsidRPr="003D06CF">
        <w:rPr>
          <w:noProof/>
          <w:szCs w:val="24"/>
          <w:lang w:val="nl-BE"/>
        </w:rPr>
        <w:t>(3), 512–518. https://doi.org/10.1016/j.neuron.2014.12.049</w:t>
      </w:r>
    </w:p>
    <w:p w14:paraId="7E86540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Hickey, C., &amp; Peelen, M. V. (2015b). </w:t>
      </w:r>
      <w:r w:rsidRPr="00850446">
        <w:rPr>
          <w:noProof/>
          <w:szCs w:val="24"/>
        </w:rPr>
        <w:t xml:space="preserve">Neural Mechanisms of Incentive Salience in Naturalistic Human Vision Report Neural Mechanisms of Incentive Salience in Naturalistic Human Vision. </w:t>
      </w:r>
      <w:r w:rsidRPr="00850446">
        <w:rPr>
          <w:i/>
          <w:iCs/>
          <w:noProof/>
          <w:szCs w:val="24"/>
        </w:rPr>
        <w:t>Neuron</w:t>
      </w:r>
      <w:r w:rsidRPr="00850446">
        <w:rPr>
          <w:noProof/>
          <w:szCs w:val="24"/>
        </w:rPr>
        <w:t xml:space="preserve">, </w:t>
      </w:r>
      <w:r w:rsidRPr="00850446">
        <w:rPr>
          <w:i/>
          <w:iCs/>
          <w:noProof/>
          <w:szCs w:val="24"/>
        </w:rPr>
        <w:t>85</w:t>
      </w:r>
      <w:r w:rsidRPr="00850446">
        <w:rPr>
          <w:noProof/>
          <w:szCs w:val="24"/>
        </w:rPr>
        <w:t>(3), 512–518. https://doi.org/10.1016/j.neuron.2014.12.049</w:t>
      </w:r>
    </w:p>
    <w:p w14:paraId="0252A6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Holroyd, C. B., &amp; McClure, S. M. (2015). Hierarchical control over effortful behavior by rodent medial frontal cortex: A computational model. </w:t>
      </w:r>
      <w:r w:rsidRPr="00850446">
        <w:rPr>
          <w:i/>
          <w:iCs/>
          <w:noProof/>
          <w:szCs w:val="24"/>
        </w:rPr>
        <w:t>Psychological Review</w:t>
      </w:r>
      <w:r w:rsidRPr="00850446">
        <w:rPr>
          <w:noProof/>
          <w:szCs w:val="24"/>
        </w:rPr>
        <w:t xml:space="preserve">, </w:t>
      </w:r>
      <w:r w:rsidRPr="00850446">
        <w:rPr>
          <w:i/>
          <w:iCs/>
          <w:noProof/>
          <w:szCs w:val="24"/>
        </w:rPr>
        <w:t>122</w:t>
      </w:r>
      <w:r w:rsidRPr="00850446">
        <w:rPr>
          <w:noProof/>
          <w:szCs w:val="24"/>
        </w:rPr>
        <w:t>(1), 54–83. https://doi.org/10.1037/a0038339</w:t>
      </w:r>
    </w:p>
    <w:p w14:paraId="37DA9ADB" w14:textId="77777777" w:rsidR="00850446" w:rsidRPr="00A5637B" w:rsidRDefault="00850446" w:rsidP="00850446">
      <w:pPr>
        <w:widowControl w:val="0"/>
        <w:autoSpaceDE w:val="0"/>
        <w:autoSpaceDN w:val="0"/>
        <w:adjustRightInd w:val="0"/>
        <w:spacing w:after="0" w:line="480" w:lineRule="auto"/>
        <w:ind w:left="480" w:hanging="480"/>
        <w:rPr>
          <w:noProof/>
          <w:szCs w:val="24"/>
          <w:lang w:val="de-DE"/>
        </w:rPr>
      </w:pPr>
      <w:r w:rsidRPr="00850446">
        <w:rPr>
          <w:noProof/>
          <w:szCs w:val="24"/>
        </w:rPr>
        <w:t xml:space="preserve">Hope, R. M. (2013). Rmisc: Ryan miscellaneous. </w:t>
      </w:r>
      <w:r w:rsidRPr="00A5637B">
        <w:rPr>
          <w:noProof/>
          <w:szCs w:val="24"/>
          <w:lang w:val="de-DE"/>
        </w:rPr>
        <w:t>R package version, 1(5).</w:t>
      </w:r>
    </w:p>
    <w:p w14:paraId="5873855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Junghöfer, M., Elbert, T., Tucker, D. O. N. M., &amp; Rockstroh, B. (2000). </w:t>
      </w:r>
      <w:r w:rsidRPr="00850446">
        <w:rPr>
          <w:noProof/>
          <w:szCs w:val="24"/>
        </w:rPr>
        <w:t xml:space="preserve">Statistical control of artifacts in dense array EEG 0 MEG studies. </w:t>
      </w:r>
      <w:r w:rsidRPr="00850446">
        <w:rPr>
          <w:i/>
          <w:iCs/>
          <w:noProof/>
          <w:szCs w:val="24"/>
        </w:rPr>
        <w:t>Wiley Online Library</w:t>
      </w:r>
      <w:r w:rsidRPr="00850446">
        <w:rPr>
          <w:noProof/>
          <w:szCs w:val="24"/>
        </w:rPr>
        <w:t>, 523–532. Retrieved from http://onlinelibrary.wiley.com/doi/10.1111/1469-8986.3740523/full</w:t>
      </w:r>
    </w:p>
    <w:p w14:paraId="62CF84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e-DE"/>
        </w:rPr>
        <w:t xml:space="preserve">Krebs, R. M., Boehler, C. N., Roberts, K. C., Song, A. W., &amp; Woldorff, M. G. (2012). </w:t>
      </w:r>
      <w:r w:rsidRPr="00850446">
        <w:rPr>
          <w:noProof/>
          <w:szCs w:val="24"/>
        </w:rPr>
        <w:t xml:space="preserve">The involvement of the dopaminergic midbrain and cortico-striatal-thalamic circuits in the integration of reward prospect and attentional task demands. </w:t>
      </w:r>
      <w:r w:rsidRPr="00850446">
        <w:rPr>
          <w:i/>
          <w:iCs/>
          <w:noProof/>
          <w:szCs w:val="24"/>
        </w:rPr>
        <w:t>Cerebral Cortex</w:t>
      </w:r>
      <w:r w:rsidRPr="00850446">
        <w:rPr>
          <w:noProof/>
          <w:szCs w:val="24"/>
        </w:rPr>
        <w:t xml:space="preserve">, </w:t>
      </w:r>
      <w:r w:rsidRPr="00850446">
        <w:rPr>
          <w:i/>
          <w:iCs/>
          <w:noProof/>
          <w:szCs w:val="24"/>
        </w:rPr>
        <w:t>22</w:t>
      </w:r>
      <w:r w:rsidRPr="00850446">
        <w:rPr>
          <w:noProof/>
          <w:szCs w:val="24"/>
        </w:rPr>
        <w:t>(3), 607–</w:t>
      </w:r>
      <w:r w:rsidRPr="00850446">
        <w:rPr>
          <w:noProof/>
          <w:szCs w:val="24"/>
        </w:rPr>
        <w:lastRenderedPageBreak/>
        <w:t>615. https://doi.org/10.1093/cercor/bhr134</w:t>
      </w:r>
    </w:p>
    <w:p w14:paraId="4E11215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&amp; Woldorff, M. G. (2017). Cognitive control and reward. </w:t>
      </w:r>
      <w:r w:rsidRPr="00850446">
        <w:rPr>
          <w:i/>
          <w:iCs/>
          <w:noProof/>
          <w:szCs w:val="24"/>
        </w:rPr>
        <w:t>The Wiley Handbook of Cognitive Control</w:t>
      </w:r>
      <w:r w:rsidRPr="00850446">
        <w:rPr>
          <w:noProof/>
          <w:szCs w:val="24"/>
        </w:rPr>
        <w:t>, 422–439. https://doi.org/10.1002/9781118920497.ch24</w:t>
      </w:r>
    </w:p>
    <w:p w14:paraId="023969F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Kruschke, J. K., &amp; Meredith, M. (2017). </w:t>
      </w:r>
      <w:r w:rsidRPr="00850446">
        <w:rPr>
          <w:noProof/>
          <w:szCs w:val="24"/>
        </w:rPr>
        <w:t>BEST: Bayesian Estimation Supersedes the t-Test.</w:t>
      </w:r>
    </w:p>
    <w:p w14:paraId="6FA1F9C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Kruschke, John K. (2014). </w:t>
      </w:r>
      <w:r w:rsidRPr="00850446">
        <w:rPr>
          <w:i/>
          <w:iCs/>
          <w:noProof/>
          <w:szCs w:val="24"/>
        </w:rPr>
        <w:t>Doing Bayesian data analysis: A tutorial with R, JAGS, and Stan, second edition</w:t>
      </w:r>
      <w:r w:rsidRPr="00850446">
        <w:rPr>
          <w:noProof/>
          <w:szCs w:val="24"/>
        </w:rPr>
        <w:t xml:space="preserve">. </w:t>
      </w:r>
      <w:r w:rsidRPr="00850446">
        <w:rPr>
          <w:i/>
          <w:iCs/>
          <w:noProof/>
          <w:szCs w:val="24"/>
        </w:rPr>
        <w:t>Doing Bayesian Data Analysis: A Tutorial with R, JAGS, and Stan, Second Edition</w:t>
      </w:r>
      <w:r w:rsidRPr="00850446">
        <w:rPr>
          <w:noProof/>
          <w:szCs w:val="24"/>
        </w:rPr>
        <w:t xml:space="preserve"> (2nd ed.). Elsevier Inc. https://doi.org/10.1016/B978-0-12-405888-0.09999-2</w:t>
      </w:r>
    </w:p>
    <w:p w14:paraId="33F7F5C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Luque, D., Beesley, T., Morris, R. W., Jack, B. N., Griffiths, O., Whitford, T. J., &amp; Le Pelley, M. E. (2017). Goal-Directed and Habit-Like Modulations of Stimulus Processing during Reinforcement Learning. </w:t>
      </w:r>
      <w:r w:rsidRPr="00850446">
        <w:rPr>
          <w:i/>
          <w:iCs/>
          <w:noProof/>
          <w:szCs w:val="24"/>
        </w:rPr>
        <w:t>The Journal of Neuroscience</w:t>
      </w:r>
      <w:r w:rsidRPr="00850446">
        <w:rPr>
          <w:noProof/>
          <w:szCs w:val="24"/>
        </w:rPr>
        <w:t xml:space="preserve">, </w:t>
      </w:r>
      <w:r w:rsidRPr="00850446">
        <w:rPr>
          <w:i/>
          <w:iCs/>
          <w:noProof/>
          <w:szCs w:val="24"/>
        </w:rPr>
        <w:t>37</w:t>
      </w:r>
      <w:r w:rsidRPr="00850446">
        <w:rPr>
          <w:noProof/>
          <w:szCs w:val="24"/>
        </w:rPr>
        <w:t>(11), 3009–3017. https://doi.org/10.1523/jneurosci.3205-16.2017</w:t>
      </w:r>
    </w:p>
    <w:p w14:paraId="4A9BA8F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MacLean, M. H., &amp; Giesbrecht, B. (2015). Neural evidence reveals the rapid effects of reward history on selective attention. </w:t>
      </w:r>
      <w:r w:rsidRPr="00850446">
        <w:rPr>
          <w:i/>
          <w:iCs/>
          <w:noProof/>
          <w:szCs w:val="24"/>
        </w:rPr>
        <w:t>Brain Research</w:t>
      </w:r>
      <w:r w:rsidRPr="00850446">
        <w:rPr>
          <w:noProof/>
          <w:szCs w:val="24"/>
        </w:rPr>
        <w:t xml:space="preserve">, </w:t>
      </w:r>
      <w:r w:rsidRPr="00850446">
        <w:rPr>
          <w:i/>
          <w:iCs/>
          <w:noProof/>
          <w:szCs w:val="24"/>
        </w:rPr>
        <w:t>1606</w:t>
      </w:r>
      <w:r w:rsidRPr="00850446">
        <w:rPr>
          <w:noProof/>
          <w:szCs w:val="24"/>
        </w:rPr>
        <w:t>, 86–94. https://doi.org/10.1016/j.brainres.2015.02.016</w:t>
      </w:r>
    </w:p>
    <w:p w14:paraId="50AE840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Macmillan, N. A., &amp; Creelman, C. D. (2004). </w:t>
      </w:r>
      <w:r w:rsidRPr="00850446">
        <w:rPr>
          <w:i/>
          <w:iCs/>
          <w:noProof/>
          <w:szCs w:val="24"/>
        </w:rPr>
        <w:t>Detection theory: A user’s guide</w:t>
      </w:r>
      <w:r w:rsidRPr="00850446">
        <w:rPr>
          <w:noProof/>
          <w:szCs w:val="24"/>
        </w:rPr>
        <w:t>. Psychology press.</w:t>
      </w:r>
    </w:p>
    <w:p w14:paraId="520C723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McElreath, R. (2016). </w:t>
      </w:r>
      <w:r w:rsidRPr="00850446">
        <w:rPr>
          <w:i/>
          <w:iCs/>
          <w:noProof/>
          <w:szCs w:val="24"/>
        </w:rPr>
        <w:t>Statistical Rethinking: A Bayesian Course with Examples in R and Stan</w:t>
      </w:r>
      <w:r w:rsidRPr="00850446">
        <w:rPr>
          <w:noProof/>
          <w:szCs w:val="24"/>
        </w:rPr>
        <w:t>. Chapman Hall - CRC.</w:t>
      </w:r>
    </w:p>
    <w:p w14:paraId="42856D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Muller, M. M., Andersen, S., Trujillo, N. J., Valdes-Sosa, P., Malinowski, P., &amp; Hillyard, S. A. (2006). Feature-selective attention enhances color signals in early visual areas of the human brain. </w:t>
      </w:r>
      <w:r w:rsidRPr="00850446">
        <w:rPr>
          <w:i/>
          <w:iCs/>
          <w:noProof/>
          <w:szCs w:val="24"/>
        </w:rPr>
        <w:t>Proceedings of the National Academy of Sciences</w:t>
      </w:r>
      <w:r w:rsidRPr="00850446">
        <w:rPr>
          <w:noProof/>
          <w:szCs w:val="24"/>
        </w:rPr>
        <w:t xml:space="preserve">, </w:t>
      </w:r>
      <w:r w:rsidRPr="00850446">
        <w:rPr>
          <w:i/>
          <w:iCs/>
          <w:noProof/>
          <w:szCs w:val="24"/>
        </w:rPr>
        <w:t>103</w:t>
      </w:r>
      <w:r w:rsidRPr="00850446">
        <w:rPr>
          <w:noProof/>
          <w:szCs w:val="24"/>
        </w:rPr>
        <w:t>(38), 14250–14254. https://doi.org/10.1073/pnas.0606668103</w:t>
      </w:r>
    </w:p>
    <w:p w14:paraId="13BD644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Musslick, S., Shenhav, A., Botvinick, M. M., &amp; Cohen, J. D. (2015). A computational model of control allocation based on the Expected Value of Control. </w:t>
      </w:r>
      <w:r w:rsidRPr="00850446">
        <w:rPr>
          <w:i/>
          <w:iCs/>
          <w:noProof/>
          <w:szCs w:val="24"/>
        </w:rPr>
        <w:t xml:space="preserve">Reinforcement Learning and </w:t>
      </w:r>
      <w:r w:rsidRPr="00850446">
        <w:rPr>
          <w:i/>
          <w:iCs/>
          <w:noProof/>
          <w:szCs w:val="24"/>
        </w:rPr>
        <w:lastRenderedPageBreak/>
        <w:t>Decision Making Conference</w:t>
      </w:r>
      <w:r w:rsidRPr="00850446">
        <w:rPr>
          <w:noProof/>
          <w:szCs w:val="24"/>
        </w:rPr>
        <w:t xml:space="preserve">, </w:t>
      </w:r>
      <w:r w:rsidRPr="00850446">
        <w:rPr>
          <w:i/>
          <w:iCs/>
          <w:noProof/>
          <w:szCs w:val="24"/>
        </w:rPr>
        <w:t>59</w:t>
      </w:r>
      <w:r w:rsidRPr="00850446">
        <w:rPr>
          <w:noProof/>
          <w:szCs w:val="24"/>
        </w:rPr>
        <w:t>(1978), 2014.</w:t>
      </w:r>
    </w:p>
    <w:p w14:paraId="63BDCA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Nalborczyk, L., &amp; Bürkner, P.-C. (2019). An Introduction to Bayesian Multilevel Models Using brms: A Case Study of Gender Effects on Vowel Variability in Standard Indonesian. </w:t>
      </w:r>
      <w:r w:rsidRPr="00850446">
        <w:rPr>
          <w:i/>
          <w:iCs/>
          <w:noProof/>
          <w:szCs w:val="24"/>
        </w:rPr>
        <w:t>Journal of Speech, Language, and Hearing Research</w:t>
      </w:r>
      <w:r w:rsidRPr="00850446">
        <w:rPr>
          <w:noProof/>
          <w:szCs w:val="24"/>
        </w:rPr>
        <w:t>.</w:t>
      </w:r>
    </w:p>
    <w:p w14:paraId="0307784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Nolan, H., Whelan, R., &amp; Reilly, R. B. (2010). FASTER: Fully Automated Statistical Thresholding for EEG artifact Rejection. </w:t>
      </w:r>
      <w:r w:rsidRPr="00850446">
        <w:rPr>
          <w:i/>
          <w:iCs/>
          <w:noProof/>
          <w:szCs w:val="24"/>
        </w:rPr>
        <w:t>Journal of Neuroscience Methods</w:t>
      </w:r>
      <w:r w:rsidRPr="00850446">
        <w:rPr>
          <w:noProof/>
          <w:szCs w:val="24"/>
        </w:rPr>
        <w:t xml:space="preserve">, </w:t>
      </w:r>
      <w:r w:rsidRPr="00850446">
        <w:rPr>
          <w:i/>
          <w:iCs/>
          <w:noProof/>
          <w:szCs w:val="24"/>
        </w:rPr>
        <w:t>192</w:t>
      </w:r>
      <w:r w:rsidRPr="00850446">
        <w:rPr>
          <w:noProof/>
          <w:szCs w:val="24"/>
        </w:rPr>
        <w:t>(1), 152–162. https://doi.org/10.1016/j.jneumeth.2010.07.015</w:t>
      </w:r>
    </w:p>
    <w:p w14:paraId="509E9A2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Norcia, A. M., Appelbaum, L. G., Ales, J. M., Cottereau, B. R., &amp; Rossion, B. (2015). The steady-state visual evoked potential in vision research : A review. </w:t>
      </w:r>
      <w:r w:rsidRPr="00850446">
        <w:rPr>
          <w:i/>
          <w:iCs/>
          <w:noProof/>
          <w:szCs w:val="24"/>
        </w:rPr>
        <w:t>Journal of Vision</w:t>
      </w:r>
      <w:r w:rsidRPr="00850446">
        <w:rPr>
          <w:noProof/>
          <w:szCs w:val="24"/>
        </w:rPr>
        <w:t xml:space="preserve">, </w:t>
      </w:r>
      <w:r w:rsidRPr="00850446">
        <w:rPr>
          <w:i/>
          <w:iCs/>
          <w:noProof/>
          <w:szCs w:val="24"/>
        </w:rPr>
        <w:t>15</w:t>
      </w:r>
      <w:r w:rsidRPr="00850446">
        <w:rPr>
          <w:noProof/>
          <w:szCs w:val="24"/>
        </w:rPr>
        <w:t>(6), 1–46. https://doi.org/10.1167/15.6.4.doi</w:t>
      </w:r>
    </w:p>
    <w:p w14:paraId="6F8DB4B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Padmala, S., &amp; Pessoa, L. (2011). Reward reduces conflict by enhancing attentional control and biasing visual cortical processing. </w:t>
      </w:r>
      <w:r w:rsidRPr="00850446">
        <w:rPr>
          <w:i/>
          <w:iCs/>
          <w:noProof/>
          <w:szCs w:val="24"/>
        </w:rPr>
        <w:t>Journal of Cognitive Neuroscience</w:t>
      </w:r>
      <w:r w:rsidRPr="00850446">
        <w:rPr>
          <w:noProof/>
          <w:szCs w:val="24"/>
        </w:rPr>
        <w:t xml:space="preserve">, </w:t>
      </w:r>
      <w:r w:rsidRPr="00850446">
        <w:rPr>
          <w:i/>
          <w:iCs/>
          <w:noProof/>
          <w:szCs w:val="24"/>
        </w:rPr>
        <w:t>23</w:t>
      </w:r>
      <w:r w:rsidRPr="00850446">
        <w:rPr>
          <w:noProof/>
          <w:szCs w:val="24"/>
        </w:rPr>
        <w:t>(11), 3419–3432. https://doi.org/10.1162/jocn_a_00011</w:t>
      </w:r>
    </w:p>
    <w:p w14:paraId="2A5BF2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Pallier, C. (2002). Computing discriminability and bias with the R software. Retrieved July 25, 2019, from http://www.pallier.org/pdfs/aprime.pdf</w:t>
      </w:r>
    </w:p>
    <w:p w14:paraId="2478E6D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Perrin, F., Pernier, J., Bertrand, O., &amp; Echallier, J. F. (1989). Spherical splines for scalp potential and current density mapping. </w:t>
      </w:r>
      <w:r w:rsidRPr="00850446">
        <w:rPr>
          <w:i/>
          <w:iCs/>
          <w:noProof/>
          <w:szCs w:val="24"/>
        </w:rPr>
        <w:t>Electroencephalography and Clinical Neurophysiology</w:t>
      </w:r>
      <w:r w:rsidRPr="00850446">
        <w:rPr>
          <w:noProof/>
          <w:szCs w:val="24"/>
        </w:rPr>
        <w:t xml:space="preserve">, </w:t>
      </w:r>
      <w:r w:rsidRPr="00850446">
        <w:rPr>
          <w:i/>
          <w:iCs/>
          <w:noProof/>
          <w:szCs w:val="24"/>
        </w:rPr>
        <w:t>72</w:t>
      </w:r>
      <w:r w:rsidRPr="00850446">
        <w:rPr>
          <w:noProof/>
          <w:szCs w:val="24"/>
        </w:rPr>
        <w:t>(2), 184–187. https://doi.org/10.1016/0013-4694(89)90180-6</w:t>
      </w:r>
    </w:p>
    <w:p w14:paraId="4D3C3E0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(2015). Multiple influences of reward on perception and attention. </w:t>
      </w:r>
      <w:r w:rsidRPr="00850446">
        <w:rPr>
          <w:i/>
          <w:iCs/>
          <w:noProof/>
          <w:szCs w:val="24"/>
        </w:rPr>
        <w:t>Visual Cognition</w:t>
      </w:r>
      <w:r w:rsidRPr="00850446">
        <w:rPr>
          <w:noProof/>
          <w:szCs w:val="24"/>
        </w:rPr>
        <w:t xml:space="preserve">, </w:t>
      </w:r>
      <w:r w:rsidRPr="00850446">
        <w:rPr>
          <w:i/>
          <w:iCs/>
          <w:noProof/>
          <w:szCs w:val="24"/>
        </w:rPr>
        <w:t>23</w:t>
      </w:r>
      <w:r w:rsidRPr="00850446">
        <w:rPr>
          <w:noProof/>
          <w:szCs w:val="24"/>
        </w:rPr>
        <w:t>(1–2), 272–290. https://doi.org/10.1080/13506285.2014.974729</w:t>
      </w:r>
    </w:p>
    <w:p w14:paraId="1B23E19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&amp; Engelmann, J. B. (2010). Embedding reward signals into perception and cognition. </w:t>
      </w:r>
      <w:r w:rsidRPr="00850446">
        <w:rPr>
          <w:i/>
          <w:iCs/>
          <w:noProof/>
          <w:szCs w:val="24"/>
        </w:rPr>
        <w:t>Frontiers in Neuroscience</w:t>
      </w:r>
      <w:r w:rsidRPr="00850446">
        <w:rPr>
          <w:noProof/>
          <w:szCs w:val="24"/>
        </w:rPr>
        <w:t xml:space="preserve">, </w:t>
      </w:r>
      <w:r w:rsidRPr="00850446">
        <w:rPr>
          <w:i/>
          <w:iCs/>
          <w:noProof/>
          <w:szCs w:val="24"/>
        </w:rPr>
        <w:t>4</w:t>
      </w:r>
      <w:r w:rsidRPr="00850446">
        <w:rPr>
          <w:noProof/>
          <w:szCs w:val="24"/>
        </w:rPr>
        <w:t>(September), 1–8. https://doi.org/10.3389/fnins.2010.00017</w:t>
      </w:r>
    </w:p>
    <w:p w14:paraId="4A932CC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Phillips, N. (2016). Yarrr: A companion to the e-book YaRrr!: The Pirate’s Guide to R. R package version 0.1.</w:t>
      </w:r>
    </w:p>
    <w:p w14:paraId="0B29F2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Posner, M. I. (1980). Orienting of attention. </w:t>
      </w:r>
      <w:r w:rsidRPr="00850446">
        <w:rPr>
          <w:i/>
          <w:iCs/>
          <w:noProof/>
          <w:szCs w:val="24"/>
        </w:rPr>
        <w:t>The Quarterly Journal of Experimental Psychology</w:t>
      </w:r>
      <w:r w:rsidRPr="00850446">
        <w:rPr>
          <w:noProof/>
          <w:szCs w:val="24"/>
        </w:rPr>
        <w:t xml:space="preserve">, </w:t>
      </w:r>
      <w:r w:rsidRPr="00850446">
        <w:rPr>
          <w:i/>
          <w:iCs/>
          <w:noProof/>
          <w:szCs w:val="24"/>
        </w:rPr>
        <w:t>32</w:t>
      </w:r>
      <w:r w:rsidRPr="00850446">
        <w:rPr>
          <w:noProof/>
          <w:szCs w:val="24"/>
        </w:rPr>
        <w:t>(1), 3–25. https://doi.org/10.1080/00335558008248231</w:t>
      </w:r>
    </w:p>
    <w:p w14:paraId="6341B1F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Qi, S., Zeng, Q., Ding, C., &amp; Li, H. (2013). </w:t>
      </w:r>
      <w:r w:rsidRPr="00850446">
        <w:rPr>
          <w:noProof/>
          <w:szCs w:val="24"/>
        </w:rPr>
        <w:t xml:space="preserve">Neural correlates of reward-driven attentional capture in visual search. </w:t>
      </w:r>
      <w:r w:rsidRPr="00850446">
        <w:rPr>
          <w:i/>
          <w:iCs/>
          <w:noProof/>
          <w:szCs w:val="24"/>
        </w:rPr>
        <w:t>Brain Research</w:t>
      </w:r>
      <w:r w:rsidRPr="00850446">
        <w:rPr>
          <w:noProof/>
          <w:szCs w:val="24"/>
        </w:rPr>
        <w:t xml:space="preserve">, </w:t>
      </w:r>
      <w:r w:rsidRPr="00850446">
        <w:rPr>
          <w:i/>
          <w:iCs/>
          <w:noProof/>
          <w:szCs w:val="24"/>
        </w:rPr>
        <w:t>1532</w:t>
      </w:r>
      <w:r w:rsidRPr="00850446">
        <w:rPr>
          <w:noProof/>
          <w:szCs w:val="24"/>
        </w:rPr>
        <w:t>, 32–43. https://doi.org/10.1016/j.brainres.2013.07.044</w:t>
      </w:r>
    </w:p>
    <w:p w14:paraId="6A56295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 Core Team. (2017). R: A Language and Environment for Statistical Computing. R Foundation for Statistical Computing.</w:t>
      </w:r>
    </w:p>
    <w:p w14:paraId="067C3D0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Rinker, T., &amp; Kurkiewicz, D. (n.d.). pacman: Package Management for R.</w:t>
      </w:r>
    </w:p>
    <w:p w14:paraId="673D1FC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Roelfsema, P. R., van Ooyen, A., &amp; Watanabe, T. (2010). </w:t>
      </w:r>
      <w:r w:rsidRPr="00850446">
        <w:rPr>
          <w:noProof/>
          <w:szCs w:val="24"/>
        </w:rPr>
        <w:t xml:space="preserve">Perceptual learning rules based on reinforcers and attention. </w:t>
      </w:r>
      <w:r w:rsidRPr="00850446">
        <w:rPr>
          <w:i/>
          <w:iCs/>
          <w:noProof/>
          <w:szCs w:val="24"/>
        </w:rPr>
        <w:t>Trends in Cognitive Sciences</w:t>
      </w:r>
      <w:r w:rsidRPr="00850446">
        <w:rPr>
          <w:noProof/>
          <w:szCs w:val="24"/>
        </w:rPr>
        <w:t xml:space="preserve">, </w:t>
      </w:r>
      <w:r w:rsidRPr="00850446">
        <w:rPr>
          <w:i/>
          <w:iCs/>
          <w:noProof/>
          <w:szCs w:val="24"/>
        </w:rPr>
        <w:t>14</w:t>
      </w:r>
      <w:r w:rsidRPr="00850446">
        <w:rPr>
          <w:noProof/>
          <w:szCs w:val="24"/>
        </w:rPr>
        <w:t>(2), 64–71. https://doi.org/10.1016/j.tics.2009.11.005</w:t>
      </w:r>
    </w:p>
    <w:p w14:paraId="2EF851D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RStudio Team. (2015). Integrated Development for R. RStudio, Inc.</w:t>
      </w:r>
    </w:p>
    <w:p w14:paraId="07692C7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Schevernels, H., Krebs, R. M., Santens, P., Woldorff, M. G., &amp; Boehler, C. N. (2014). </w:t>
      </w:r>
      <w:r w:rsidRPr="00850446">
        <w:rPr>
          <w:noProof/>
          <w:szCs w:val="24"/>
        </w:rPr>
        <w:t xml:space="preserve">Task preparation processes related to reward prediction precede those related to task-difficulty expectation. </w:t>
      </w:r>
      <w:r w:rsidRPr="00850446">
        <w:rPr>
          <w:i/>
          <w:iCs/>
          <w:noProof/>
          <w:szCs w:val="24"/>
        </w:rPr>
        <w:t>NeuroImage</w:t>
      </w:r>
      <w:r w:rsidRPr="00850446">
        <w:rPr>
          <w:noProof/>
          <w:szCs w:val="24"/>
        </w:rPr>
        <w:t xml:space="preserve">, </w:t>
      </w:r>
      <w:r w:rsidRPr="00850446">
        <w:rPr>
          <w:i/>
          <w:iCs/>
          <w:noProof/>
          <w:szCs w:val="24"/>
        </w:rPr>
        <w:t>84</w:t>
      </w:r>
      <w:r w:rsidRPr="00850446">
        <w:rPr>
          <w:noProof/>
          <w:szCs w:val="24"/>
        </w:rPr>
        <w:t>, 639–647. https://doi.org/10.1016/j.neuroimage.2013.09.039</w:t>
      </w:r>
    </w:p>
    <w:p w14:paraId="68DC3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Serences, J. T. (2008). Value-Based Modulations in Human Visual Cortex. </w:t>
      </w:r>
      <w:r w:rsidRPr="00850446">
        <w:rPr>
          <w:i/>
          <w:iCs/>
          <w:noProof/>
          <w:szCs w:val="24"/>
        </w:rPr>
        <w:t>Neuron</w:t>
      </w:r>
      <w:r w:rsidRPr="00850446">
        <w:rPr>
          <w:noProof/>
          <w:szCs w:val="24"/>
        </w:rPr>
        <w:t xml:space="preserve">, </w:t>
      </w:r>
      <w:r w:rsidRPr="00850446">
        <w:rPr>
          <w:i/>
          <w:iCs/>
          <w:noProof/>
          <w:szCs w:val="24"/>
        </w:rPr>
        <w:t>60</w:t>
      </w:r>
      <w:r w:rsidRPr="00850446">
        <w:rPr>
          <w:noProof/>
          <w:szCs w:val="24"/>
        </w:rPr>
        <w:t>(6), 1169–1181. https://doi.org/10.1016/j.neuron.2008.10.051</w:t>
      </w:r>
    </w:p>
    <w:p w14:paraId="622CDD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Shenhav, A., Botvinick, M., &amp; Cohen, J. (2013). The expected value of control: An integrative theory of anterior cingulate cortex function. </w:t>
      </w:r>
      <w:r w:rsidRPr="00850446">
        <w:rPr>
          <w:i/>
          <w:iCs/>
          <w:noProof/>
          <w:szCs w:val="24"/>
        </w:rPr>
        <w:t>Neuron</w:t>
      </w:r>
      <w:r w:rsidRPr="00850446">
        <w:rPr>
          <w:noProof/>
          <w:szCs w:val="24"/>
        </w:rPr>
        <w:t xml:space="preserve">, </w:t>
      </w:r>
      <w:r w:rsidRPr="00850446">
        <w:rPr>
          <w:i/>
          <w:iCs/>
          <w:noProof/>
          <w:szCs w:val="24"/>
        </w:rPr>
        <w:t>79</w:t>
      </w:r>
      <w:r w:rsidRPr="00850446">
        <w:rPr>
          <w:noProof/>
          <w:szCs w:val="24"/>
        </w:rPr>
        <w:t>(2), 217–240. https://doi.org/10.1016/j.neuron.2013.07.007</w:t>
      </w:r>
    </w:p>
    <w:p w14:paraId="6E405B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0446">
        <w:rPr>
          <w:i/>
          <w:iCs/>
          <w:noProof/>
          <w:szCs w:val="24"/>
        </w:rPr>
        <w:t>BioRxiv</w:t>
      </w:r>
      <w:r w:rsidRPr="00850446">
        <w:rPr>
          <w:noProof/>
          <w:szCs w:val="24"/>
        </w:rPr>
        <w:t>, 622589. https://doi.org/10.1101/622589</w:t>
      </w:r>
    </w:p>
    <w:p w14:paraId="3613BADD"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lastRenderedPageBreak/>
        <w:t xml:space="preserve">Theeuwes, J. (2010). Top-down and bottom-up control of visual selection. </w:t>
      </w:r>
      <w:r w:rsidRPr="003D06CF">
        <w:rPr>
          <w:i/>
          <w:iCs/>
          <w:noProof/>
          <w:szCs w:val="24"/>
          <w:lang w:val="nl-BE"/>
        </w:rPr>
        <w:t>Acta Psychologica</w:t>
      </w:r>
      <w:r w:rsidRPr="003D06CF">
        <w:rPr>
          <w:noProof/>
          <w:szCs w:val="24"/>
          <w:lang w:val="nl-BE"/>
        </w:rPr>
        <w:t xml:space="preserve">, </w:t>
      </w:r>
      <w:r w:rsidRPr="003D06CF">
        <w:rPr>
          <w:i/>
          <w:iCs/>
          <w:noProof/>
          <w:szCs w:val="24"/>
          <w:lang w:val="nl-BE"/>
        </w:rPr>
        <w:t>135</w:t>
      </w:r>
      <w:r w:rsidRPr="003D06CF">
        <w:rPr>
          <w:noProof/>
          <w:szCs w:val="24"/>
          <w:lang w:val="nl-BE"/>
        </w:rPr>
        <w:t>(2), 77–99. https://doi.org/10.1016/j.actpsy.2010.02.006</w:t>
      </w:r>
    </w:p>
    <w:p w14:paraId="2DF47E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Van der Does, A. J. W. (2002). </w:t>
      </w:r>
      <w:r w:rsidRPr="003D06CF">
        <w:rPr>
          <w:i/>
          <w:iCs/>
          <w:noProof/>
          <w:szCs w:val="24"/>
          <w:lang w:val="nl-BE"/>
        </w:rPr>
        <w:t xml:space="preserve">Handleiding bij de Nederlandse versie van beck depression inventory—second edition (BDI-II-NL). </w:t>
      </w:r>
      <w:r w:rsidRPr="00850446">
        <w:rPr>
          <w:i/>
          <w:iCs/>
          <w:noProof/>
          <w:szCs w:val="24"/>
        </w:rPr>
        <w:t>[The Dutch version of the Beck depression inventory].</w:t>
      </w:r>
      <w:r w:rsidRPr="00850446">
        <w:rPr>
          <w:noProof/>
          <w:szCs w:val="24"/>
        </w:rPr>
        <w:t xml:space="preserve"> Amsterdam: Harcourt.</w:t>
      </w:r>
    </w:p>
    <w:p w14:paraId="17A3537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Verguts, T., Vassena, E., &amp; Silvetti, M. (2015). Adaptive effort investment in cognitive and physical tasks: a neurocomputational model. </w:t>
      </w:r>
      <w:r w:rsidRPr="00850446">
        <w:rPr>
          <w:i/>
          <w:iCs/>
          <w:noProof/>
          <w:szCs w:val="24"/>
        </w:rPr>
        <w:t>Frontiers in Behavioral Neuroscience</w:t>
      </w:r>
      <w:r w:rsidRPr="00850446">
        <w:rPr>
          <w:noProof/>
          <w:szCs w:val="24"/>
        </w:rPr>
        <w:t xml:space="preserve">, </w:t>
      </w:r>
      <w:r w:rsidRPr="00850446">
        <w:rPr>
          <w:i/>
          <w:iCs/>
          <w:noProof/>
          <w:szCs w:val="24"/>
        </w:rPr>
        <w:t>9</w:t>
      </w:r>
      <w:r w:rsidRPr="00850446">
        <w:rPr>
          <w:noProof/>
          <w:szCs w:val="24"/>
        </w:rPr>
        <w:t>(March). https://doi.org/10.3389/fnbeh.2015.00057</w:t>
      </w:r>
    </w:p>
    <w:p w14:paraId="6FC6190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Watanabe, S. (2010). Asymptotic Equivalence of Bayes Cross Validation and Widely Applicable Information Criterion in Singular Learning Theory, </w:t>
      </w:r>
      <w:r w:rsidRPr="00850446">
        <w:rPr>
          <w:i/>
          <w:iCs/>
          <w:noProof/>
          <w:szCs w:val="24"/>
        </w:rPr>
        <w:t>11</w:t>
      </w:r>
      <w:r w:rsidRPr="00850446">
        <w:rPr>
          <w:noProof/>
          <w:szCs w:val="24"/>
        </w:rPr>
        <w:t>, 3571–3594. Retrieved from http://arxiv.org/abs/1004.2316</w:t>
      </w:r>
    </w:p>
    <w:p w14:paraId="1DBC0E9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Wickham, H. (2017). Tidyverse: Easily install and load ’tidyverse’ packages. R package version, 1(1).</w:t>
      </w:r>
    </w:p>
    <w:p w14:paraId="5288B542" w14:textId="77777777" w:rsidR="00850446" w:rsidRPr="00A5637B" w:rsidRDefault="00850446" w:rsidP="00850446">
      <w:pPr>
        <w:widowControl w:val="0"/>
        <w:autoSpaceDE w:val="0"/>
        <w:autoSpaceDN w:val="0"/>
        <w:adjustRightInd w:val="0"/>
        <w:spacing w:after="0" w:line="480" w:lineRule="auto"/>
        <w:ind w:left="480" w:hanging="480"/>
        <w:rPr>
          <w:noProof/>
          <w:szCs w:val="24"/>
          <w:lang w:val="da-DK"/>
        </w:rPr>
      </w:pPr>
      <w:r w:rsidRPr="00850446">
        <w:rPr>
          <w:noProof/>
          <w:szCs w:val="24"/>
        </w:rPr>
        <w:t xml:space="preserve">Wilke, C. O. (2016). cowplot: streamlined plot theme and plot annotations for ‘ggplot2.’ </w:t>
      </w:r>
      <w:r w:rsidRPr="00A5637B">
        <w:rPr>
          <w:noProof/>
          <w:szCs w:val="24"/>
          <w:lang w:val="da-DK"/>
        </w:rPr>
        <w:t>CRAN Repos.</w:t>
      </w:r>
    </w:p>
    <w:p w14:paraId="619E8F3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A5637B">
        <w:rPr>
          <w:noProof/>
          <w:szCs w:val="24"/>
          <w:lang w:val="da-DK"/>
        </w:rPr>
        <w:t xml:space="preserve">Wisniewski, D., Reverberi, C., Momennejad, I., Kahnt, T., &amp; Haynes, J.-D. (2015). </w:t>
      </w:r>
      <w:r w:rsidRPr="00850446">
        <w:rPr>
          <w:noProof/>
          <w:szCs w:val="24"/>
        </w:rPr>
        <w:t xml:space="preserve">The Role of the Parietal Cortex in the Representation of Task-Reward Associations. </w:t>
      </w:r>
      <w:r w:rsidRPr="00850446">
        <w:rPr>
          <w:i/>
          <w:iCs/>
          <w:noProof/>
          <w:szCs w:val="24"/>
        </w:rPr>
        <w:t>Journal of Neuroscience</w:t>
      </w:r>
      <w:r w:rsidRPr="00850446">
        <w:rPr>
          <w:noProof/>
          <w:szCs w:val="24"/>
        </w:rPr>
        <w:t xml:space="preserve">, </w:t>
      </w:r>
      <w:r w:rsidRPr="00850446">
        <w:rPr>
          <w:i/>
          <w:iCs/>
          <w:noProof/>
          <w:szCs w:val="24"/>
        </w:rPr>
        <w:t>35</w:t>
      </w:r>
      <w:r w:rsidRPr="00850446">
        <w:rPr>
          <w:noProof/>
          <w:szCs w:val="24"/>
        </w:rPr>
        <w:t>(36), 12355–12365. https://doi.org/10.1523/jneurosci.4882-14.2015</w:t>
      </w:r>
    </w:p>
    <w:p w14:paraId="1AE96D47" w14:textId="77777777" w:rsidR="00850446" w:rsidRPr="00850446" w:rsidRDefault="00850446" w:rsidP="00850446">
      <w:pPr>
        <w:widowControl w:val="0"/>
        <w:autoSpaceDE w:val="0"/>
        <w:autoSpaceDN w:val="0"/>
        <w:adjustRightInd w:val="0"/>
        <w:spacing w:after="0" w:line="480" w:lineRule="auto"/>
        <w:ind w:left="480" w:hanging="480"/>
        <w:rPr>
          <w:noProof/>
        </w:rPr>
      </w:pPr>
      <w:r w:rsidRPr="0085044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7-31T16:57:00Z" w:initials="AS">
    <w:p w14:paraId="4555D758" w14:textId="6EFD902A" w:rsidR="002F3B06" w:rsidRDefault="002F3B06">
      <w:pPr>
        <w:pStyle w:val="CommentText"/>
      </w:pPr>
      <w:r>
        <w:rPr>
          <w:rStyle w:val="CommentReference"/>
        </w:rPr>
        <w:annotationRef/>
      </w:r>
      <w:r>
        <w:rPr>
          <w:rStyle w:val="CommentReference"/>
        </w:rPr>
        <w:t>We should revise the title once the rest is sorted to be more specific (i.e. what insights?)</w:t>
      </w:r>
    </w:p>
  </w:comment>
  <w:comment w:id="3" w:author="Andersen, Soren" w:date="2019-07-31T16:34:00Z" w:initials="AS">
    <w:p w14:paraId="717CF7F0" w14:textId="75AB22FF" w:rsidR="002F3B06" w:rsidRDefault="002F3B06">
      <w:pPr>
        <w:pStyle w:val="CommentText"/>
      </w:pPr>
      <w:r>
        <w:rPr>
          <w:rStyle w:val="CommentReference"/>
        </w:rPr>
        <w:annotationRef/>
      </w:r>
      <w:r>
        <w:t>Need to say that this is an established paradigm</w:t>
      </w:r>
    </w:p>
  </w:comment>
  <w:comment w:id="4" w:author="Andersen, Soren" w:date="2019-07-31T16:35:00Z" w:initials="AS">
    <w:p w14:paraId="416A7C75" w14:textId="58D1E392" w:rsidR="002F3B06" w:rsidRDefault="002F3B06">
      <w:pPr>
        <w:pStyle w:val="CommentText"/>
      </w:pPr>
      <w:r>
        <w:rPr>
          <w:rStyle w:val="CommentReference"/>
        </w:rPr>
        <w:annotationRef/>
      </w:r>
      <w:r>
        <w:t>Don’t play Chinese whispers by citing the review: cite original studies that demonstrate/establish this!</w:t>
      </w:r>
    </w:p>
  </w:comment>
  <w:comment w:id="5" w:author="Andersen, Soren" w:date="2019-07-31T16:36:00Z" w:initials="AS">
    <w:p w14:paraId="07143268" w14:textId="253D4378" w:rsidR="002F3B06" w:rsidRDefault="002F3B06">
      <w:pPr>
        <w:pStyle w:val="CommentText"/>
      </w:pPr>
      <w:r>
        <w:rPr>
          <w:rStyle w:val="CommentReference"/>
        </w:rPr>
        <w:annotationRef/>
      </w:r>
      <w:r>
        <w:t xml:space="preserve">See initial comments. Without detailing the premises on which these empirical predictions rely, they are not really more than educated guesses. Predictions not founded on logical arguments are irrelevant (i.e. if I made predictions by flipping a coin this would be no better than </w:t>
      </w:r>
      <w:proofErr w:type="spellStart"/>
      <w:r>
        <w:t>HARKing</w:t>
      </w:r>
      <w:proofErr w:type="spellEnd"/>
      <w:r>
        <w:t>).</w:t>
      </w:r>
    </w:p>
    <w:p w14:paraId="470F6FFA" w14:textId="77777777" w:rsidR="002F3B06" w:rsidRDefault="002F3B06">
      <w:pPr>
        <w:pStyle w:val="CommentText"/>
      </w:pPr>
    </w:p>
    <w:p w14:paraId="75D436C3" w14:textId="377A48EA" w:rsidR="002F3B06" w:rsidRDefault="002F3B06">
      <w:pPr>
        <w:pStyle w:val="CommentText"/>
      </w:pPr>
      <w:r>
        <w:t>Also note that ideally our hypotheses should be stated at the theoretical level first, i.e. prior to operationalization.</w:t>
      </w:r>
    </w:p>
    <w:p w14:paraId="248A96E1" w14:textId="3F94E22C" w:rsidR="002F3B06" w:rsidRDefault="002F3B06">
      <w:pPr>
        <w:pStyle w:val="CommentText"/>
      </w:pPr>
      <w:r>
        <w:t>Example: ‘Selective attention enhances stimulus processing in visual cortex’ vs. ‘SSVEP amplitudes are enhanced when the driving stimulus is cued’</w:t>
      </w:r>
    </w:p>
    <w:p w14:paraId="4DB595F0" w14:textId="77777777" w:rsidR="002F3B06" w:rsidRDefault="002F3B06">
      <w:pPr>
        <w:pStyle w:val="CommentText"/>
      </w:pPr>
    </w:p>
    <w:p w14:paraId="4A45FDDD" w14:textId="298EE86A" w:rsidR="002F3B06" w:rsidRDefault="002F3B06">
      <w:pPr>
        <w:pStyle w:val="CommentText"/>
      </w:pPr>
      <w:r>
        <w:t>What do we conclude if we actually observe these predicted effects? What if we don’t?</w:t>
      </w:r>
    </w:p>
  </w:comment>
  <w:comment w:id="7" w:author="Andersen, Soren" w:date="2019-07-31T16:59:00Z" w:initials="AS">
    <w:p w14:paraId="52B3E655" w14:textId="0498C4BE" w:rsidR="002F3B06" w:rsidRDefault="002F3B06">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8" w:author="Ivan Grahek" w:date="2019-08-02T17:20:00Z" w:initials="IG">
    <w:p w14:paraId="0366890E" w14:textId="3B0B395E" w:rsidR="000279E5" w:rsidRDefault="000279E5">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w:t>
      </w:r>
      <w:proofErr w:type="spellStart"/>
      <w:r>
        <w:t>fucntions</w:t>
      </w:r>
      <w:proofErr w:type="spellEnd"/>
      <w:r>
        <w:t xml:space="preserve"> do. </w:t>
      </w:r>
    </w:p>
  </w:comment>
  <w:comment w:id="9" w:author="Ivan Grahek" w:date="2019-08-02T15:39:00Z" w:initials="IG">
    <w:p w14:paraId="19D8BA02" w14:textId="14099F26" w:rsidR="00CD191D" w:rsidRDefault="00CD191D">
      <w:pPr>
        <w:pStyle w:val="CommentText"/>
      </w:pPr>
      <w:r>
        <w:rPr>
          <w:rStyle w:val="CommentReference"/>
        </w:rPr>
        <w:annotationRef/>
      </w:r>
      <w:r>
        <w:t>In the PNAS 2010 paper the average sensitivity is 1.8 with a sigma of 0.17</w:t>
      </w:r>
      <w:r w:rsidR="00F8481D">
        <w:t xml:space="preserve">. These are weakly informative priors, so we have left the </w:t>
      </w:r>
      <w:proofErr w:type="spellStart"/>
      <w:r w:rsidR="00F8481D">
        <w:t>sigmas</w:t>
      </w:r>
      <w:proofErr w:type="spellEnd"/>
      <w:r w:rsidR="00F8481D">
        <w:t xml:space="preserve"> to be much larger in order to avoid very narrow priors</w:t>
      </w:r>
    </w:p>
  </w:comment>
  <w:comment w:id="10" w:author="Ivan Grahek" w:date="2019-08-02T15:52:00Z" w:initials="IG">
    <w:p w14:paraId="41ABD6EB" w14:textId="3237CE30" w:rsidR="00F8481D" w:rsidRDefault="00F8481D">
      <w:pPr>
        <w:pStyle w:val="CommentText"/>
      </w:pPr>
      <w:r>
        <w:rPr>
          <w:rStyle w:val="CommentReference"/>
        </w:rPr>
        <w:annotationRef/>
      </w:r>
      <w:r>
        <w:t>In the PNAS 2010 paper the RTs vary depending on the time after onset between 660 and 560. Do you have a better recommendation for the mean for this prior? Keep in mind that this prior also has a very large sigma, so whether it’s centered at 500 or 550 does not really matter. The only idea is to not assume that the RT will be 400 when it’s actually 1200</w:t>
      </w:r>
    </w:p>
  </w:comment>
  <w:comment w:id="11" w:author="Ivan Grahek" w:date="2019-08-02T15:54:00Z" w:initials="IG">
    <w:p w14:paraId="0E031AB8" w14:textId="7836B117" w:rsidR="00F8481D" w:rsidRDefault="00F8481D">
      <w:pPr>
        <w:pStyle w:val="CommentText"/>
      </w:pPr>
      <w:r>
        <w:rPr>
          <w:rStyle w:val="CommentReference"/>
        </w:rPr>
        <w:annotationRef/>
      </w:r>
      <w:r>
        <w:t>This has nothing to do with your previous studies, it just assumes that the effect is 0</w:t>
      </w:r>
    </w:p>
  </w:comment>
  <w:comment w:id="12" w:author="Ivan Grahek" w:date="2019-08-02T15:55:00Z" w:initials="IG">
    <w:p w14:paraId="521EB89A" w14:textId="4177996C" w:rsidR="00F8481D" w:rsidRDefault="00F8481D">
      <w:pPr>
        <w:pStyle w:val="CommentText"/>
      </w:pPr>
      <w:r>
        <w:rPr>
          <w:rStyle w:val="CommentReference"/>
        </w:rPr>
        <w:annotationRef/>
      </w:r>
      <w:r>
        <w:t xml:space="preserve">Again, this is a very wide prior </w:t>
      </w:r>
    </w:p>
  </w:comment>
  <w:comment w:id="13" w:author="Andersen, Soren" w:date="2019-07-31T17:30:00Z" w:initials="AS">
    <w:p w14:paraId="4D4ECCF7" w14:textId="77543E87" w:rsidR="002F3B06" w:rsidRDefault="002F3B06">
      <w:pPr>
        <w:pStyle w:val="CommentText"/>
      </w:pPr>
      <w:r>
        <w:rPr>
          <w:rStyle w:val="CommentReference"/>
        </w:rPr>
        <w:annotationRef/>
      </w:r>
      <w:r>
        <w:t>How did you get to these priors from our previous study?</w:t>
      </w:r>
    </w:p>
  </w:comment>
  <w:comment w:id="14" w:author="Ivan Grahek" w:date="2019-08-02T15:59:00Z" w:initials="IG">
    <w:p w14:paraId="56E3C973" w14:textId="4667DA69" w:rsidR="00F8481D" w:rsidRDefault="00F8481D">
      <w:pPr>
        <w:pStyle w:val="CommentText"/>
      </w:pPr>
      <w:r>
        <w:rPr>
          <w:rStyle w:val="CommentReference"/>
        </w:rPr>
        <w:annotationRef/>
      </w:r>
      <w:r>
        <w:t xml:space="preserve">I have tried to point out the reasoning for each of the priors here and below in the SSVEP part. It would be great if you had a paper of yours to recommend for a better mean for the RT. However, all of these priors are very weak and thus will be easily overwhelmed by the data. In case a reviewer is worried about this, we can run additional models with flat priors and with wider/narrower priors to show that the conclusions do not change. </w:t>
      </w:r>
    </w:p>
    <w:p w14:paraId="1932B5EE" w14:textId="4A5BEA47" w:rsidR="00E502B8" w:rsidRDefault="00E502B8">
      <w:pPr>
        <w:pStyle w:val="CommentText"/>
      </w:pPr>
    </w:p>
    <w:p w14:paraId="43377837" w14:textId="523CBE9B" w:rsidR="00E502B8" w:rsidRDefault="00E502B8">
      <w:pPr>
        <w:pStyle w:val="CommentText"/>
      </w:pPr>
      <w:r>
        <w:t xml:space="preserve">Maybe the more precise way to put it is that the means for the priors were selected based on the previous studies and the </w:t>
      </w:r>
      <w:proofErr w:type="spellStart"/>
      <w:r>
        <w:t>sigmas</w:t>
      </w:r>
      <w:proofErr w:type="spellEnd"/>
      <w:r>
        <w:t xml:space="preserve"> were selected to be very wide?</w:t>
      </w:r>
    </w:p>
  </w:comment>
  <w:comment w:id="15" w:author="Ivan Grahek" w:date="2019-08-02T15:56:00Z" w:initials="IG">
    <w:p w14:paraId="54F210E9" w14:textId="03B22E3A" w:rsidR="00F8481D" w:rsidRDefault="00F8481D">
      <w:pPr>
        <w:pStyle w:val="CommentText"/>
      </w:pPr>
      <w:r>
        <w:rPr>
          <w:rStyle w:val="CommentReference"/>
        </w:rPr>
        <w:annotationRef/>
      </w:r>
      <w:r>
        <w:t>My reasoning was that the average for the rescaled amplitudes across all conditions should be about 1 (based on your papers) and then I added a very large sigma</w:t>
      </w:r>
    </w:p>
  </w:comment>
  <w:comment w:id="16" w:author="Ivan Grahek" w:date="2019-08-02T15:58:00Z" w:initials="IG">
    <w:p w14:paraId="35B0F476" w14:textId="04762AC5" w:rsidR="00F8481D" w:rsidRDefault="00F8481D">
      <w:pPr>
        <w:pStyle w:val="CommentText"/>
      </w:pPr>
      <w:r>
        <w:rPr>
          <w:rStyle w:val="CommentReference"/>
        </w:rPr>
        <w:annotationRef/>
      </w:r>
      <w:r>
        <w:t>Same reasoning as for the behavioral models: the prior centered at no effect with a very large sigma</w:t>
      </w:r>
    </w:p>
  </w:comment>
  <w:comment w:id="17" w:author="Andersen, Soren" w:date="2019-08-01T16:22:00Z" w:initials="AS">
    <w:p w14:paraId="09B2846B" w14:textId="13B74DE1" w:rsidR="002F3B06" w:rsidRDefault="002F3B06">
      <w:pPr>
        <w:pStyle w:val="CommentText"/>
      </w:pPr>
      <w:r>
        <w:rPr>
          <w:rStyle w:val="CommentReference"/>
        </w:rPr>
        <w:annotationRef/>
      </w:r>
      <w:r>
        <w:t>With the HDI so clearly including zero is it really appropriate to speak of a difference?</w:t>
      </w:r>
    </w:p>
  </w:comment>
  <w:comment w:id="18" w:author="Andersen, Soren" w:date="2019-08-01T16:24:00Z" w:initials="AS">
    <w:p w14:paraId="7A337FA2" w14:textId="2167DA2F" w:rsidR="002F3B06" w:rsidRDefault="002F3B06">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2F3B06" w:rsidRDefault="002F3B06">
      <w:pPr>
        <w:pStyle w:val="CommentText"/>
      </w:pPr>
    </w:p>
    <w:p w14:paraId="66465E9B" w14:textId="78DCA904" w:rsidR="002F3B06" w:rsidRDefault="002F3B06">
      <w:pPr>
        <w:pStyle w:val="CommentText"/>
      </w:pPr>
      <w:r>
        <w:t>The labelling on top is redundant with the y-axis for A and B. Perhaps remove these?</w:t>
      </w:r>
    </w:p>
    <w:p w14:paraId="1E59DF6A" w14:textId="03A31AF8" w:rsidR="002F3B06" w:rsidRDefault="002F3B06">
      <w:pPr>
        <w:pStyle w:val="CommentText"/>
      </w:pPr>
      <w:r>
        <w:t>For C and D, the y-axis could say ‘SSVEP amplitude’ to be clearer.</w:t>
      </w:r>
    </w:p>
  </w:comment>
  <w:comment w:id="19" w:author="Ivan Grahek" w:date="2019-08-02T14:14:00Z" w:initials="IG">
    <w:p w14:paraId="6BC2593B" w14:textId="73303E0B" w:rsidR="002F3B06" w:rsidRDefault="002F3B06">
      <w:pPr>
        <w:pStyle w:val="CommentText"/>
      </w:pPr>
      <w:r>
        <w:rPr>
          <w:rStyle w:val="CommentReference"/>
        </w:rPr>
        <w:annotationRef/>
      </w:r>
      <w:r>
        <w:t>Turn d` into d prime, Add SSVEP amplitudes on y axes, increase font on all of the figures, remove the labeling on top for A and B</w:t>
      </w:r>
    </w:p>
  </w:comment>
  <w:comment w:id="20" w:author="Andersen, Soren" w:date="2019-08-01T16:33:00Z" w:initials="AS">
    <w:p w14:paraId="09686B8D" w14:textId="52C50E60" w:rsidR="002F3B06" w:rsidRDefault="002F3B06">
      <w:pPr>
        <w:pStyle w:val="CommentText"/>
      </w:pPr>
      <w:r>
        <w:rPr>
          <w:rStyle w:val="CommentReference"/>
        </w:rPr>
        <w:annotationRef/>
      </w:r>
      <w:r>
        <w:t>The figure legend for 3 B) suggests that different electrodes were used for each participant (and maybe even for each condition), which as far as I understand is incorrect.</w:t>
      </w:r>
    </w:p>
    <w:p w14:paraId="7C0F5AED" w14:textId="130C56EF" w:rsidR="002F3B06" w:rsidRDefault="002F3B06">
      <w:pPr>
        <w:pStyle w:val="CommentText"/>
      </w:pPr>
      <w:r>
        <w:t>Zero padding in FT should be mentioned.</w:t>
      </w:r>
    </w:p>
    <w:p w14:paraId="2C3AFBC9" w14:textId="5B8E8A6B" w:rsidR="002F3B06" w:rsidRDefault="002F3B06">
      <w:pPr>
        <w:pStyle w:val="CommentText"/>
      </w:pPr>
      <w:r>
        <w:t>It is impossible to tell the different lines apart in the spectrum due to the confidence intervals, except for the frequency range below 2Hz.</w:t>
      </w:r>
    </w:p>
  </w:comment>
  <w:comment w:id="21" w:author="Andersen, Soren" w:date="2019-08-01T16:48:00Z" w:initials="AS">
    <w:p w14:paraId="19825BD4" w14:textId="0503BD1E" w:rsidR="002F3B06" w:rsidRDefault="002F3B06">
      <w:pPr>
        <w:pStyle w:val="CommentText"/>
      </w:pPr>
      <w:r>
        <w:rPr>
          <w:rStyle w:val="CommentReference"/>
        </w:rPr>
        <w:annotationRef/>
      </w:r>
      <w:r>
        <w:t>Simply substituting ‘SSVEP amplitude’ for ‘attention’ is confusing here because attention is also an independently manipulated variable.</w:t>
      </w:r>
    </w:p>
    <w:p w14:paraId="5B313257" w14:textId="2A16FA2A" w:rsidR="002F3B06" w:rsidRDefault="002F3B06">
      <w:pPr>
        <w:pStyle w:val="CommentText"/>
      </w:pPr>
      <w:r>
        <w:t>Note that SSVEP amplitudes can also change due to factors entirely unrelated to attention (e.g. contrast). Whether a change in SSVEP amplitude is attentional is thus a matter of experimental design and interpretation.</w:t>
      </w:r>
    </w:p>
  </w:comment>
  <w:comment w:id="22" w:author="Andersen, Soren" w:date="2019-08-01T16:59:00Z" w:initials="AS">
    <w:p w14:paraId="0EEA366B" w14:textId="518FE021" w:rsidR="002F3B06" w:rsidRDefault="002F3B06">
      <w:pPr>
        <w:pStyle w:val="CommentText"/>
      </w:pPr>
      <w:r>
        <w:rPr>
          <w:rStyle w:val="CommentReference"/>
        </w:rPr>
        <w:annotationRef/>
      </w:r>
      <w:r>
        <w:t>They don’t, otherwise there would be an interaction of attention and reward!!!</w:t>
      </w:r>
    </w:p>
  </w:comment>
  <w:comment w:id="23" w:author="Andersen, Soren" w:date="2019-08-01T17:14:00Z" w:initials="AS">
    <w:p w14:paraId="4F98BD36" w14:textId="449E3F80" w:rsidR="002F3B06" w:rsidRDefault="002F3B06">
      <w:pPr>
        <w:pStyle w:val="CommentText"/>
      </w:pPr>
      <w:r>
        <w:t>‘</w:t>
      </w:r>
      <w:r>
        <w:rPr>
          <w:rStyle w:val="CommentReference"/>
        </w:rPr>
        <w:annotationRef/>
      </w:r>
      <w:r>
        <w:t>Visual processing of attended and unattended stimuli of different reward values’</w:t>
      </w:r>
    </w:p>
  </w:comment>
  <w:comment w:id="24" w:author="Andersen, Soren" w:date="2019-08-01T17:15:00Z" w:initials="AS">
    <w:p w14:paraId="78857974" w14:textId="6929E437" w:rsidR="002F3B06" w:rsidRDefault="002F3B06">
      <w:pPr>
        <w:pStyle w:val="CommentText"/>
      </w:pPr>
      <w:r>
        <w:rPr>
          <w:rStyle w:val="CommentReference"/>
        </w:rPr>
        <w:annotationRef/>
      </w:r>
      <w:r>
        <w:t>See previous comments</w:t>
      </w:r>
    </w:p>
  </w:comment>
  <w:comment w:id="25" w:author="Andersen, Soren" w:date="2019-08-01T17:16:00Z" w:initials="AS">
    <w:p w14:paraId="4FCBB645" w14:textId="675B01E6" w:rsidR="002F3B06" w:rsidRDefault="002F3B06">
      <w:pPr>
        <w:pStyle w:val="CommentText"/>
      </w:pPr>
      <w:r>
        <w:t>What is new?</w:t>
      </w:r>
    </w:p>
    <w:p w14:paraId="0724FB2F" w14:textId="679EBD29" w:rsidR="002F3B06" w:rsidRDefault="002F3B06">
      <w:pPr>
        <w:pStyle w:val="CommentText"/>
      </w:pPr>
      <w:r>
        <w:rPr>
          <w:rStyle w:val="CommentReference"/>
        </w:rPr>
        <w:annotationRef/>
      </w:r>
      <w:r>
        <w:t>If we have anything new to contribute we must say that clearly in the first few paragraphs of the discussion. Being in line with previous findings is not a new contribution!</w:t>
      </w:r>
    </w:p>
  </w:comment>
  <w:comment w:id="26" w:author="Andersen, Soren" w:date="2019-08-01T17:24:00Z" w:initials="AS">
    <w:p w14:paraId="037282A7" w14:textId="77777777" w:rsidR="002F3B06" w:rsidRDefault="002F3B06">
      <w:pPr>
        <w:pStyle w:val="CommentText"/>
      </w:pPr>
      <w:r>
        <w:rPr>
          <w:rStyle w:val="CommentReference"/>
        </w:rPr>
        <w:annotationRef/>
      </w:r>
      <w:r>
        <w:t>This is not a novel finding, it is an established fact that we used to address our questions. We’ve published over 10 papers showing this.</w:t>
      </w:r>
    </w:p>
    <w:p w14:paraId="461FE6C4" w14:textId="759B86C8" w:rsidR="002F3B06" w:rsidRDefault="002F3B06">
      <w:pPr>
        <w:pStyle w:val="CommentText"/>
      </w:pPr>
      <w:r>
        <w:t>It is important to clearly delineate what was to be expected from what we found that is truly new. If you advertise this as a ‘finding’, the response you will get from editors/reviewers is that this is long established and boring.</w:t>
      </w:r>
    </w:p>
  </w:comment>
  <w:comment w:id="27" w:author="Andersen, Soren" w:date="2019-08-01T17:23:00Z" w:initials="AS">
    <w:p w14:paraId="3A9BF5AA" w14:textId="7AF236B4" w:rsidR="002F3B06" w:rsidRDefault="002F3B06">
      <w:pPr>
        <w:pStyle w:val="CommentText"/>
      </w:pPr>
      <w:r>
        <w:rPr>
          <w:rStyle w:val="CommentReference"/>
        </w:rPr>
        <w:annotationRef/>
      </w:r>
      <w:r>
        <w:t>No it is not: your best model does not have an interaction of attention and reward!</w:t>
      </w:r>
    </w:p>
  </w:comment>
  <w:comment w:id="28" w:author="Andersen, Soren" w:date="2019-08-01T17:27:00Z" w:initials="AS">
    <w:p w14:paraId="392995B8" w14:textId="6BA10242" w:rsidR="002F3B06" w:rsidRDefault="002F3B06">
      <w:pPr>
        <w:pStyle w:val="CommentText"/>
      </w:pPr>
      <w:r>
        <w:rPr>
          <w:rStyle w:val="CommentReference"/>
        </w:rPr>
        <w:annotationRef/>
      </w:r>
      <w:r>
        <w:t>Which is not what we find: ‘attentional control’ most closely corresponds to the effect of voluntary selective attention in our study, which remains constant throughout!</w:t>
      </w:r>
    </w:p>
  </w:comment>
  <w:comment w:id="29" w:author="Andersen, Soren" w:date="2019-08-01T17:35:00Z" w:initials="AS">
    <w:p w14:paraId="50846857" w14:textId="4E189EFF" w:rsidR="002F3B06" w:rsidRPr="00DC1C6B" w:rsidRDefault="002F3B06">
      <w:pPr>
        <w:pStyle w:val="CommentText"/>
        <w:rPr>
          <w:lang w:val="de-DE"/>
        </w:rPr>
      </w:pPr>
      <w:r>
        <w:rPr>
          <w:rStyle w:val="CommentReference"/>
        </w:rPr>
        <w:annotationRef/>
      </w:r>
      <w:r w:rsidRPr="00DC1C6B">
        <w:rPr>
          <w:lang w:val="de-DE"/>
        </w:rPr>
        <w:t>Note:</w:t>
      </w:r>
    </w:p>
    <w:p w14:paraId="5D0619CC" w14:textId="046B785F" w:rsidR="002F3B06" w:rsidRPr="00DC1C6B" w:rsidRDefault="002F3B06">
      <w:pPr>
        <w:pStyle w:val="CommentText"/>
        <w:rPr>
          <w:lang w:val="en-GB"/>
        </w:rPr>
      </w:pPr>
      <w:r w:rsidRPr="00DC1C6B">
        <w:rPr>
          <w:lang w:val="en-GB"/>
        </w:rPr>
        <w:t>In Steinhauser and Andersen (2019) we find that performance monitoring</w:t>
      </w:r>
      <w:r>
        <w:rPr>
          <w:lang w:val="en-GB"/>
        </w:rPr>
        <w:t xml:space="preserve"> (cognitive control!)</w:t>
      </w:r>
      <w:r w:rsidRPr="00DC1C6B">
        <w:rPr>
          <w:lang w:val="en-GB"/>
        </w:rPr>
        <w:t xml:space="preserve"> directly affects the magnitude of selective attention. </w:t>
      </w:r>
      <w:r>
        <w:rPr>
          <w:lang w:val="en-GB"/>
        </w:rPr>
        <w:t xml:space="preserve">This is not what we find here: it is a boost to the high reward stimulus irrespective of its attentional status, i.e. like increasing its salience (e.g. contrast). See Andersen, Muller, </w:t>
      </w:r>
      <w:proofErr w:type="spellStart"/>
      <w:r>
        <w:rPr>
          <w:lang w:val="en-GB"/>
        </w:rPr>
        <w:t>Martinovic</w:t>
      </w:r>
      <w:proofErr w:type="spellEnd"/>
      <w:r>
        <w:rPr>
          <w:lang w:val="en-GB"/>
        </w:rPr>
        <w:t xml:space="preserve"> (2012) for such an example.</w:t>
      </w:r>
    </w:p>
  </w:comment>
  <w:comment w:id="30" w:author="Andersen, Soren" w:date="2019-08-01T17:29:00Z" w:initials="AS">
    <w:p w14:paraId="101D3F1F" w14:textId="075BAF03" w:rsidR="002F3B06" w:rsidRDefault="002F3B06">
      <w:pPr>
        <w:pStyle w:val="CommentText"/>
        <w:rPr>
          <w:rStyle w:val="CommentReference"/>
        </w:rPr>
      </w:pPr>
      <w:r>
        <w:rPr>
          <w:rStyle w:val="CommentReference"/>
        </w:rPr>
        <w:annotationRef/>
      </w:r>
      <w:r>
        <w:rPr>
          <w:rStyle w:val="CommentReference"/>
        </w:rPr>
        <w:t>The important thing about hypotheses and predictions are the logic reasons they are based on. Without this basis, it is irrelevant what one predicts or whether one makes a prediction at all (e.g. if I based my predictions on the flip of a coin).</w:t>
      </w:r>
    </w:p>
    <w:p w14:paraId="6355B478" w14:textId="77777777" w:rsidR="002F3B06" w:rsidRDefault="002F3B06">
      <w:pPr>
        <w:pStyle w:val="CommentText"/>
        <w:rPr>
          <w:rStyle w:val="CommentReference"/>
        </w:rPr>
      </w:pPr>
    </w:p>
    <w:p w14:paraId="69F94A24" w14:textId="255BDEF0" w:rsidR="002F3B06" w:rsidRDefault="002F3B06">
      <w:pPr>
        <w:pStyle w:val="CommentText"/>
      </w:pPr>
      <w:r>
        <w:rPr>
          <w:rStyle w:val="CommentReference"/>
        </w:rPr>
        <w:t>So if you refer back to our predictions, say WHY we made those predictions.</w:t>
      </w:r>
    </w:p>
  </w:comment>
  <w:comment w:id="31" w:author="Andersen, Soren" w:date="2019-08-01T17:41:00Z" w:initials="AS">
    <w:p w14:paraId="31BA3249" w14:textId="494C70D0" w:rsidR="002F3B06" w:rsidRDefault="002F3B06">
      <w:pPr>
        <w:pStyle w:val="CommentText"/>
      </w:pPr>
      <w:r>
        <w:rPr>
          <w:rStyle w:val="CommentReference"/>
        </w:rPr>
        <w:annotationRef/>
      </w:r>
      <w:r>
        <w:t>Why is that important?</w:t>
      </w:r>
    </w:p>
  </w:comment>
  <w:comment w:id="32" w:author="Andersen, Soren" w:date="2019-08-01T17:42:00Z" w:initials="AS">
    <w:p w14:paraId="309AEFFF" w14:textId="53EC0173" w:rsidR="002F3B06" w:rsidRDefault="002F3B06">
      <w:pPr>
        <w:pStyle w:val="CommentText"/>
      </w:pPr>
      <w:r>
        <w:t>I disagree, s</w:t>
      </w:r>
      <w:r>
        <w:rPr>
          <w:rStyle w:val="CommentReference"/>
        </w:rPr>
        <w:annotationRef/>
      </w:r>
      <w:r>
        <w:t>ee previous comments</w:t>
      </w:r>
    </w:p>
  </w:comment>
  <w:comment w:id="33" w:author="Ivan Grahek" w:date="2019-07-25T14:52:00Z" w:initials="IG">
    <w:p w14:paraId="2AB196EC" w14:textId="51703981" w:rsidR="002F3B06" w:rsidRDefault="002F3B06">
      <w:pPr>
        <w:pStyle w:val="CommentText"/>
      </w:pPr>
      <w:r>
        <w:rPr>
          <w:rStyle w:val="CommentReference"/>
        </w:rPr>
        <w:annotationRef/>
      </w:r>
      <w:r>
        <w:t>Add REF</w:t>
      </w:r>
    </w:p>
  </w:comment>
  <w:comment w:id="34" w:author="Ivan Grahek" w:date="2019-07-25T14:52:00Z" w:initials="IG">
    <w:p w14:paraId="7CE9021A" w14:textId="17707E1D" w:rsidR="002F3B06" w:rsidRDefault="002F3B06">
      <w:pPr>
        <w:pStyle w:val="CommentText"/>
      </w:pPr>
      <w:r>
        <w:rPr>
          <w:rStyle w:val="CommentReference"/>
        </w:rPr>
        <w:annotationRef/>
      </w:r>
      <w:r>
        <w:t>Add REF</w:t>
      </w:r>
    </w:p>
  </w:comment>
  <w:comment w:id="35" w:author="Ivan Grahek" w:date="2019-02-09T14:15:00Z" w:initials="IG">
    <w:p w14:paraId="0ECD07BE" w14:textId="00E18607" w:rsidR="002F3B06" w:rsidRDefault="002F3B06">
      <w:pPr>
        <w:pStyle w:val="CommentText"/>
      </w:pPr>
      <w:r>
        <w:rPr>
          <w:rStyle w:val="CommentReference"/>
        </w:rPr>
        <w:annotationRef/>
      </w:r>
      <w:r>
        <w:t>Gilles, could you add the funding info here?</w:t>
      </w:r>
    </w:p>
  </w:comment>
  <w:comment w:id="36" w:author="Ivan Grahek" w:date="2019-07-30T18:33:00Z" w:initials="IG">
    <w:p w14:paraId="1B9490AD" w14:textId="77777777" w:rsidR="002F3B06" w:rsidRDefault="002F3B06" w:rsidP="001D78FC">
      <w:pPr>
        <w:spacing w:after="0"/>
      </w:pPr>
      <w:r>
        <w:rPr>
          <w:rStyle w:val="CommentReference"/>
        </w:rPr>
        <w:annotationRef/>
      </w:r>
      <w:r>
        <w:rPr>
          <w:rFonts w:eastAsia="Calibri"/>
        </w:rPr>
        <w:t>Add reference:</w:t>
      </w:r>
    </w:p>
    <w:p w14:paraId="2D7EF63F" w14:textId="77777777" w:rsidR="002F3B06" w:rsidRDefault="002F3B06" w:rsidP="001D78FC">
      <w:pPr>
        <w:spacing w:after="0"/>
      </w:pPr>
    </w:p>
    <w:p w14:paraId="35968390" w14:textId="7AB9879B" w:rsidR="002F3B06" w:rsidRDefault="002F3B06" w:rsidP="001D78FC">
      <w:pPr>
        <w:pStyle w:val="CommentText"/>
      </w:pPr>
      <w:r>
        <w:rPr>
          <w:rFonts w:eastAsia="Calibri"/>
        </w:rPr>
        <w:t xml:space="preserve">Allen, L., Scott, J., Brand, A., </w:t>
      </w:r>
      <w:proofErr w:type="spellStart"/>
      <w:r>
        <w:rPr>
          <w:rFonts w:eastAsia="Calibri"/>
        </w:rPr>
        <w:t>Hlava</w:t>
      </w:r>
      <w:proofErr w:type="spellEnd"/>
      <w:r>
        <w:rPr>
          <w:rFonts w:eastAsia="Calibri"/>
        </w:rPr>
        <w:t>,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55D758" w15:done="0"/>
  <w15:commentEx w15:paraId="717CF7F0" w15:done="0"/>
  <w15:commentEx w15:paraId="416A7C75" w15:done="0"/>
  <w15:commentEx w15:paraId="4A45FDDD" w15:done="0"/>
  <w15:commentEx w15:paraId="52B3E655" w15:done="0"/>
  <w15:commentEx w15:paraId="0366890E" w15:paraIdParent="52B3E655" w15:done="0"/>
  <w15:commentEx w15:paraId="19D8BA02" w15:done="0"/>
  <w15:commentEx w15:paraId="41ABD6EB" w15:done="0"/>
  <w15:commentEx w15:paraId="0E031AB8" w15:done="0"/>
  <w15:commentEx w15:paraId="521EB89A" w15:done="0"/>
  <w15:commentEx w15:paraId="4D4ECCF7" w15:done="0"/>
  <w15:commentEx w15:paraId="43377837" w15:paraIdParent="4D4ECCF7" w15:done="0"/>
  <w15:commentEx w15:paraId="54F210E9" w15:done="0"/>
  <w15:commentEx w15:paraId="35B0F476" w15:done="0"/>
  <w15:commentEx w15:paraId="09B2846B" w15:done="0"/>
  <w15:commentEx w15:paraId="1E59DF6A" w15:done="0"/>
  <w15:commentEx w15:paraId="6BC2593B" w15:done="0"/>
  <w15:commentEx w15:paraId="2C3AFBC9" w15:done="0"/>
  <w15:commentEx w15:paraId="5B313257" w15:done="0"/>
  <w15:commentEx w15:paraId="0EEA366B" w15:done="0"/>
  <w15:commentEx w15:paraId="4F98BD36" w15:done="0"/>
  <w15:commentEx w15:paraId="78857974" w15:done="0"/>
  <w15:commentEx w15:paraId="0724FB2F" w15:done="0"/>
  <w15:commentEx w15:paraId="461FE6C4" w15:done="0"/>
  <w15:commentEx w15:paraId="3A9BF5AA" w15:done="0"/>
  <w15:commentEx w15:paraId="392995B8" w15:done="0"/>
  <w15:commentEx w15:paraId="5D0619CC" w15:done="0"/>
  <w15:commentEx w15:paraId="69F94A24" w15:done="0"/>
  <w15:commentEx w15:paraId="31BA3249" w15:done="0"/>
  <w15:commentEx w15:paraId="309AEFF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55DAE" w14:textId="77777777" w:rsidR="00275F9B" w:rsidRDefault="00275F9B" w:rsidP="00AD5698">
      <w:pPr>
        <w:spacing w:after="0" w:line="240" w:lineRule="auto"/>
      </w:pPr>
      <w:r>
        <w:separator/>
      </w:r>
    </w:p>
  </w:endnote>
  <w:endnote w:type="continuationSeparator" w:id="0">
    <w:p w14:paraId="07948406" w14:textId="77777777" w:rsidR="00275F9B" w:rsidRDefault="00275F9B" w:rsidP="00AD5698">
      <w:pPr>
        <w:spacing w:after="0" w:line="240" w:lineRule="auto"/>
      </w:pPr>
      <w:r>
        <w:continuationSeparator/>
      </w:r>
    </w:p>
  </w:endnote>
  <w:endnote w:type="continuationNotice" w:id="1">
    <w:p w14:paraId="08637D23" w14:textId="77777777" w:rsidR="00275F9B" w:rsidRDefault="00275F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2F3B06" w:rsidRDefault="002F3B0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2F3B06" w:rsidRDefault="002F3B0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B655B5" w14:textId="77777777" w:rsidR="00275F9B" w:rsidRDefault="00275F9B" w:rsidP="00AD5698">
      <w:pPr>
        <w:spacing w:after="0" w:line="240" w:lineRule="auto"/>
      </w:pPr>
      <w:r>
        <w:separator/>
      </w:r>
    </w:p>
  </w:footnote>
  <w:footnote w:type="continuationSeparator" w:id="0">
    <w:p w14:paraId="5D2C4CA6" w14:textId="77777777" w:rsidR="00275F9B" w:rsidRDefault="00275F9B" w:rsidP="00AD5698">
      <w:pPr>
        <w:spacing w:after="0" w:line="240" w:lineRule="auto"/>
      </w:pPr>
      <w:r>
        <w:continuationSeparator/>
      </w:r>
    </w:p>
  </w:footnote>
  <w:footnote w:type="continuationNotice" w:id="1">
    <w:p w14:paraId="21E793E0" w14:textId="77777777" w:rsidR="00275F9B" w:rsidRDefault="00275F9B">
      <w:pPr>
        <w:spacing w:after="0" w:line="240" w:lineRule="auto"/>
      </w:pPr>
    </w:p>
  </w:footnote>
  <w:footnote w:id="2">
    <w:p w14:paraId="3FDD8ADB" w14:textId="50176D7D" w:rsidR="002F3B06" w:rsidRDefault="002F3B06">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325B7DC" w:rsidR="002F3B06" w:rsidRPr="002F7D7E" w:rsidRDefault="00E502B8">
    <w:pPr>
      <w:pStyle w:val="Header"/>
    </w:pPr>
    <w:r>
      <w:rPr>
        <w:szCs w:val="24"/>
      </w:rPr>
      <w:t>VOLUNTARY SELECTIVE</w:t>
    </w:r>
    <w:r w:rsidR="002F3B06" w:rsidRPr="002F7D7E">
      <w:rPr>
        <w:szCs w:val="24"/>
      </w:rPr>
      <w:t xml:space="preserve"> ATTENTION AND REWARD</w:t>
    </w:r>
    <w:sdt>
      <w:sdtPr>
        <w:id w:val="-1319488693"/>
        <w:docPartObj>
          <w:docPartGallery w:val="Page Numbers (Top of Page)"/>
          <w:docPartUnique/>
        </w:docPartObj>
      </w:sdtPr>
      <w:sdtEndPr>
        <w:rPr>
          <w:noProof/>
        </w:rPr>
      </w:sdtEndPr>
      <w:sdtContent>
        <w:r w:rsidR="002F3B06" w:rsidRPr="002F7D7E">
          <w:tab/>
        </w:r>
        <w:r w:rsidR="002F3B06" w:rsidRPr="002F7D7E">
          <w:rPr>
            <w:szCs w:val="24"/>
          </w:rPr>
          <w:fldChar w:fldCharType="begin"/>
        </w:r>
        <w:r w:rsidR="002F3B06" w:rsidRPr="002F7D7E">
          <w:rPr>
            <w:szCs w:val="24"/>
          </w:rPr>
          <w:instrText xml:space="preserve"> PAGE   \* MERGEFORMAT </w:instrText>
        </w:r>
        <w:r w:rsidR="002F3B06" w:rsidRPr="002F7D7E">
          <w:rPr>
            <w:szCs w:val="24"/>
          </w:rPr>
          <w:fldChar w:fldCharType="separate"/>
        </w:r>
        <w:r w:rsidR="000279E5">
          <w:rPr>
            <w:noProof/>
            <w:szCs w:val="24"/>
          </w:rPr>
          <w:t>21</w:t>
        </w:r>
        <w:r w:rsidR="002F3B06"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2F3B06" w:rsidRDefault="002F3B06" w:rsidP="0050297E">
    <w:pPr>
      <w:pStyle w:val="Header"/>
      <w:ind w:left="360"/>
    </w:pPr>
    <w:r>
      <w:rPr>
        <w:szCs w:val="24"/>
      </w:rPr>
      <w:t xml:space="preserve">Running head: </w:t>
    </w:r>
    <w:r w:rsidR="00E502B8">
      <w:rPr>
        <w:szCs w:val="24"/>
      </w:rPr>
      <w:t>VOLUNTARY SELECTIVE</w:t>
    </w:r>
    <w:r w:rsidR="00E502B8" w:rsidRPr="002F7D7E">
      <w:rPr>
        <w:szCs w:val="24"/>
      </w:rPr>
      <w:t xml:space="preserve"> </w:t>
    </w:r>
    <w:r w:rsidRPr="002F7D7E">
      <w:rPr>
        <w:szCs w:val="24"/>
      </w:rPr>
      <w:t>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501FDF"/>
    <w:multiLevelType w:val="hybridMultilevel"/>
    <w:tmpl w:val="103405F4"/>
    <w:lvl w:ilvl="0" w:tplc="099C1BF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28F22DB"/>
    <w:multiLevelType w:val="hybridMultilevel"/>
    <w:tmpl w:val="19900994"/>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47"/>
  </w:num>
  <w:num w:numId="3">
    <w:abstractNumId w:val="21"/>
  </w:num>
  <w:num w:numId="4">
    <w:abstractNumId w:val="49"/>
  </w:num>
  <w:num w:numId="5">
    <w:abstractNumId w:val="17"/>
  </w:num>
  <w:num w:numId="6">
    <w:abstractNumId w:val="19"/>
  </w:num>
  <w:num w:numId="7">
    <w:abstractNumId w:val="10"/>
  </w:num>
  <w:num w:numId="8">
    <w:abstractNumId w:val="44"/>
  </w:num>
  <w:num w:numId="9">
    <w:abstractNumId w:val="23"/>
  </w:num>
  <w:num w:numId="10">
    <w:abstractNumId w:val="35"/>
  </w:num>
  <w:num w:numId="11">
    <w:abstractNumId w:val="24"/>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6"/>
  </w:num>
  <w:num w:numId="24">
    <w:abstractNumId w:val="14"/>
  </w:num>
  <w:num w:numId="25">
    <w:abstractNumId w:val="30"/>
  </w:num>
  <w:num w:numId="26">
    <w:abstractNumId w:val="13"/>
  </w:num>
  <w:num w:numId="27">
    <w:abstractNumId w:val="32"/>
  </w:num>
  <w:num w:numId="28">
    <w:abstractNumId w:val="12"/>
  </w:num>
  <w:num w:numId="29">
    <w:abstractNumId w:val="31"/>
  </w:num>
  <w:num w:numId="30">
    <w:abstractNumId w:val="42"/>
  </w:num>
  <w:num w:numId="31">
    <w:abstractNumId w:val="26"/>
  </w:num>
  <w:num w:numId="32">
    <w:abstractNumId w:val="34"/>
  </w:num>
  <w:num w:numId="33">
    <w:abstractNumId w:val="48"/>
  </w:num>
  <w:num w:numId="34">
    <w:abstractNumId w:val="28"/>
  </w:num>
  <w:num w:numId="35">
    <w:abstractNumId w:val="16"/>
  </w:num>
  <w:num w:numId="36">
    <w:abstractNumId w:val="37"/>
  </w:num>
  <w:num w:numId="37">
    <w:abstractNumId w:val="43"/>
  </w:num>
  <w:num w:numId="38">
    <w:abstractNumId w:val="39"/>
  </w:num>
  <w:num w:numId="39">
    <w:abstractNumId w:val="22"/>
  </w:num>
  <w:num w:numId="40">
    <w:abstractNumId w:val="46"/>
  </w:num>
  <w:num w:numId="41">
    <w:abstractNumId w:val="20"/>
  </w:num>
  <w:num w:numId="42">
    <w:abstractNumId w:val="11"/>
  </w:num>
  <w:num w:numId="43">
    <w:abstractNumId w:val="15"/>
  </w:num>
  <w:num w:numId="44">
    <w:abstractNumId w:val="45"/>
  </w:num>
  <w:num w:numId="45">
    <w:abstractNumId w:val="25"/>
  </w:num>
  <w:num w:numId="46">
    <w:abstractNumId w:val="38"/>
  </w:num>
  <w:num w:numId="47">
    <w:abstractNumId w:val="41"/>
  </w:num>
  <w:num w:numId="48">
    <w:abstractNumId w:val="18"/>
  </w:num>
  <w:num w:numId="49">
    <w:abstractNumId w:val="33"/>
  </w:num>
  <w:num w:numId="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2B8"/>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130"/>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B24DD-8ED5-4A33-BC80-188348115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42</Pages>
  <Words>43144</Words>
  <Characters>245923</Characters>
  <Application>Microsoft Office Word</Application>
  <DocSecurity>0</DocSecurity>
  <Lines>2049</Lines>
  <Paragraphs>576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29</cp:revision>
  <cp:lastPrinted>2019-07-31T08:27:00Z</cp:lastPrinted>
  <dcterms:created xsi:type="dcterms:W3CDTF">2019-08-02T10:37:00Z</dcterms:created>
  <dcterms:modified xsi:type="dcterms:W3CDTF">2019-08-02T15:24:00Z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