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after="0"/>
        <w:jc w:val="center"/>
      </w:pPr>
      <w:r>
        <w:rPr>
          <w:rFonts w:ascii="Traditional Arabic" w:hAnsi="Traditional Arabic" w:cs="Traditional Arabic" w:eastAsia="Traditional Arabic"/>
          <w:b/>
          <w:sz w:val="34"/>
          <w:rtl w:val="1"/>
          <w:szCs w:val="34"/>
          <w:bCs/>
        </w:rPr>
        <w:t>الفصل السادس: المسؤولية الخلقية للعالم</w:t>
      </w:r>
    </w:p>
    <w:p>
      <w:pPr>
        <w:bidi w:val="1"/>
        <w:spacing w:after="120"/>
        <w:jc w:val="center"/>
      </w:pPr>
      <w:r>
        <w:rPr>
          <w:rFonts w:ascii="Traditional Arabic" w:hAnsi="Traditional Arabic" w:cs="Traditional Arabic" w:eastAsia="Traditional Arabic"/>
          <w:color w:val="555555"/>
          <w:sz w:val="24"/>
          <w:rtl w:val="1"/>
          <w:szCs w:val="24"/>
        </w:rPr>
        <w:t>كارل بوبر – أسطورة الإطار</w:t>
      </w:r>
    </w:p>
    <w:p>
      <w:pPr>
        <w:keepNext/>
        <w:bidi w:val="1"/>
        <w:spacing w:before="60" w:after="0" w:line="216" w:lineRule="auto"/>
        <w:jc w:val="right"/>
      </w:pPr>
      <w:r>
        <w:rPr>
          <w:rFonts w:ascii="Traditional Arabic" w:hAnsi="Traditional Arabic" w:cs="Traditional Arabic" w:eastAsia="Traditional Arabic"/>
          <w:b/>
          <w:color w:val="7A2E1F"/>
          <w:sz w:val="28"/>
          <w:rtl w:val="1"/>
          <w:szCs w:val="28"/>
          <w:bCs/>
        </w:rPr>
        <w:t>قارب يركبه الجميع</w:t>
      </w:r>
    </w:p>
    <w:p>
      <w:pPr>
        <w:bidi w:val="1"/>
        <w:spacing w:after="40" w:line="240" w:lineRule="auto"/>
        <w:jc w:val="both"/>
      </w:pPr>
      <w:r>
        <w:rPr>
          <w:rFonts w:ascii="Traditional Arabic" w:hAnsi="Traditional Arabic" w:cs="Traditional Arabic" w:eastAsia="Traditional Arabic"/>
          <w:sz w:val="26"/>
          <w:rtl w:val="1"/>
          <w:szCs w:val="26"/>
        </w:rPr>
        <w:t xml:space="preserve">لم يكن الموضوع من اختيار بوبر، بل فرضه عليه منظمو المؤتمر، ولم يزعم أنه يملك له حلا، لكنه قبل الدعوة إيمانا منه بأن المسؤولية الخلقية للعالم قارب يركبه الجميع وإن تفاوتت مقاعدهم فيه. والعنوان ليس إلا ستارا مهذبا يخفي شبح الحرب النووية والبيولوجية، لكنه يأبى أن يحصر الحديث فيها. </w:t>
      </w:r>
      <w:r>
        <w:rPr>
          <w:rFonts w:ascii="Traditional Arabic" w:hAnsi="Traditional Arabic" w:cs="Traditional Arabic" w:eastAsia="Traditional Arabic"/>
          <w:color w:val="1F5F8B"/>
          <w:sz w:val="26"/>
          <w:rtl w:val="1"/>
          <w:szCs w:val="26"/>
        </w:rPr>
        <w:t>(بداية متواضعة، لكنها تفتح الباب على مصراعيه)</w:t>
      </w:r>
    </w:p>
    <w:p>
      <w:pPr>
        <w:keepNext/>
        <w:bidi w:val="1"/>
        <w:spacing w:before="60" w:after="0" w:line="216" w:lineRule="auto"/>
        <w:jc w:val="right"/>
      </w:pPr>
      <w:r>
        <w:rPr>
          <w:rFonts w:ascii="Traditional Arabic" w:hAnsi="Traditional Arabic" w:cs="Traditional Arabic" w:eastAsia="Traditional Arabic"/>
          <w:b/>
          <w:color w:val="7A2E1F"/>
          <w:sz w:val="28"/>
          <w:rtl w:val="1"/>
          <w:szCs w:val="28"/>
          <w:bCs/>
        </w:rPr>
        <w:t>حين صار كل علم تطبيقيا</w:t>
      </w:r>
    </w:p>
    <w:p>
      <w:pPr>
        <w:bidi w:val="1"/>
        <w:spacing w:after="40" w:line="240" w:lineRule="auto"/>
        <w:jc w:val="both"/>
      </w:pPr>
      <w:r>
        <w:rPr>
          <w:rFonts w:ascii="Traditional Arabic" w:hAnsi="Traditional Arabic" w:cs="Traditional Arabic" w:eastAsia="Traditional Arabic"/>
          <w:sz w:val="26"/>
          <w:rtl w:val="1"/>
          <w:szCs w:val="26"/>
        </w:rPr>
        <w:t xml:space="preserve">كان العالم البحت فيما مضى لا يحمل إلا أمانة واحدة هي البحث عن الحقيقة، فلم يخطر لماكسويل ولا لهيرتز أن معادلاتهما ستغادر الورق إلى الواقع. أما اليوم فقد سقط هذا الحاجز، فصار كل علم بحت مشروع تطبيق، وكل تحصيل علمي بابا من أبواب المسؤولية. </w:t>
      </w:r>
      <w:r>
        <w:rPr>
          <w:rFonts w:ascii="Traditional Arabic" w:hAnsi="Traditional Arabic" w:cs="Traditional Arabic" w:eastAsia="Traditional Arabic"/>
          <w:color w:val="1F5F8B"/>
          <w:sz w:val="26"/>
          <w:rtl w:val="1"/>
          <w:szCs w:val="26"/>
        </w:rPr>
        <w:t>(يعني ما عاد أحد يقدر يقول: أنا مجرد باحث)</w:t>
      </w:r>
    </w:p>
    <w:p>
      <w:pPr>
        <w:keepNext/>
        <w:bidi w:val="1"/>
        <w:spacing w:before="60" w:after="0" w:line="216" w:lineRule="auto"/>
        <w:jc w:val="right"/>
      </w:pPr>
      <w:r>
        <w:rPr>
          <w:rFonts w:ascii="Traditional Arabic" w:hAnsi="Traditional Arabic" w:cs="Traditional Arabic" w:eastAsia="Traditional Arabic"/>
          <w:b/>
          <w:color w:val="7A2E1F"/>
          <w:sz w:val="28"/>
          <w:rtl w:val="1"/>
          <w:szCs w:val="28"/>
          <w:bCs/>
        </w:rPr>
        <w:t>قسم أبقراط في ثوب جديد</w:t>
      </w:r>
    </w:p>
    <w:p>
      <w:pPr>
        <w:bidi w:val="1"/>
        <w:spacing w:after="40" w:line="240" w:lineRule="auto"/>
        <w:jc w:val="both"/>
      </w:pPr>
      <w:r>
        <w:rPr>
          <w:rFonts w:ascii="Traditional Arabic" w:hAnsi="Traditional Arabic" w:cs="Traditional Arabic" w:eastAsia="Traditional Arabic"/>
          <w:sz w:val="26"/>
          <w:rtl w:val="1"/>
          <w:szCs w:val="26"/>
        </w:rPr>
        <w:t xml:space="preserve">يعود بوبر إلى قسم أبقراط، عهد الطبيب المبتدئ بالوفاء لمعلمه وصون صنعته وحرمة الحياة وأسرار المرضى. ولأن القسم وضع أصلا للطالب، يقترح أن نصوغ مع طلابنا – لا أن نفرض عليهم – قسما حديثا للعلماء يقوم على ثلاثة أركان: مسؤولية مهنية تجعل الحقيقة غاية وتعد الخطأ احتمالا قائما في كل عقل مهما عظم، فلا ننسى أن معرفتنا محدودة وجهلنا بلا حدود؛ وانتماء إلى تقليد علمي يدين له الطالب بالوفاء دون أن يتخلى عن نقد غيره ونقد نفسه قبل ذلك، متجنبا الغطرسة ومجاراة الموضات الفكرية؛ ثم ولاء أعلى للإنسانية جمعاء يلزمه أن يستبصر أخطار نتائجه ويسعى لمنع سوء استخدامها، وإن لم يكن هو من يطبقها. </w:t>
      </w:r>
      <w:r>
        <w:rPr>
          <w:rFonts w:ascii="Traditional Arabic" w:hAnsi="Traditional Arabic" w:cs="Traditional Arabic" w:eastAsia="Traditional Arabic"/>
          <w:color w:val="1F5F8B"/>
          <w:sz w:val="26"/>
          <w:rtl w:val="1"/>
          <w:szCs w:val="26"/>
        </w:rPr>
        <w:t>(الركن الثالث هو قلب الفصل: المسؤولية ما تنتهي عند باب المختبر)</w:t>
      </w:r>
    </w:p>
    <w:p>
      <w:pPr>
        <w:keepNext/>
        <w:bidi w:val="1"/>
        <w:spacing w:before="60" w:after="0" w:line="216" w:lineRule="auto"/>
        <w:jc w:val="right"/>
      </w:pPr>
      <w:r>
        <w:rPr>
          <w:rFonts w:ascii="Traditional Arabic" w:hAnsi="Traditional Arabic" w:cs="Traditional Arabic" w:eastAsia="Traditional Arabic"/>
          <w:b/>
          <w:color w:val="7A2E1F"/>
          <w:sz w:val="28"/>
          <w:rtl w:val="1"/>
          <w:szCs w:val="28"/>
          <w:bCs/>
        </w:rPr>
        <w:t>متخصصون بلا مشكلة</w:t>
      </w:r>
    </w:p>
    <w:p>
      <w:pPr>
        <w:bidi w:val="1"/>
        <w:spacing w:after="40" w:line="240" w:lineRule="auto"/>
        <w:jc w:val="both"/>
      </w:pPr>
      <w:r>
        <w:rPr>
          <w:rFonts w:ascii="Traditional Arabic" w:hAnsi="Traditional Arabic" w:cs="Traditional Arabic" w:eastAsia="Traditional Arabic"/>
          <w:sz w:val="26"/>
          <w:rtl w:val="1"/>
          <w:szCs w:val="26"/>
        </w:rPr>
        <w:t>ويربط بوبر ذلك بأزمة الجامعات عام ١٩٦٨، حين صار طلبة الدكتوراه يدربون على قياسات تخصصية لا يعرفون المشكلة الكبرى التي تخدمها، وهو موقف يراه غير مسؤول؛ فمهمة المعلم أن يأخذ بيد طالبه إلى صميم التقليد ويريه المشكلات الكبرى. ويحذر من أن يتحول القسم إلى «أخلاقيات مهنة» تحمي الزملاء بدل أن تحمي الناس.</w:t>
      </w:r>
    </w:p>
    <w:p>
      <w:pPr>
        <w:keepNext/>
        <w:bidi w:val="1"/>
        <w:spacing w:before="60" w:after="0" w:line="216" w:lineRule="auto"/>
        <w:jc w:val="right"/>
      </w:pPr>
      <w:r>
        <w:rPr>
          <w:rFonts w:ascii="Traditional Arabic" w:hAnsi="Traditional Arabic" w:cs="Traditional Arabic" w:eastAsia="Traditional Arabic"/>
          <w:b/>
          <w:color w:val="7A2E1F"/>
          <w:sz w:val="28"/>
          <w:rtl w:val="1"/>
          <w:szCs w:val="28"/>
          <w:bCs/>
        </w:rPr>
        <w:t>تخفيف الألم قبل صناعة السعادة</w:t>
      </w:r>
    </w:p>
    <w:p>
      <w:pPr>
        <w:bidi w:val="1"/>
        <w:spacing w:after="40" w:line="240" w:lineRule="auto"/>
        <w:jc w:val="both"/>
      </w:pPr>
      <w:r>
        <w:rPr>
          <w:rFonts w:ascii="Traditional Arabic" w:hAnsi="Traditional Arabic" w:cs="Traditional Arabic" w:eastAsia="Traditional Arabic"/>
          <w:sz w:val="26"/>
          <w:rtl w:val="1"/>
          <w:szCs w:val="26"/>
        </w:rPr>
        <w:t xml:space="preserve">يرى بوبر أن السياسة العامة ينبغي أن تبدأ بتجنب المعاناة التي يمكن تجنبها، لا بتعظيم السعادة؛ فالسعادة شأن يترك لمبادرات الأفراد، أما البؤس الممكن دفعه فمسؤولية عامة. ولا يجعل ذلك المبدأ الأخلاقي الأعلى، لكنه المرشد الأصدق لترتيب الأولويات. </w:t>
      </w:r>
      <w:r>
        <w:rPr>
          <w:rFonts w:ascii="Traditional Arabic" w:hAnsi="Traditional Arabic" w:cs="Traditional Arabic" w:eastAsia="Traditional Arabic"/>
          <w:color w:val="1F5F8B"/>
          <w:sz w:val="26"/>
          <w:rtl w:val="1"/>
          <w:szCs w:val="26"/>
        </w:rPr>
        <w:t>(فكرة عميقة: الأولى أن نخفف الألم قبل أن نعد الناس بالسعادة)</w:t>
      </w:r>
    </w:p>
    <w:p>
      <w:pPr>
        <w:keepNext/>
        <w:bidi w:val="1"/>
        <w:spacing w:before="60" w:after="0" w:line="216" w:lineRule="auto"/>
        <w:jc w:val="right"/>
      </w:pPr>
      <w:r>
        <w:rPr>
          <w:rFonts w:ascii="Traditional Arabic" w:hAnsi="Traditional Arabic" w:cs="Traditional Arabic" w:eastAsia="Traditional Arabic"/>
          <w:b/>
          <w:color w:val="7A2E1F"/>
          <w:sz w:val="28"/>
          <w:rtl w:val="1"/>
          <w:szCs w:val="28"/>
          <w:bCs/>
        </w:rPr>
        <w:t>بين الحرب والطغيان</w:t>
      </w:r>
    </w:p>
    <w:p>
      <w:pPr>
        <w:bidi w:val="1"/>
        <w:spacing w:after="40" w:line="240" w:lineRule="auto"/>
        <w:jc w:val="both"/>
      </w:pPr>
      <w:r>
        <w:rPr>
          <w:rFonts w:ascii="Traditional Arabic" w:hAnsi="Traditional Arabic" w:cs="Traditional Arabic" w:eastAsia="Traditional Arabic"/>
          <w:sz w:val="26"/>
          <w:rtl w:val="1"/>
          <w:szCs w:val="26"/>
        </w:rPr>
        <w:t xml:space="preserve">تجنب الحرب عند بوبر أشد مشكلات العصر إلحاحا، ولا بد من رفض صريح لعبادة العنف التي تتسلل إلينا عبر قصص الجريمة وأفلام الغرب الأمريكي. والخطر لا يأتي من العدوان وحده، بل من الخوف منه أيضا. غير أن للمشكلة وجها آخر، إذ «لا مشكلة تباري في إلحاحها مشكلة تفادي الحروب إلا مشكلة تفادي الطغيان»؛ ولهذا يرفض نزع السلاح من جانب واحد، ويقر بأن الردع هو ما حال حتى الآن دون الحرب النووية. أما قنبلة اليابان فسؤال عسير، وخطأ العلماء أنهم لم يصروا على قصرها على أهداف عسكرية خالصة. </w:t>
      </w:r>
      <w:r>
        <w:rPr>
          <w:rFonts w:ascii="Traditional Arabic" w:hAnsi="Traditional Arabic" w:cs="Traditional Arabic" w:eastAsia="Traditional Arabic"/>
          <w:color w:val="1F5F8B"/>
          <w:sz w:val="26"/>
          <w:rtl w:val="1"/>
          <w:szCs w:val="26"/>
        </w:rPr>
        <w:t>(هنا بوبر واقعي، لا يحلم بسلام بلا ثمن)</w:t>
      </w:r>
    </w:p>
    <w:p>
      <w:pPr>
        <w:keepNext/>
        <w:bidi w:val="1"/>
        <w:spacing w:before="60" w:after="0" w:line="216" w:lineRule="auto"/>
        <w:jc w:val="right"/>
      </w:pPr>
      <w:r>
        <w:rPr>
          <w:rFonts w:ascii="Traditional Arabic" w:hAnsi="Traditional Arabic" w:cs="Traditional Arabic" w:eastAsia="Traditional Arabic"/>
          <w:b/>
          <w:color w:val="7A2E1F"/>
          <w:sz w:val="28"/>
          <w:rtl w:val="1"/>
          <w:szCs w:val="28"/>
          <w:bCs/>
        </w:rPr>
        <w:t>الضمير فوق الأمر</w:t>
      </w:r>
    </w:p>
    <w:p>
      <w:pPr>
        <w:bidi w:val="1"/>
        <w:spacing w:after="40" w:line="240" w:lineRule="auto"/>
        <w:jc w:val="both"/>
      </w:pPr>
      <w:r>
        <w:rPr>
          <w:rFonts w:ascii="Traditional Arabic" w:hAnsi="Traditional Arabic" w:cs="Traditional Arabic" w:eastAsia="Traditional Arabic"/>
          <w:sz w:val="26"/>
          <w:rtl w:val="1"/>
          <w:szCs w:val="26"/>
        </w:rPr>
        <w:t>حتى الحرب العادلة لا تنجو من الجرائم، وقد أرست محاكمات نورمبرغ أن الضمير هو الحكم الأخير، فلا عذر لمن يقول: كنت أنفذ الأوامر، ومن هنا وجب احترام حق المعترض بضميره، عالما كان أم جنديا.</w:t>
      </w:r>
    </w:p>
    <w:p>
      <w:pPr>
        <w:keepNext/>
        <w:bidi w:val="1"/>
        <w:spacing w:before="60" w:after="0" w:line="216" w:lineRule="auto"/>
        <w:jc w:val="right"/>
      </w:pPr>
      <w:r>
        <w:rPr>
          <w:rFonts w:ascii="Traditional Arabic" w:hAnsi="Traditional Arabic" w:cs="Traditional Arabic" w:eastAsia="Traditional Arabic"/>
          <w:b/>
          <w:color w:val="7A2E1F"/>
          <w:sz w:val="28"/>
          <w:rtl w:val="1"/>
          <w:szCs w:val="28"/>
          <w:bCs/>
        </w:rPr>
        <w:t>غطرسة طلب القوة</w:t>
      </w:r>
    </w:p>
    <w:p>
      <w:pPr>
        <w:bidi w:val="1"/>
        <w:spacing w:after="40" w:line="240" w:lineRule="auto"/>
        <w:jc w:val="both"/>
      </w:pPr>
      <w:r>
        <w:rPr>
          <w:rFonts w:ascii="Traditional Arabic" w:hAnsi="Traditional Arabic" w:cs="Traditional Arabic" w:eastAsia="Traditional Arabic"/>
          <w:sz w:val="26"/>
          <w:rtl w:val="1"/>
          <w:szCs w:val="26"/>
        </w:rPr>
        <w:t xml:space="preserve">يستحضر بوبر قول أوبنهايمر إن الفيزيائيين «عرفوا الخطيئة»، ويرى أن بيكون حين قال «المعرفة قوة» قد لامس حدود الغطرسة؛ فالغطرسة ليست في امتلاك المعرفة، بل في طلبها لأجل القوة. والقوة، كما قال اللورد أكتون، تجنح إلى الإفساد، والترياق أن نعي ضآلة ما نعرف، وأن كل إضافة إلى معرفتنا تكشف لنا عالما جديدا من جهلنا. </w:t>
      </w:r>
      <w:r>
        <w:rPr>
          <w:rFonts w:ascii="Traditional Arabic" w:hAnsi="Traditional Arabic" w:cs="Traditional Arabic" w:eastAsia="Traditional Arabic"/>
          <w:color w:val="1F5F8B"/>
          <w:sz w:val="26"/>
          <w:rtl w:val="1"/>
          <w:szCs w:val="26"/>
        </w:rPr>
        <w:t>(أجمل ما في الفصل: كلما زاد علمك اكتشفت جهلا أكبر)</w:t>
      </w:r>
    </w:p>
    <w:p>
      <w:pPr>
        <w:keepNext/>
        <w:bidi w:val="1"/>
        <w:spacing w:before="60" w:after="0" w:line="216" w:lineRule="auto"/>
        <w:jc w:val="right"/>
      </w:pPr>
      <w:r>
        <w:rPr>
          <w:rFonts w:ascii="Traditional Arabic" w:hAnsi="Traditional Arabic" w:cs="Traditional Arabic" w:eastAsia="Traditional Arabic"/>
          <w:b/>
          <w:color w:val="7A2E1F"/>
          <w:sz w:val="28"/>
          <w:rtl w:val="1"/>
          <w:szCs w:val="28"/>
          <w:bCs/>
        </w:rPr>
        <w:t>العلوم الاجتماعية وما لم نقصده</w:t>
      </w:r>
    </w:p>
    <w:p>
      <w:pPr>
        <w:bidi w:val="1"/>
        <w:spacing w:after="40" w:line="240" w:lineRule="auto"/>
        <w:jc w:val="both"/>
      </w:pPr>
      <w:r>
        <w:rPr>
          <w:rFonts w:ascii="Traditional Arabic" w:hAnsi="Traditional Arabic" w:cs="Traditional Arabic" w:eastAsia="Traditional Arabic"/>
          <w:sz w:val="26"/>
          <w:rtl w:val="1"/>
          <w:szCs w:val="26"/>
        </w:rPr>
        <w:t>للعالم الاجتماعي مسؤولية مضاعفة لأن موضوعه هو القوة ذاتها، فعليه أن يكشف أدوات التلاعب بالجماهير ويقاومها دون أن يسقط في فخ الرقابة. والقاعدة الجامعة أن كل صاحب معرفة خاصة يحمل مسؤولية خاصة، وأخطر ما يواجهنا النواتج غير المقصودة لأفعالنا، فعلى العالم أن يتنبأ بها قدر استطاعته، وأن يدق ناقوسها منذ أولى بشائرها.</w:t>
      </w:r>
    </w:p>
    <w:p>
      <w:pPr>
        <w:keepNext/>
        <w:bidi w:val="1"/>
        <w:spacing w:before="60" w:after="0" w:line="216" w:lineRule="auto"/>
        <w:jc w:val="right"/>
      </w:pPr>
      <w:r>
        <w:rPr>
          <w:rFonts w:ascii="Traditional Arabic" w:hAnsi="Traditional Arabic" w:cs="Traditional Arabic" w:eastAsia="Traditional Arabic"/>
          <w:b/>
          <w:color w:val="7A2E1F"/>
          <w:sz w:val="28"/>
          <w:rtl w:val="1"/>
          <w:szCs w:val="28"/>
          <w:bCs/>
        </w:rPr>
        <w:t>الخلاصة</w:t>
      </w:r>
    </w:p>
    <w:p>
      <w:pPr>
        <w:bidi w:val="1"/>
        <w:spacing w:after="40" w:line="240" w:lineRule="auto"/>
        <w:jc w:val="both"/>
      </w:pPr>
      <w:r>
        <w:rPr>
          <w:rFonts w:ascii="Traditional Arabic" w:hAnsi="Traditional Arabic" w:cs="Traditional Arabic" w:eastAsia="Traditional Arabic"/>
          <w:sz w:val="26"/>
          <w:rtl w:val="1"/>
          <w:szCs w:val="26"/>
        </w:rPr>
        <w:t xml:space="preserve">العالم ليس باحثا عن الحقيقة فحسب، بل حارس على عواقبها؛ سلاحه تواضع يعترف بالجهل، ونقد لا يستثني صاحبه، وضمير يأبى أن يكون أداة في يد القوة. </w:t>
      </w:r>
      <w:r>
        <w:rPr>
          <w:rFonts w:ascii="Traditional Arabic" w:hAnsi="Traditional Arabic" w:cs="Traditional Arabic" w:eastAsia="Traditional Arabic"/>
          <w:color w:val="1F5F8B"/>
          <w:sz w:val="26"/>
          <w:rtl w:val="1"/>
          <w:szCs w:val="26"/>
        </w:rPr>
        <w:t>(باختصار: اعرف حدود علمك، وفكر في عواقبه قبل أن تفرح به)</w:t>
      </w:r>
    </w:p>
    <w:sectPr w:rsidR="00FC693F" w:rsidRPr="0006063C" w:rsidSect="00034616">
      <w:pgSz w:w="11906" w:h="16838"/>
      <w:pgMar w:top="1134" w:right="1134" w:bottom="1134" w:left="1134"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