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Times New Roman" w:hAnsi="Times New Roman" w:cs="Times New Roman" w:eastAsia="Times New Roman"/>
          <w:b/>
          <w:i w:val="0"/>
          <w:color w:val="000000"/>
          <w:sz w:val="24"/>
          <w:rFonts w:ascii="Times New Roman" w:hAnsi="Times New Roman" w:cs="Times New Roman"/>
        </w:rPr>
        <w:t>UNIVERSIDAD AUTÓNOMA DEL ESTADO DE MÉXICO</w:t>
        <w:br/>
        <w:t>FACULTAD DE INGENIERÍA</w:t>
        <w:br/>
      </w:r>
      <w:r>
        <w:rPr>
          <w:rFonts w:ascii="Times New Roman" w:hAnsi="Times New Roman" w:cs="Times New Roman" w:eastAsia="Times New Roman"/>
          <w:b/>
          <w:i w:val="0"/>
          <w:color w:val="000000"/>
          <w:sz w:val="32"/>
          <w:rFonts w:ascii="Times New Roman" w:hAnsi="Times New Roman" w:cs="Times New Roman"/>
        </w:rPr>
        <w:t>NEXUS FI — FORMATO UNIVERSAL DE DOCUMENTACIÓN Y ENTREGA DE TAREAS</w:t>
        <w:br/>
      </w:r>
      <w:r>
        <w:rPr>
          <w:rFonts w:ascii="Times New Roman" w:hAnsi="Times New Roman" w:cs="Times New Roman" w:eastAsia="Times New Roman"/>
          <w:b w:val="0"/>
          <w:i/>
          <w:color w:val="000000"/>
          <w:sz w:val="22"/>
          <w:rFonts w:ascii="Times New Roman" w:hAnsi="Times New Roman" w:cs="Times New Roman"/>
        </w:rPr>
        <w:t>Instrumento Oficial de Reporte Técnico, Entregables de Código y Evidencias de Ejecución</w:t>
      </w:r>
    </w:p>
    <w:p>
      <w:pPr>
        <w:spacing w:before="40" w:after="120" w:line="264" w:lineRule="auto"/>
        <w:jc w:val="center"/>
      </w:pPr>
      <w:r>
        <w:rPr>
          <w:rFonts w:ascii="Times New Roman" w:hAnsi="Times New Roman" w:cs="Times New Roman" w:eastAsia="Times New Roman"/>
          <w:b w:val="0"/>
          <w:i w:val="0"/>
          <w:color w:val="000000"/>
          <w:sz w:val="20"/>
          <w:rFonts w:ascii="Times New Roman" w:hAnsi="Times New Roman" w:cs="Times New Roman"/>
        </w:rPr>
        <w:t>――――――――――――――――――――――――――――――――――――――――――――――――――――――――――――</w:t>
      </w:r>
    </w:p>
    <w:p>
      <w:pPr>
        <w:spacing w:before="40" w:after="160" w:line="264" w:lineRule="auto"/>
        <w:jc w:val="both"/>
      </w:pPr>
      <w:r>
        <w:rPr>
          <w:rFonts w:ascii="Times New Roman" w:hAnsi="Times New Roman" w:cs="Times New Roman" w:eastAsia="Times New Roman"/>
          <w:b/>
          <w:i w:val="0"/>
          <w:color w:val="000000"/>
          <w:sz w:val="22"/>
          <w:rFonts w:ascii="Times New Roman" w:hAnsi="Times New Roman" w:cs="Times New Roman"/>
        </w:rPr>
        <w:t xml:space="preserve">IMPORTANTE PARA EL LLENADO: </w:t>
      </w:r>
      <w:r>
        <w:rPr>
          <w:rFonts w:ascii="Times New Roman" w:hAnsi="Times New Roman" w:cs="Times New Roman" w:eastAsia="Times New Roman"/>
          <w:b w:val="0"/>
          <w:i w:val="0"/>
          <w:color w:val="000000"/>
          <w:sz w:val="22"/>
          <w:rFonts w:ascii="Times New Roman" w:hAnsi="Times New Roman" w:cs="Times New Roman"/>
        </w:rPr>
        <w:t>Todo el texto de este documento debe presentarse estrictamente en tipografía Times New Roman, color negro, interlineado 1.1 y alineación justificada. No utilizar colores de fuente distintos al negro. Los títulos deben respetar la jerarquía oficial: Título 1 en 16 puntos con negritas, Título 2 en 14 puntos con negritas y Título 3 en 13 puntos normal. Las tablas deben conservar bordes visibles en color gris con encabezados sombreados y texto en color negro. Los pies de figuras y tablas deben llevar formato 'Figura n.n: Descripción' o 'Tabla n.n: Descripción' en itálicas, tamaño 11, color negro.</w:t>
      </w:r>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1. FICHA TÉCNICA DE LA TAREA</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9"/>
        <w:gridCol w:w="2209"/>
        <w:gridCol w:w="2209"/>
        <w:gridCol w:w="2209"/>
      </w:tblGrid>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Código / ID de Tarea:</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T-02-NET-SOCIAL</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Paquete WBS:</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WBS 1.2.1 / 1.4.2</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Nombre de la Tarea:</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Investigación de subredes IP de la Facultad de Ingeniería y extracción de publicaciones institucionales (Apify + OCR) en sustitución de Meta Graph API</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Fase / Avance:</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Avance 2 (50%)</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Responsable(s) Asignado(s):</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Santiago Cuevas Sánchez</w:t>
            </w:r>
          </w:p>
          <w:p>
            <w:pPr>
              <w:spacing w:before="0" w:after="0" w:line="264" w:lineRule="auto"/>
              <w:jc w:val="left"/>
            </w:pPr>
            <w:r>
              <w:rPr>
                <w:rFonts w:ascii="Times New Roman" w:hAnsi="Times New Roman" w:cs="Times New Roman" w:eastAsia="Times New Roman"/>
                <w:b w:val="0"/>
                <w:color w:val="000000"/>
                <w:sz w:val="20"/>
              </w:rPr>
              <w:t>Azuleica Betsabel de la Cruz González</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Rol en Equipo 404:</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Ingeniería de Datos y Extracción</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Asignada por (PM):</w:t>
            </w:r>
          </w:p>
        </w:tc>
        <w:tc>
          <w:tcPr>
            <w:tcW w:type="dxa" w:w="2209"/>
            <w:tcMar>
              <w:top w:w="80" w:type="dxa"/>
              <w:bottom w:w="80" w:type="dxa"/>
              <w:left w:w="100" w:type="dxa"/>
              <w:right w:w="100" w:type="dxa"/>
            </w:tcMar>
          </w:tcPr>
          <w:p>
            <w:pPr>
              <w:spacing w:before="0" w:after="0" w:line="240" w:lineRule="auto"/>
              <w:jc w:val="left"/>
            </w:pPr>
            <w:r>
              <w:rPr>
                <w:rFonts w:ascii="Times New Roman" w:hAnsi="Times New Roman" w:cs="Times New Roman" w:eastAsia="Times New Roman"/>
                <w:b w:val="0"/>
                <w:i w:val="0"/>
                <w:color w:val="000000"/>
                <w:sz w:val="20"/>
                <w:rFonts w:ascii="Times New Roman" w:hAnsi="Times New Roman" w:cs="Times New Roman"/>
              </w:rPr>
              <w:t>Fernando Azuara Ibarra (Project Manager)</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Prioridad:</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Alta</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Fecha de Asignación:</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25/10/2026</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Fecha de Entrega:</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28/10/2026</w:t>
            </w:r>
          </w:p>
        </w:tc>
      </w:tr>
      <w:tr>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Estado de la Tarea:</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 ] En Desarrollo   [ ] En Pruebas   [X] Concluida y Validada</w:t>
            </w:r>
          </w:p>
        </w:tc>
        <w:tc>
          <w:tcPr>
            <w:tcW w:type="dxa" w:w="2209"/>
            <w:tcMar>
              <w:top w:w="80" w:type="dxa"/>
              <w:bottom w:w="80" w:type="dxa"/>
              <w:left w:w="100" w:type="dxa"/>
              <w:right w:w="100" w:type="dxa"/>
            </w:tcMar>
            <w:shd w:fill="EAEAEA"/>
          </w:tcPr>
          <w:p>
            <w:pPr>
              <w:spacing w:before="0" w:after="0" w:line="240" w:lineRule="auto"/>
              <w:jc w:val="left"/>
            </w:pPr>
            <w:r>
              <w:rPr>
                <w:rFonts w:ascii="Times New Roman" w:hAnsi="Times New Roman" w:cs="Times New Roman" w:eastAsia="Times New Roman"/>
                <w:b/>
                <w:i w:val="0"/>
                <w:color w:val="000000"/>
                <w:sz w:val="20"/>
                <w:rFonts w:ascii="Times New Roman" w:hAnsi="Times New Roman" w:cs="Times New Roman"/>
              </w:rPr>
              <w:t>Solicitud de Cambio:</w:t>
            </w:r>
          </w:p>
        </w:tc>
        <w:tc>
          <w:tcPr>
            <w:tcW w:type="dxa" w:w="2209"/>
            <w:tcMar>
              <w:top w:w="80" w:type="dxa"/>
              <w:bottom w:w="8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 ] No Requerida   [X] Sí Tramitada</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2. OBJETIVO TÉCNICO Y CRITERIOS DE ACEPTACIÓN</w:t>
      </w:r>
    </w:p>
    <w:p>
      <w:pPr>
        <w:spacing w:before="40" w:after="120" w:line="264" w:lineRule="auto"/>
        <w:jc w:val="both"/>
      </w:pPr>
      <w:r>
        <w:rPr>
          <w:rFonts w:ascii="Times New Roman" w:hAnsi="Times New Roman" w:cs="Times New Roman" w:eastAsia="Times New Roman"/>
          <w:b w:val="0"/>
          <w:color w:val="000000"/>
          <w:sz w:val="22"/>
        </w:rPr>
        <w:t>La tarea tuvo dos propósitos. Primero, proveer al equipo los segmentos de red oficiales de la Facultad de Ingeniería para el filtro perimetral (WBS 1.3.5). Segundo, incorporar al corpus de Nexus FI la información que la Facultad publica en sus redes sociales (convocatorias, eventos y avisos), que no existe en los reglamentos ni en los documentos oficiales.</w:t>
      </w:r>
    </w:p>
    <w:p>
      <w:pPr>
        <w:spacing w:before="40" w:after="120" w:line="264" w:lineRule="auto"/>
        <w:jc w:val="both"/>
      </w:pPr>
      <w:r>
        <w:rPr>
          <w:rFonts w:ascii="Times New Roman" w:hAnsi="Times New Roman" w:cs="Times New Roman" w:eastAsia="Times New Roman"/>
          <w:b w:val="0"/>
          <w:color w:val="000000"/>
          <w:sz w:val="22"/>
        </w:rPr>
        <w:t>Ante la demora en la obtención del acceso a Meta Graph API por la vía administrativa, se tramitó la Solicitud de Cambio SC-2026-001 y se implementó un plan de contingencia: extracción de las publicaciones públicas de @FIUAEM con los scrapers de Apify y lectura del texto de las infografías mediante OCR.</w:t>
      </w:r>
    </w:p>
    <w:p>
      <w:pPr>
        <w:spacing w:before="200" w:after="60" w:line="264" w:lineRule="auto"/>
        <w:jc w:val="left"/>
      </w:pPr>
      <w:r>
        <w:rPr>
          <w:rFonts w:ascii="Times New Roman" w:hAnsi="Times New Roman" w:cs="Times New Roman" w:eastAsia="Times New Roman"/>
          <w:b/>
          <w:i w:val="0"/>
          <w:color w:val="000000"/>
          <w:sz w:val="28"/>
          <w:rFonts w:ascii="Times New Roman" w:hAnsi="Times New Roman" w:cs="Times New Roman"/>
        </w:rPr>
        <w:t>2.1 Criterios de Aceptación (Definición de Terminado - DoD)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46"/>
        <w:gridCol w:w="2946"/>
        <w:gridCol w:w="2946"/>
      </w:tblGrid>
      <w:tr>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N°</w:t>
            </w:r>
          </w:p>
        </w:tc>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Criterio de Aceptación Requerido</w:t>
            </w:r>
          </w:p>
        </w:tc>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Estado de Cumplimiento</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1</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Se entregaron los cinco segmentos /24 de la Facultad al responsable del middleware de seguridad y se configuraron en la variable AUTHORIZED_SUBNETS.</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2</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El script scripts/procesar_posts.py procesa los archivos JSON de Apify, descarga imágenes y aplica OCR sin errores.</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3</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Los resultados se guardan en docs/nexus_fi.db y el proceso genera docs/informe_proceso.md.</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4</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La solución se integró en main mediante los Pull Request #3 y #4.</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r>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5</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Se formalizó la desviación de alcance con la Solicitud de Cambio SC-2026-001.</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[X] Cumplido   [ ] Pendiente</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3. INTERCONEXIÓN, PRECEDENCIAS Y RED DE COLABORACIÓN</w:t>
      </w:r>
    </w:p>
    <w:p>
      <w:pPr>
        <w:spacing w:before="40" w:after="80" w:line="264" w:lineRule="auto"/>
        <w:jc w:val="both"/>
      </w:pPr>
      <w:r>
        <w:rPr>
          <w:rFonts w:ascii="Times New Roman" w:hAnsi="Times New Roman" w:cs="Times New Roman" w:eastAsia="Times New Roman"/>
          <w:b w:val="0"/>
          <w:i w:val="0"/>
          <w:color w:val="000000"/>
          <w:sz w:val="22"/>
          <w:rFonts w:ascii="Times New Roman" w:hAnsi="Times New Roman" w:cs="Times New Roman"/>
        </w:rPr>
        <w:t>Documentar la trazabilidad de interdependencias entre integrantes para garantizar la continuidad operativa del proyecto: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46"/>
        <w:gridCol w:w="2946"/>
        <w:gridCol w:w="2946"/>
      </w:tblGrid>
      <w:tr>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Tipo de Relación</w:t>
            </w:r>
          </w:p>
        </w:tc>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Detalle de Actividad o Insumo Requerido</w:t>
            </w:r>
          </w:p>
        </w:tc>
        <w:tc>
          <w:tcPr>
            <w:tcW w:type="dxa" w:w="2946"/>
            <w:shd w:fill="D1D1D1"/>
            <w:tcMar>
              <w:top w:w="100" w:type="dxa"/>
              <w:bottom w:w="100" w:type="dxa"/>
              <w:left w:w="120" w:type="dxa"/>
              <w:right w:w="12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Integrante(s) con quien se coordinó</w:t>
            </w:r>
          </w:p>
        </w:tc>
      </w:tr>
      <w:tr>
        <w:tc>
          <w:tcPr>
            <w:tcW w:type="dxa" w:w="2946"/>
            <w:tcMar>
              <w:top w:w="70" w:type="dxa"/>
              <w:bottom w:w="70" w:type="dxa"/>
              <w:left w:w="100" w:type="dxa"/>
              <w:right w:w="100" w:type="dxa"/>
            </w:tcMar>
            <w:shd w:fill="F5F5F5"/>
          </w:tcPr>
          <w:p>
            <w:pPr>
              <w:spacing w:before="0" w:after="0" w:line="264" w:lineRule="auto"/>
              <w:jc w:val="left"/>
            </w:pPr>
            <w:r>
              <w:rPr>
                <w:rFonts w:ascii="Times New Roman" w:hAnsi="Times New Roman" w:cs="Times New Roman" w:eastAsia="Times New Roman"/>
                <w:b w:val="0"/>
                <w:color w:val="000000"/>
                <w:sz w:val="20"/>
              </w:rPr>
              <w:t>Insumos Precedentes (Qué necesité antes):</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Autorización del Project Manager para el plan de contingencia; datasets públicos de Facebook e Instagram de @FIUAEM descargados con Apify.</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Fernando Azuara Ibarra</w:t>
            </w:r>
          </w:p>
        </w:tc>
      </w:tr>
      <w:tr>
        <w:tc>
          <w:tcPr>
            <w:tcW w:type="dxa" w:w="2946"/>
            <w:tcMar>
              <w:top w:w="70" w:type="dxa"/>
              <w:bottom w:w="70" w:type="dxa"/>
              <w:left w:w="100" w:type="dxa"/>
              <w:right w:w="100" w:type="dxa"/>
            </w:tcMar>
            <w:shd w:fill="F5F5F5"/>
          </w:tcPr>
          <w:p>
            <w:pPr>
              <w:spacing w:before="0" w:after="0" w:line="264" w:lineRule="auto"/>
              <w:jc w:val="left"/>
            </w:pPr>
            <w:r>
              <w:rPr>
                <w:rFonts w:ascii="Times New Roman" w:hAnsi="Times New Roman" w:cs="Times New Roman" w:eastAsia="Times New Roman"/>
                <w:b w:val="0"/>
                <w:color w:val="000000"/>
                <w:sz w:val="20"/>
              </w:rPr>
              <w:t>Entregables que desbloquea (A quién le sirve):</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Subredes para el filtro perimetral por IP; textos de convocatorias y avisos para su futura vectorización en LanceDB.</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Joaquín Ulises García Álvarez</w:t>
            </w:r>
          </w:p>
          <w:p>
            <w:pPr>
              <w:spacing w:before="0" w:after="0" w:line="264" w:lineRule="auto"/>
              <w:jc w:val="left"/>
            </w:pPr>
            <w:r>
              <w:rPr>
                <w:rFonts w:ascii="Times New Roman" w:hAnsi="Times New Roman" w:cs="Times New Roman" w:eastAsia="Times New Roman"/>
                <w:b w:val="0"/>
                <w:color w:val="000000"/>
                <w:sz w:val="20"/>
              </w:rPr>
              <w:t>Fernando Azuara Ibarra</w:t>
            </w:r>
          </w:p>
        </w:tc>
      </w:tr>
      <w:tr>
        <w:tc>
          <w:tcPr>
            <w:tcW w:type="dxa" w:w="2946"/>
            <w:tcMar>
              <w:top w:w="70" w:type="dxa"/>
              <w:bottom w:w="70" w:type="dxa"/>
              <w:left w:w="100" w:type="dxa"/>
              <w:right w:w="100" w:type="dxa"/>
            </w:tcMar>
            <w:shd w:fill="F5F5F5"/>
          </w:tcPr>
          <w:p>
            <w:pPr>
              <w:spacing w:before="0" w:after="0" w:line="264" w:lineRule="auto"/>
              <w:jc w:val="left"/>
            </w:pPr>
            <w:r>
              <w:rPr>
                <w:rFonts w:ascii="Times New Roman" w:hAnsi="Times New Roman" w:cs="Times New Roman" w:eastAsia="Times New Roman"/>
                <w:b w:val="0"/>
                <w:color w:val="000000"/>
                <w:sz w:val="20"/>
              </w:rPr>
              <w:t>Canales y Acuerdos de Comunicación:</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Las subredes se entregaron de forma privada para no exponerlas en el repositorio público; se acordó no almacenar comentarios ni datos personales de usuarios de redes sociales.</w:t>
            </w:r>
          </w:p>
        </w:tc>
        <w:tc>
          <w:tcPr>
            <w:tcW w:type="dxa" w:w="2946"/>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Todos los involucrados</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4. ENTREGABLES DE CÓDIGO Y CONTROL DE VERSIONES (GIT)</w:t>
      </w:r>
    </w:p>
    <w:p>
      <w:pPr>
        <w:spacing w:before="40" w:after="80" w:line="264" w:lineRule="auto"/>
        <w:jc w:val="both"/>
      </w:pPr>
      <w:r>
        <w:rPr>
          <w:rFonts w:ascii="Times New Roman" w:hAnsi="Times New Roman" w:cs="Times New Roman" w:eastAsia="Times New Roman"/>
          <w:b w:val="0"/>
          <w:i w:val="0"/>
          <w:color w:val="000000"/>
          <w:sz w:val="22"/>
          <w:rFonts w:ascii="Times New Roman" w:hAnsi="Times New Roman" w:cs="Times New Roman"/>
        </w:rPr>
        <w:t>Indicar la ubicación y trazabilidad de los artefactos producidos en el repositorio oficial de GitHub:</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9"/>
        <w:gridCol w:w="4419"/>
      </w:tblGrid>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Rama de Git utilizada (Branch):</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feature/extraccion-apify-ocr y feature/extraccion-apify-ocr-1</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Hash(es) de Commit o Pull Request:</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Commits 1f6515c, 9c2af83 y 8b52b40; Pull Request #3 (merge 2e13000) y #4 (merge ebf04fa).</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Archivos Nuevos Creados:</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scripts/procesar_posts.py, docs/informe_proceso.md, docs/nexus_fi.db</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Archivos Modificados:</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Ninguno</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Librerías / Dependencias Añadidas:</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requests, Pillow y pytesseract (requiere Tesseract OCR instalado con el idioma español). Nota: pytesseract aún no figura en requirements.txt.</w:t>
            </w:r>
          </w:p>
        </w:tc>
      </w:tr>
      <w:tr>
        <w:tc>
          <w:tcPr>
            <w:tcW w:type="dxa" w:w="4419"/>
            <w:shd w:fill="EAEAEA"/>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Instrucciones de Ejecución Local:</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python scripts/procesar_posts.py &lt;dataset_apify.json&gt;</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5. DOCUMENTACIÓN DE RESULTADOS Y EVIDENCIAS TÉCNICAS</w:t>
      </w:r>
    </w:p>
    <w:p>
      <w:pPr>
        <w:spacing w:before="200" w:after="60" w:line="264" w:lineRule="auto"/>
        <w:jc w:val="left"/>
      </w:pPr>
      <w:r>
        <w:rPr>
          <w:rFonts w:ascii="Times New Roman" w:hAnsi="Times New Roman" w:cs="Times New Roman" w:eastAsia="Times New Roman"/>
          <w:b/>
          <w:i w:val="0"/>
          <w:color w:val="000000"/>
          <w:sz w:val="28"/>
          <w:rFonts w:ascii="Times New Roman" w:hAnsi="Times New Roman" w:cs="Times New Roman"/>
        </w:rPr>
        <w:t>5.1 Descripción Técnica de la Solución Implementada</w:t>
      </w:r>
    </w:p>
    <w:p>
      <w:pPr>
        <w:spacing w:before="40" w:after="120" w:line="264" w:lineRule="auto"/>
        <w:jc w:val="both"/>
      </w:pPr>
      <w:r>
        <w:rPr>
          <w:rFonts w:ascii="Times New Roman" w:hAnsi="Times New Roman" w:cs="Times New Roman" w:eastAsia="Times New Roman"/>
          <w:b/>
          <w:color w:val="000000"/>
          <w:sz w:val="22"/>
        </w:rPr>
        <w:t>Subredes de la Facultad:</w:t>
      </w:r>
      <w:r>
        <w:rPr>
          <w:rFonts w:ascii="Times New Roman" w:hAnsi="Times New Roman" w:cs="Times New Roman" w:eastAsia="Times New Roman"/>
          <w:b w:val="0"/>
          <w:color w:val="000000"/>
          <w:sz w:val="22"/>
        </w:rPr>
        <w:t xml:space="preserve"> se recabaron los cinco segmentos /24 asignados a la Facultad de Ingeniería. Por seguridad no se escriben en el código: se configuran en la variable de entorno AUTHORIZED_SUBNETS y el repositorio solo contiene valores de ejemplo.</w:t>
      </w:r>
    </w:p>
    <w:p>
      <w:pPr>
        <w:spacing w:before="40" w:after="120" w:line="264" w:lineRule="auto"/>
        <w:jc w:val="both"/>
      </w:pPr>
      <w:r>
        <w:rPr>
          <w:rFonts w:ascii="Times New Roman" w:hAnsi="Times New Roman" w:cs="Times New Roman" w:eastAsia="Times New Roman"/>
          <w:b/>
          <w:color w:val="000000"/>
          <w:sz w:val="22"/>
        </w:rPr>
        <w:t>Extracción con Apify:</w:t>
      </w:r>
      <w:r>
        <w:rPr>
          <w:rFonts w:ascii="Times New Roman" w:hAnsi="Times New Roman" w:cs="Times New Roman" w:eastAsia="Times New Roman"/>
          <w:b w:val="0"/>
          <w:color w:val="000000"/>
          <w:sz w:val="22"/>
        </w:rPr>
        <w:t xml:space="preserve"> se usaron Facebook Posts Scraper e Instagram Post Scraper sobre las páginas públicas de la Facultad. El script detecta la red social de cada archivo y normaliza los campos (identificador, fecha, texto, interacciones y tipo de publicación: foto, video, carrusel o compartida).</w:t>
      </w:r>
    </w:p>
    <w:p>
      <w:pPr>
        <w:spacing w:before="40" w:after="120" w:line="264" w:lineRule="auto"/>
        <w:jc w:val="both"/>
      </w:pPr>
      <w:r>
        <w:rPr>
          <w:rFonts w:ascii="Times New Roman" w:hAnsi="Times New Roman" w:cs="Times New Roman" w:eastAsia="Times New Roman"/>
          <w:b/>
          <w:color w:val="000000"/>
          <w:sz w:val="22"/>
        </w:rPr>
        <w:t>Lectura de infografías con OCR:</w:t>
      </w:r>
      <w:r>
        <w:rPr>
          <w:rFonts w:ascii="Times New Roman" w:hAnsi="Times New Roman" w:cs="Times New Roman" w:eastAsia="Times New Roman"/>
          <w:b w:val="0"/>
          <w:color w:val="000000"/>
          <w:sz w:val="22"/>
        </w:rPr>
        <w:t xml:space="preserve"> cada imagen o portada de video se descarga y se procesa con Tesseract OCR configurado en español. El proceso es idempotente: no vuelve a descargar ni a procesar imágenes ya registradas.</w:t>
      </w:r>
    </w:p>
    <w:p>
      <w:pPr>
        <w:spacing w:before="40" w:after="120" w:line="264" w:lineRule="auto"/>
        <w:jc w:val="both"/>
      </w:pPr>
      <w:r>
        <w:rPr>
          <w:rFonts w:ascii="Times New Roman" w:hAnsi="Times New Roman" w:cs="Times New Roman" w:eastAsia="Times New Roman"/>
          <w:b/>
          <w:color w:val="000000"/>
          <w:sz w:val="22"/>
        </w:rPr>
        <w:t>Persistencia:</w:t>
      </w:r>
      <w:r>
        <w:rPr>
          <w:rFonts w:ascii="Times New Roman" w:hAnsi="Times New Roman" w:cs="Times New Roman" w:eastAsia="Times New Roman"/>
          <w:b w:val="0"/>
          <w:color w:val="000000"/>
          <w:sz w:val="22"/>
        </w:rPr>
        <w:t xml:space="preserve"> los datos se guardan en SQLite (docs/nexus_fi.db) en dos tablas, publicaciones e imagenes. Al corte del 29 de octubre de 2026 la base contiene 16 publicaciones únicas (5 de Facebook y 11 de Instagram) y 31 imágenes descargadas, de las cuales 12 tienen texto extraído por OCR.</w:t>
      </w:r>
    </w:p>
    <w:p>
      <w:pPr>
        <w:spacing w:before="40" w:after="120" w:line="264" w:lineRule="auto"/>
        <w:jc w:val="both"/>
      </w:pPr>
      <w:r>
        <w:rPr>
          <w:rFonts w:ascii="Times New Roman" w:hAnsi="Times New Roman" w:cs="Times New Roman" w:eastAsia="Times New Roman"/>
          <w:b/>
          <w:color w:val="000000"/>
          <w:sz w:val="22"/>
        </w:rPr>
        <w:t>Observaciones de calidad:</w:t>
      </w:r>
      <w:r>
        <w:rPr>
          <w:rFonts w:ascii="Times New Roman" w:hAnsi="Times New Roman" w:cs="Times New Roman" w:eastAsia="Times New Roman"/>
          <w:b w:val="0"/>
          <w:color w:val="000000"/>
          <w:sz w:val="22"/>
        </w:rPr>
        <w:t xml:space="preserve"> el informe_proceso.md suma las publicaciones de cada archivo procesado y dos de los archivos de Facebook contienen las mismas publicaciones, por lo que sus totales incluyen duplicados; la base de datos sí guarda cada publicación una sola vez. Además, el texto OCR de infografías con tipografía decorativa presenta errores de reconocimiento, por lo que requiere limpieza antes de vectorizarse.</w:t>
      </w:r>
    </w:p>
    <w:p>
      <w:pPr>
        <w:spacing w:before="200" w:after="60" w:line="264" w:lineRule="auto"/>
        <w:jc w:val="left"/>
      </w:pPr>
      <w:r>
        <w:rPr>
          <w:rFonts w:ascii="Times New Roman" w:hAnsi="Times New Roman" w:cs="Times New Roman" w:eastAsia="Times New Roman"/>
          <w:b/>
          <w:i w:val="0"/>
          <w:color w:val="000000"/>
          <w:sz w:val="28"/>
          <w:rFonts w:ascii="Times New Roman" w:hAnsi="Times New Roman" w:cs="Times New Roman"/>
        </w:rPr>
        <w:t>5.2 Matriz de Pruebas Funcionales Realizadas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68"/>
        <w:gridCol w:w="1768"/>
        <w:gridCol w:w="1768"/>
        <w:gridCol w:w="1768"/>
        <w:gridCol w:w="1768"/>
      </w:tblGrid>
      <w:tr>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Caso</w:t>
            </w:r>
          </w:p>
        </w:tc>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Escenario / Prueba Evaluada</w:t>
            </w:r>
          </w:p>
        </w:tc>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Entrada / Datos</w:t>
            </w:r>
          </w:p>
        </w:tc>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Comportamiento Obtenido</w:t>
            </w:r>
          </w:p>
        </w:tc>
        <w:tc>
          <w:tcPr>
            <w:tcW w:type="dxa" w:w="1768"/>
            <w:shd w:fill="D1D1D1"/>
            <w:tcMar>
              <w:top w:w="100" w:type="dxa"/>
              <w:bottom w:w="100" w:type="dxa"/>
              <w:left w:w="100" w:type="dxa"/>
              <w:right w:w="100" w:type="dxa"/>
            </w:tcMar>
          </w:tcPr>
          <w:p>
            <w:pPr>
              <w:spacing w:before="0" w:after="0" w:line="264" w:lineRule="auto"/>
              <w:jc w:val="center"/>
            </w:pPr>
            <w:r>
              <w:rPr>
                <w:rFonts w:ascii="Times New Roman" w:hAnsi="Times New Roman" w:cs="Times New Roman" w:eastAsia="Times New Roman"/>
                <w:b/>
                <w:i w:val="0"/>
                <w:color w:val="000000"/>
                <w:sz w:val="20"/>
                <w:rFonts w:ascii="Times New Roman" w:hAnsi="Times New Roman" w:cs="Times New Roman"/>
              </w:rPr>
              <w:t>Resultado</w:t>
            </w:r>
          </w:p>
        </w:tc>
      </w:tr>
      <w:tr>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CP-01</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Procesamiento de dataset de Facebook</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dataset_facebook-posts-scraper (5 publicaciones)</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Publicaciones e imágenes registradas; 0 errores de descarga y 0 errores de OCR</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Aprobado</w:t>
            </w:r>
          </w:p>
        </w:tc>
      </w:tr>
      <w:tr>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CP-02</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Procesamiento de dataset de Instagram</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dataset_instagram-post-scraper (carruseles y videos)</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Se procesaron carruseles y portadas de video</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Aprobado</w:t>
            </w:r>
          </w:p>
        </w:tc>
      </w:tr>
      <w:tr>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CP-03</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Idempotencia</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Reprocesar el mismo archivo JSON</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Las imágenes se reutilizan sin nuevas descargas</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Aprobado</w:t>
            </w:r>
          </w:p>
        </w:tc>
      </w:tr>
      <w:tr>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CP-04</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Subredes en el filtro perimetral</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AUTHORIZED_SUBNETS con los 5 segmentos /24</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Las 35 pruebas unitarias de seguridad pasan</w:t>
            </w:r>
          </w:p>
        </w:tc>
        <w:tc>
          <w:tcPr>
            <w:tcW w:type="dxa" w:w="1768"/>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19"/>
              </w:rPr>
              <w:t>Aprobado</w:t>
            </w:r>
          </w:p>
        </w:tc>
      </w:tr>
    </w:tbl>
    <w:p/>
    <w:p>
      <w:pPr>
        <w:spacing w:before="200" w:after="60" w:line="264" w:lineRule="auto"/>
        <w:jc w:val="left"/>
      </w:pPr>
      <w:r>
        <w:rPr>
          <w:rFonts w:ascii="Times New Roman" w:hAnsi="Times New Roman" w:cs="Times New Roman" w:eastAsia="Times New Roman"/>
          <w:b/>
          <w:i w:val="0"/>
          <w:color w:val="000000"/>
          <w:sz w:val="28"/>
          <w:rFonts w:ascii="Times New Roman" w:hAnsi="Times New Roman" w:cs="Times New Roman"/>
        </w:rPr>
        <w:t>5.3 Evidencias Gráficas y Capturas de Pantalla</w:t>
      </w:r>
    </w:p>
    <w:p>
      <w:pPr>
        <w:spacing w:before="80" w:after="80" w:line="264" w:lineRule="auto"/>
        <w:jc w:val="center"/>
      </w:pPr>
      <w:r>
        <w:rPr>
          <w:rFonts w:ascii="Courier New" w:hAnsi="Courier New" w:cs="Courier New" w:eastAsia="Courier New"/>
          <w:b w:val="0"/>
          <w:i w:val="0"/>
          <w:color w:val="000000"/>
          <w:sz w:val="18"/>
          <w:rFonts w:ascii="Courier New" w:hAnsi="Courier New" w:cs="Courier New"/>
        </w:rPr>
        <w:t>╔═══════════════════════════════════════════════════════════════════════════╗</w:t>
        <w:br/>
        <w:t>║                                                                           ║</w:t>
        <w:br/>
        <w:t>║              [INSERTAR AQUÍ CAPTURAS DE PANTALLA O LOGS DE EVIDENCIA]      ║</w:t>
        <w:br/>
        <w:t>║           (Terminal de ejecución, interfaz gráfica, pruebas de consola)   ║</w:t>
        <w:br/>
        <w:t>║                                                                           ║</w:t>
        <w:br/>
        <w:t>╚═══════════════════════════════════════════════════════════════════════════╝</w:t>
      </w:r>
    </w:p>
    <w:p>
      <w:pPr>
        <w:spacing w:before="40" w:after="160" w:line="264" w:lineRule="auto"/>
        <w:jc w:val="center"/>
      </w:pPr>
      <w:r>
        <w:rPr>
          <w:rFonts w:ascii="Times New Roman" w:hAnsi="Times New Roman" w:cs="Times New Roman" w:eastAsia="Times New Roman"/>
          <w:b w:val="0"/>
          <w:color w:val="000000"/>
          <w:sz w:val="22"/>
        </w:rPr>
        <w:t>Figura 5.1: Ejecución de procesar_posts.py y contenido de nexus_fi.db (capturas por adjuntar).</w:t>
      </w:r>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6. GESTIÓN DE RIESGOS, INCIDENCIAS Y CONTROL DE CAMBIOS</w:t>
      </w:r>
    </w:p>
    <w:p>
      <w:pPr>
        <w:spacing w:before="40" w:after="80" w:line="264" w:lineRule="auto"/>
        <w:jc w:val="both"/>
      </w:pPr>
      <w:r>
        <w:rPr>
          <w:rFonts w:ascii="Times New Roman" w:hAnsi="Times New Roman" w:cs="Times New Roman" w:eastAsia="Times New Roman"/>
          <w:b/>
          <w:i w:val="0"/>
          <w:color w:val="000000"/>
          <w:sz w:val="22"/>
          <w:rFonts w:ascii="Times New Roman" w:hAnsi="Times New Roman" w:cs="Times New Roman"/>
        </w:rPr>
        <w:t>POLÍTICA INSTITUCIONAL DE CONTROL DE CAMBIOS:</w:t>
        <w:br/>
        <w:t>En caso de experimentar bloqueos técnicos, retrasos de respuesta en áreas administrativas de la Universidad o la necesidad de realizar ajustes en el alcance acordado, se debe tramitar formalmente el documento 'Solicitud de cambio.docx' ante el Project Manager para su evaluación y aprobación oficial.</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9"/>
        <w:gridCol w:w="4419"/>
      </w:tblGrid>
      <w:tr>
        <w:tc>
          <w:tcPr>
            <w:tcW w:type="dxa" w:w="4419"/>
            <w:shd w:fill="F5F5F5"/>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¿Se requirió Solicitud de Cambio formal?</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 ] No Requerida   |   [X] Sí Tramitada (Indicar Folio: SC-2026-001)</w:t>
            </w:r>
          </w:p>
        </w:tc>
      </w:tr>
      <w:tr>
        <w:tc>
          <w:tcPr>
            <w:tcW w:type="dxa" w:w="4419"/>
            <w:shd w:fill="F5F5F5"/>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Incidencias o dificultades encontradas:</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No se obtuvo a tiempo el acceso a Meta Graph API por la vía administrativa de la Universidad. Se mitigó con Apify y OCR, formalizado en la Solicitud de Cambio SC-2026-001.</w:t>
            </w:r>
          </w:p>
        </w:tc>
      </w:tr>
      <w:tr>
        <w:tc>
          <w:tcPr>
            <w:tcW w:type="dxa" w:w="4419"/>
            <w:shd w:fill="F5F5F5"/>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i w:val="0"/>
                <w:color w:val="000000"/>
                <w:sz w:val="20"/>
                <w:rFonts w:ascii="Times New Roman" w:hAnsi="Times New Roman" w:cs="Times New Roman"/>
              </w:rPr>
              <w:t>Impacto en Cronograma o Alcance hacia el 50%:</w:t>
            </w:r>
          </w:p>
        </w:tc>
        <w:tc>
          <w:tcPr>
            <w:tcW w:type="dxa" w:w="4419"/>
            <w:tcMar>
              <w:top w:w="70" w:type="dxa"/>
              <w:bottom w:w="70" w:type="dxa"/>
              <w:left w:w="100" w:type="dxa"/>
              <w:right w:w="100" w:type="dxa"/>
            </w:tcMar>
          </w:tcPr>
          <w:p>
            <w:pPr>
              <w:spacing w:before="0" w:after="0" w:line="264" w:lineRule="auto"/>
              <w:jc w:val="left"/>
            </w:pPr>
            <w:r>
              <w:rPr>
                <w:rFonts w:ascii="Times New Roman" w:hAnsi="Times New Roman" w:cs="Times New Roman" w:eastAsia="Times New Roman"/>
                <w:b w:val="0"/>
                <w:color w:val="000000"/>
                <w:sz w:val="20"/>
              </w:rPr>
              <w:t>[ ] Ninguno / Sin desviación   |   [X] Ajuste acordado con PM</w:t>
            </w:r>
          </w:p>
        </w:tc>
      </w:tr>
    </w:tbl>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7. CONCLUSIONES Y PRÓXIMOS PASOS</w:t>
      </w:r>
    </w:p>
    <w:p>
      <w:pPr>
        <w:spacing w:before="40" w:after="160" w:line="264" w:lineRule="auto"/>
        <w:jc w:val="both"/>
      </w:pPr>
      <w:r>
        <w:rPr>
          <w:rFonts w:ascii="Times New Roman" w:hAnsi="Times New Roman" w:cs="Times New Roman" w:eastAsia="Times New Roman"/>
          <w:b w:val="0"/>
          <w:color w:val="000000"/>
          <w:sz w:val="22"/>
        </w:rPr>
        <w:t>El equipo entregó las subredes que hacen posible el filtro perimetral y un pipeline funcional que convierte las publicaciones de la Facultad en texto estructurado, a pesar del bloqueo en el acceso a Meta Graph API.</w:t>
      </w:r>
    </w:p>
    <w:p>
      <w:pPr>
        <w:spacing w:before="40" w:after="160" w:line="264" w:lineRule="auto"/>
        <w:jc w:val="both"/>
      </w:pPr>
      <w:r>
        <w:rPr>
          <w:rFonts w:ascii="Times New Roman" w:hAnsi="Times New Roman" w:cs="Times New Roman" w:eastAsia="Times New Roman"/>
          <w:b w:val="0"/>
          <w:color w:val="000000"/>
          <w:sz w:val="22"/>
        </w:rPr>
        <w:t>Lección aprendida: los trámites administrativos externos son un riesgo de cronograma; contar con una alternativa técnica permitió cumplir el avance.</w:t>
      </w:r>
    </w:p>
    <w:p>
      <w:pPr>
        <w:spacing w:before="40" w:after="160" w:line="264" w:lineRule="auto"/>
        <w:jc w:val="both"/>
      </w:pPr>
      <w:r>
        <w:rPr>
          <w:rFonts w:ascii="Times New Roman" w:hAnsi="Times New Roman" w:cs="Times New Roman" w:eastAsia="Times New Roman"/>
          <w:b w:val="0"/>
          <w:color w:val="000000"/>
          <w:sz w:val="22"/>
        </w:rPr>
        <w:t>Próximos pasos: limpiar el texto OCR, eliminar duplicados en los totales del informe, agregar pytesseract a requirements.txt y vectorizar los textos en LanceDB para que el asistente pueda responder sobre convocatorias recientes. El trámite de Meta Graph API sigue abierto como vía oficial a largo plazo.</w:t>
      </w:r>
    </w:p>
    <w:p>
      <w:pPr>
        <w:spacing w:before="280" w:after="80" w:line="264" w:lineRule="auto"/>
        <w:jc w:val="left"/>
      </w:pPr>
      <w:r>
        <w:rPr>
          <w:rFonts w:ascii="Times New Roman" w:hAnsi="Times New Roman" w:cs="Times New Roman" w:eastAsia="Times New Roman"/>
          <w:b/>
          <w:i w:val="0"/>
          <w:color w:val="000000"/>
          <w:sz w:val="32"/>
          <w:rFonts w:ascii="Times New Roman" w:hAnsi="Times New Roman" w:cs="Times New Roman"/>
        </w:rPr>
        <w:t>8. VALIDACIÓN, RETROALIMENTACIÓN Y FIRMAS DE CONFORMIDAD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9"/>
        <w:gridCol w:w="4419"/>
      </w:tblGrid>
      <w:tr>
        <w:tc>
          <w:tcPr>
            <w:tcW w:type="dxa" w:w="4419"/>
            <w:shd w:fill="D1D1D1"/>
          </w:tcPr>
          <w:p>
            <w:pPr>
              <w:spacing w:before="0" w:after="120" w:line="264" w:lineRule="auto"/>
              <w:jc w:val="center"/>
            </w:pPr>
            <w:r>
              <w:rPr>
                <w:rFonts w:ascii="Times New Roman" w:hAnsi="Times New Roman" w:cs="Times New Roman" w:eastAsia="Times New Roman"/>
                <w:b/>
                <w:i w:val="0"/>
                <w:color w:val="000000"/>
                <w:sz w:val="20"/>
                <w:rFonts w:ascii="Times New Roman" w:hAnsi="Times New Roman" w:cs="Times New Roman"/>
              </w:rPr>
              <w:t>RESPONSABLE DE LA TAREA (ENTREGA TÉCNICA)</w:t>
            </w:r>
          </w:p>
        </w:tc>
        <w:tc>
          <w:tcPr>
            <w:tcW w:type="dxa" w:w="4419"/>
            <w:shd w:fill="D1D1D1"/>
          </w:tcPr>
          <w:p>
            <w:pPr>
              <w:spacing w:before="0" w:after="120" w:line="264" w:lineRule="auto"/>
              <w:jc w:val="center"/>
            </w:pPr>
            <w:r>
              <w:rPr>
                <w:rFonts w:ascii="Times New Roman" w:hAnsi="Times New Roman" w:cs="Times New Roman" w:eastAsia="Times New Roman"/>
                <w:b/>
                <w:i w:val="0"/>
                <w:color w:val="000000"/>
                <w:sz w:val="20"/>
                <w:rFonts w:ascii="Times New Roman" w:hAnsi="Times New Roman" w:cs="Times New Roman"/>
              </w:rPr>
              <w:t>PROJECT MANAGER (VALIDACIÓN Y APROBACIÓN)</w:t>
            </w:r>
          </w:p>
        </w:tc>
      </w:tr>
      <w:tr>
        <w:tc>
          <w:tcPr>
            <w:tcW w:type="dxa" w:w="4419"/>
            <w:tcMar>
              <w:top w:w="120" w:type="dxa"/>
              <w:bottom w:w="120" w:type="dxa"/>
              <w:left w:w="100" w:type="dxa"/>
              <w:right w:w="100" w:type="dxa"/>
            </w:tcMar>
          </w:tcPr>
          <w:p>
            <w:pPr>
              <w:spacing w:before="0" w:after="120" w:line="264" w:lineRule="auto"/>
              <w:jc w:val="center"/>
            </w:pPr>
            <w:r>
              <w:rPr>
                <w:rFonts w:ascii="Times New Roman" w:hAnsi="Times New Roman" w:cs="Times New Roman" w:eastAsia="Times New Roman"/>
                <w:b w:val="0"/>
                <w:i w:val="0"/>
                <w:color w:val="000000"/>
                <w:sz w:val="20"/>
                <w:rFonts w:ascii="Times New Roman" w:hAnsi="Times New Roman" w:cs="Times New Roman"/>
              </w:rPr>
              <w:br/>
              <w:br/>
              <w:t>_________________________________________</w:t>
              <w:br/>
              <w:t>Firma de Entrega Técnica</w:t>
            </w:r>
          </w:p>
        </w:tc>
        <w:tc>
          <w:tcPr>
            <w:tcW w:type="dxa" w:w="4419"/>
            <w:tcMar>
              <w:top w:w="120" w:type="dxa"/>
              <w:bottom w:w="120" w:type="dxa"/>
              <w:left w:w="100" w:type="dxa"/>
              <w:right w:w="100" w:type="dxa"/>
            </w:tcMar>
          </w:tcPr>
          <w:p>
            <w:pPr>
              <w:spacing w:before="0" w:after="120" w:line="264" w:lineRule="auto"/>
              <w:jc w:val="center"/>
            </w:pPr>
            <w:r>
              <w:rPr>
                <w:rFonts w:ascii="Times New Roman" w:hAnsi="Times New Roman" w:cs="Times New Roman" w:eastAsia="Times New Roman"/>
                <w:b w:val="0"/>
                <w:i w:val="0"/>
                <w:color w:val="000000"/>
                <w:sz w:val="20"/>
                <w:rFonts w:ascii="Times New Roman" w:hAnsi="Times New Roman" w:cs="Times New Roman"/>
              </w:rPr>
              <w:br/>
              <w:br/>
              <w:t>_________________________________________</w:t>
              <w:br/>
              <w:t>Firma de Aprobación PM</w:t>
            </w:r>
          </w:p>
        </w:tc>
      </w:tr>
      <w:tr>
        <w:tc>
          <w:tcPr>
            <w:tcW w:type="dxa" w:w="4419"/>
            <w:tcMar>
              <w:top w:w="60" w:type="dxa"/>
              <w:bottom w:w="60" w:type="dxa"/>
              <w:left w:w="100" w:type="dxa"/>
              <w:right w:w="100" w:type="dxa"/>
            </w:tcMar>
          </w:tcPr>
          <w:p>
            <w:pPr>
              <w:spacing w:before="0" w:after="120" w:line="264" w:lineRule="auto"/>
              <w:jc w:val="left"/>
            </w:pPr>
            <w:r>
              <w:rPr>
                <w:rFonts w:ascii="Times New Roman" w:hAnsi="Times New Roman" w:cs="Times New Roman" w:eastAsia="Times New Roman"/>
                <w:b w:val="0"/>
                <w:color w:val="000000"/>
                <w:sz w:val="20"/>
              </w:rPr>
              <w:t>Nombre: Santiago Cuevas Sánchez / Azuleica Betsabel de la Cruz González</w:t>
            </w:r>
          </w:p>
        </w:tc>
        <w:tc>
          <w:tcPr>
            <w:tcW w:type="dxa" w:w="4419"/>
            <w:tcMar>
              <w:top w:w="60" w:type="dxa"/>
              <w:bottom w:w="60" w:type="dxa"/>
              <w:left w:w="100" w:type="dxa"/>
              <w:right w:w="100" w:type="dxa"/>
            </w:tcMar>
          </w:tcPr>
          <w:p>
            <w:pPr>
              <w:spacing w:before="0" w:after="120" w:line="264" w:lineRule="auto"/>
              <w:jc w:val="left"/>
            </w:pPr>
            <w:r>
              <w:rPr>
                <w:rFonts w:ascii="Times New Roman" w:hAnsi="Times New Roman" w:cs="Times New Roman" w:eastAsia="Times New Roman"/>
                <w:b w:val="0"/>
                <w:i w:val="0"/>
                <w:color w:val="000000"/>
                <w:sz w:val="19"/>
                <w:rFonts w:ascii="Times New Roman" w:hAnsi="Times New Roman" w:cs="Times New Roman"/>
              </w:rPr>
              <w:t>Nombre: Fernando Azuara Ibarra</w:t>
            </w:r>
          </w:p>
        </w:tc>
      </w:tr>
      <w:tr>
        <w:tc>
          <w:tcPr>
            <w:tcW w:type="dxa" w:w="4419"/>
            <w:tcMar>
              <w:top w:w="60" w:type="dxa"/>
              <w:bottom w:w="60" w:type="dxa"/>
              <w:left w:w="100" w:type="dxa"/>
              <w:right w:w="100" w:type="dxa"/>
            </w:tcMar>
          </w:tcPr>
          <w:p>
            <w:pPr>
              <w:spacing w:before="0" w:after="120" w:line="264" w:lineRule="auto"/>
              <w:jc w:val="left"/>
            </w:pPr>
            <w:r>
              <w:rPr>
                <w:rFonts w:ascii="Times New Roman" w:hAnsi="Times New Roman" w:cs="Times New Roman" w:eastAsia="Times New Roman"/>
                <w:b w:val="0"/>
                <w:color w:val="000000"/>
                <w:sz w:val="20"/>
              </w:rPr>
              <w:t>Fecha de Entrega: 28 / 10 / 2026</w:t>
            </w:r>
          </w:p>
        </w:tc>
        <w:tc>
          <w:tcPr>
            <w:tcW w:type="dxa" w:w="4419"/>
            <w:tcMar>
              <w:top w:w="60" w:type="dxa"/>
              <w:bottom w:w="60" w:type="dxa"/>
              <w:left w:w="100" w:type="dxa"/>
              <w:right w:w="100" w:type="dxa"/>
            </w:tcMar>
          </w:tcPr>
          <w:p>
            <w:pPr>
              <w:spacing w:before="0" w:after="120" w:line="264" w:lineRule="auto"/>
              <w:jc w:val="left"/>
            </w:pPr>
            <w:r>
              <w:rPr>
                <w:rFonts w:ascii="Times New Roman" w:hAnsi="Times New Roman" w:cs="Times New Roman" w:eastAsia="Times New Roman"/>
                <w:b w:val="0"/>
                <w:i w:val="0"/>
                <w:color w:val="000000"/>
                <w:sz w:val="19"/>
                <w:rFonts w:ascii="Times New Roman" w:hAnsi="Times New Roman" w:cs="Times New Roman"/>
              </w:rPr>
              <w:t>Fecha de Aprobación: _____ / _____ / 2026</w:t>
            </w:r>
          </w:p>
        </w:tc>
      </w:tr>
    </w:tbl>
    <w:sectPr w:rsidR="00FC693F" w:rsidRPr="0006063C" w:rsidSect="00034616">
      <w:headerReference w:type="default" r:id="rId9"/>
      <w:footerReference w:type="default" r:id="rId10"/>
      <w:headerReference w:type="first" r:id="rId11"/>
      <w:footerReference w:type="first" r:id="rId1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Times New Roman" w:hAnsi="Times New Roman"/>
        <w:b w:val="0"/>
        <w:i/>
        <w:color w:val="000000"/>
        <w:sz w:val="18"/>
        <w:rFonts w:ascii="Times New Roman" w:hAnsi="Times New Roman" w:cs="Times New Roman"/>
      </w:rPr>
      <w:t>Equipo 404 · Fase de Ejecución del Proyecto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b w:val="0"/>
        <w:i/>
        <w:color w:val="000000"/>
        <w:sz w:val="18"/>
        <w:rFonts w:ascii="Times New Roman" w:hAnsi="Times New Roman" w:cs="Times New Roman"/>
      </w:rPr>
      <w:t>Facultad de Ingeniería – UAEMéx | Nexus FI: Documentación de Tareas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