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7AC5E" w14:textId="248563F8" w:rsidR="00AA44D2" w:rsidRDefault="004F3823" w:rsidP="005B0CEF">
      <w:pPr>
        <w:spacing w:line="264" w:lineRule="auto"/>
        <w:jc w:val="center"/>
        <w:rPr>
          <w:b/>
          <w:bCs/>
          <w:sz w:val="36"/>
          <w:szCs w:val="36"/>
        </w:rPr>
      </w:pPr>
      <w:r w:rsidRPr="004F3823">
        <w:rPr>
          <w:rFonts w:ascii="Times New Roman" w:hAnsi="Times New Roman" w:cs="Times New Roman" w:eastAsia="Times New Roman"/>
          <w:b/>
          <w:bCs/>
          <w:color w:val="000000"/>
          <w:sz w:val="36"/>
          <w:szCs w:val="36"/>
        </w:rPr>
        <w:t>Solicitud de cambio</w:t>
      </w:r>
    </w:p>
    <w:p w14:paraId="2A1EEB60" w14:textId="11DEAC63" w:rsidR="004F3823" w:rsidRPr="004F3823" w:rsidRDefault="004F3823" w:rsidP="005B0CEF">
      <w:pPr>
        <w:spacing w:line="264" w:lineRule="auto"/>
        <w:jc w:val="left"/>
        <w:rPr>
          <w:b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Nombre del Proyecto: Nexus FI — Asistente Virtual Inteligente RAG (Equipo 404)</w:t>
      </w:r>
    </w:p>
    <w:p w14:paraId="4C773C11" w14:textId="404FB4EE" w:rsidR="004F3823" w:rsidRDefault="004F3823" w:rsidP="005B0CEF">
      <w:pPr>
        <w:spacing w:line="264" w:lineRule="auto"/>
        <w:jc w:val="left"/>
        <w:rPr>
          <w:b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Fecha: 28 de octubre de 2026          Folio: SC-2026-001</w:t>
      </w:r>
    </w:p>
    <w:p w14:paraId="6C1FCA22" w14:textId="1E58462E" w:rsidR="004F3823" w:rsidRDefault="004F3823" w:rsidP="005B0CEF">
      <w:pPr>
        <w:spacing w:line="264" w:lineRule="auto"/>
        <w:jc w:val="both"/>
        <w:rPr>
          <w:b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  <w:szCs w:val="28"/>
        </w:rPr>
        <w:t>Datos de la solicitud de cambio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F3823" w14:paraId="06F36B5A" w14:textId="77777777" w:rsidTr="004F3823">
        <w:tc>
          <w:tcPr>
            <w:tcW w:w="4414" w:type="dxa"/>
          </w:tcPr>
          <w:p w14:paraId="3531B3A4" w14:textId="48121658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Nombre del solicitante del cambio </w:t>
            </w:r>
          </w:p>
        </w:tc>
        <w:tc>
          <w:tcPr>
            <w:tcW w:w="4414" w:type="dxa"/>
          </w:tcPr>
          <w:p w14:paraId="4EC56D00" w14:textId="77777777" w:rsidR="004F3823" w:rsidRDefault="004F3823" w:rsidP="005B0CEF">
            <w:pPr>
              <w:spacing w:line="264" w:lineRule="auto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</w:rPr>
              <w:t>Santiago Cuevas Sánchez y Azuleica Betsabel de la Cruz González</w:t>
            </w:r>
          </w:p>
        </w:tc>
      </w:tr>
      <w:tr w:rsidR="004F3823" w14:paraId="1C0C1D86" w14:textId="77777777" w:rsidTr="004F3823">
        <w:trPr>
          <w:trHeight w:val="651"/>
        </w:trPr>
        <w:tc>
          <w:tcPr>
            <w:tcW w:w="4414" w:type="dxa"/>
          </w:tcPr>
          <w:p w14:paraId="436A00B6" w14:textId="4D298608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Área del solicitante </w:t>
            </w:r>
          </w:p>
        </w:tc>
        <w:tc>
          <w:tcPr>
            <w:tcW w:w="4414" w:type="dxa"/>
          </w:tcPr>
          <w:p w14:paraId="54AA159D" w14:textId="77777777" w:rsidR="004F3823" w:rsidRDefault="004F3823" w:rsidP="005B0CEF">
            <w:pPr>
              <w:spacing w:line="264" w:lineRule="auto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</w:rPr>
              <w:t>Ingeniería de Datos y Extracción (WBS 1.2.1 / 1.4.2)</w:t>
            </w:r>
          </w:p>
        </w:tc>
      </w:tr>
    </w:tbl>
    <w:p w14:paraId="5339A8E7" w14:textId="77777777" w:rsidR="005B0CEF" w:rsidRDefault="005B0CEF" w:rsidP="005B0CEF">
      <w:pPr>
        <w:spacing w:line="264" w:lineRule="auto"/>
        <w:jc w:val="both"/>
        <w:rPr>
          <w:b/>
          <w:bCs/>
          <w:sz w:val="28"/>
          <w:szCs w:val="28"/>
        </w:rPr>
      </w:pPr>
    </w:p>
    <w:p w14:paraId="6D940328" w14:textId="22C3F924" w:rsidR="004F3823" w:rsidRPr="004F3823" w:rsidRDefault="004F3823" w:rsidP="005B0CEF">
      <w:pPr>
        <w:spacing w:line="264" w:lineRule="auto"/>
        <w:jc w:val="both"/>
        <w:rPr>
          <w:b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  <w:szCs w:val="28"/>
        </w:rPr>
        <w:t xml:space="preserve">Categoría de Cambio: Marcar todas las que apliquen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1393"/>
      </w:tblGrid>
      <w:tr w:rsidR="004F3823" w14:paraId="329092A6" w14:textId="77777777" w:rsidTr="004F3823">
        <w:tc>
          <w:tcPr>
            <w:tcW w:w="4414" w:type="dxa"/>
          </w:tcPr>
          <w:p w14:paraId="545BB605" w14:textId="5FCFD821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Alcance </w:t>
            </w:r>
          </w:p>
        </w:tc>
        <w:tc>
          <w:tcPr>
            <w:tcW w:w="1393" w:type="dxa"/>
          </w:tcPr>
          <w:p w14:paraId="5D62CE48" w14:textId="77777777" w:rsidR="004F3823" w:rsidRDefault="004F3823" w:rsidP="005B0CEF">
            <w:pPr>
              <w:spacing w:line="264" w:lineRule="auto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</w:rPr>
              <w:t>X — Se sustituye la fuente de datos de redes sociales: de Meta Graph API a datasets públicos de Apify con OCR.</w:t>
            </w:r>
          </w:p>
        </w:tc>
      </w:tr>
      <w:tr w:rsidR="004F3823" w14:paraId="708EE870" w14:textId="77777777" w:rsidTr="004F3823">
        <w:tc>
          <w:tcPr>
            <w:tcW w:w="4414" w:type="dxa"/>
          </w:tcPr>
          <w:p w14:paraId="6F56B2C2" w14:textId="5E44FF43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>Cronograma</w:t>
            </w:r>
          </w:p>
        </w:tc>
        <w:tc>
          <w:tcPr>
            <w:tcW w:w="1393" w:type="dxa"/>
          </w:tcPr>
          <w:p w14:paraId="6C14AF1D" w14:textId="77777777" w:rsidR="004F3823" w:rsidRDefault="004F3823" w:rsidP="005B0CEF">
            <w:pPr>
              <w:spacing w:line="264" w:lineRule="auto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</w:rPr>
              <w:t>X — El acceso a Meta Graph API no se obtuvo a tiempo para el 50%; la alternativa evita retrasar el avance.</w:t>
            </w:r>
          </w:p>
        </w:tc>
      </w:tr>
      <w:tr w:rsidR="004F3823" w14:paraId="3715FF22" w14:textId="77777777" w:rsidTr="004F3823">
        <w:tc>
          <w:tcPr>
            <w:tcW w:w="4414" w:type="dxa"/>
          </w:tcPr>
          <w:p w14:paraId="35780919" w14:textId="6C1D19DE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>Costos</w:t>
            </w:r>
          </w:p>
        </w:tc>
        <w:tc>
          <w:tcPr>
            <w:tcW w:w="1393" w:type="dxa"/>
          </w:tcPr>
          <w:p w14:paraId="5901DA06" w14:textId="77777777" w:rsidR="004F3823" w:rsidRDefault="004F3823" w:rsidP="005B0CEF">
            <w:pPr>
              <w:spacing w:line="264" w:lineRule="auto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</w:rPr>
              <w:t>Sin impacto: se usó el plan gratuito de Apify y OCR de código abierto (Tesseract).</w:t>
            </w:r>
          </w:p>
        </w:tc>
      </w:tr>
      <w:tr w:rsidR="004F3823" w14:paraId="05F8B130" w14:textId="77777777" w:rsidTr="004F3823">
        <w:tc>
          <w:tcPr>
            <w:tcW w:w="4414" w:type="dxa"/>
          </w:tcPr>
          <w:p w14:paraId="61E984DB" w14:textId="74FBB747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>Calidad</w:t>
            </w:r>
          </w:p>
        </w:tc>
        <w:tc>
          <w:tcPr>
            <w:tcW w:w="1393" w:type="dxa"/>
          </w:tcPr>
          <w:p w14:paraId="569AA6AA" w14:textId="77777777" w:rsidR="004F3823" w:rsidRDefault="004F3823" w:rsidP="005B0CEF">
            <w:pPr>
              <w:spacing w:line="264" w:lineRule="auto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</w:rPr>
              <w:t>X — El texto obtenido por OCR requiere limpieza antes de incorporarse al corpus.</w:t>
            </w:r>
          </w:p>
        </w:tc>
      </w:tr>
      <w:tr w:rsidR="004F3823" w14:paraId="3D6415C4" w14:textId="77777777" w:rsidTr="004F3823">
        <w:tc>
          <w:tcPr>
            <w:tcW w:w="4414" w:type="dxa"/>
          </w:tcPr>
          <w:p w14:paraId="30B2215B" w14:textId="51A5D501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>Recursos</w:t>
            </w:r>
          </w:p>
        </w:tc>
        <w:tc>
          <w:tcPr>
            <w:tcW w:w="1393" w:type="dxa"/>
          </w:tcPr>
          <w:p w14:paraId="3CB66C43" w14:textId="77777777" w:rsidR="004F3823" w:rsidRDefault="004F3823" w:rsidP="005B0CEF">
            <w:pPr>
              <w:spacing w:line="264" w:lineRule="auto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</w:rPr>
            </w:r>
          </w:p>
        </w:tc>
      </w:tr>
      <w:tr w:rsidR="004F3823" w14:paraId="25C04051" w14:textId="77777777" w:rsidTr="004F3823">
        <w:tc>
          <w:tcPr>
            <w:tcW w:w="4414" w:type="dxa"/>
          </w:tcPr>
          <w:p w14:paraId="43A3C85C" w14:textId="74135C0D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Procedimientos </w:t>
            </w:r>
          </w:p>
        </w:tc>
        <w:tc>
          <w:tcPr>
            <w:tcW w:w="1393" w:type="dxa"/>
          </w:tcPr>
          <w:p w14:paraId="7D4A482F" w14:textId="77777777" w:rsidR="004F3823" w:rsidRDefault="004F3823" w:rsidP="005B0CEF">
            <w:pPr>
              <w:spacing w:line="264" w:lineRule="auto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</w:rPr>
            </w:r>
          </w:p>
        </w:tc>
      </w:tr>
      <w:tr w:rsidR="004F3823" w14:paraId="5E1ACEB6" w14:textId="77777777" w:rsidTr="004F3823">
        <w:tc>
          <w:tcPr>
            <w:tcW w:w="4414" w:type="dxa"/>
          </w:tcPr>
          <w:p w14:paraId="405A4E06" w14:textId="7D67D320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Documentación </w:t>
            </w:r>
          </w:p>
        </w:tc>
        <w:tc>
          <w:tcPr>
            <w:tcW w:w="1393" w:type="dxa"/>
          </w:tcPr>
          <w:p w14:paraId="63701677" w14:textId="77777777" w:rsidR="004F3823" w:rsidRDefault="004F3823" w:rsidP="005B0CEF">
            <w:pPr>
              <w:spacing w:line="264" w:lineRule="auto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</w:rPr>
              <w:t>X — Se documenta el proceso en docs/informe_proceso.md y en el Formato Universal.</w:t>
            </w:r>
          </w:p>
        </w:tc>
      </w:tr>
      <w:tr w:rsidR="004F3823" w14:paraId="6AF97C72" w14:textId="77777777" w:rsidTr="00773840">
        <w:trPr>
          <w:trHeight w:val="140"/>
        </w:trPr>
        <w:tc>
          <w:tcPr>
            <w:tcW w:w="4414" w:type="dxa"/>
          </w:tcPr>
          <w:p w14:paraId="7A87228F" w14:textId="70652D55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>Otro</w:t>
            </w:r>
          </w:p>
        </w:tc>
        <w:tc>
          <w:tcPr>
            <w:tcW w:w="1393" w:type="dxa"/>
          </w:tcPr>
          <w:p w14:paraId="2D45D497" w14:textId="77777777" w:rsidR="004F3823" w:rsidRDefault="004F3823" w:rsidP="005B0CEF">
            <w:pPr>
              <w:spacing w:line="264" w:lineRule="auto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</w:rPr>
            </w:r>
          </w:p>
        </w:tc>
      </w:tr>
    </w:tbl>
    <w:p w14:paraId="48DD8175" w14:textId="77777777" w:rsidR="005B0CEF" w:rsidRDefault="005B0CEF" w:rsidP="005B0CEF">
      <w:pPr>
        <w:spacing w:line="264" w:lineRule="auto"/>
        <w:jc w:val="both"/>
        <w:rPr>
          <w:b/>
          <w:bCs/>
          <w:sz w:val="28"/>
          <w:szCs w:val="28"/>
        </w:rPr>
      </w:pPr>
    </w:p>
    <w:p w14:paraId="6E62010C" w14:textId="6611830D" w:rsidR="004F3823" w:rsidRDefault="004F3823" w:rsidP="005B0CEF">
      <w:pPr>
        <w:spacing w:line="264" w:lineRule="auto"/>
        <w:jc w:val="both"/>
        <w:rPr>
          <w:b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  <w:szCs w:val="28"/>
        </w:rPr>
        <w:t>Causa/Origen del cambio: Marcar todas las que apliquen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98"/>
        <w:gridCol w:w="1342"/>
      </w:tblGrid>
      <w:tr w:rsidR="004F3823" w14:paraId="7B264C88" w14:textId="77777777" w:rsidTr="004F3823">
        <w:tc>
          <w:tcPr>
            <w:tcW w:w="5098" w:type="dxa"/>
          </w:tcPr>
          <w:p w14:paraId="25E0E2A8" w14:textId="0851674B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Solicitud del cliente </w:t>
            </w:r>
          </w:p>
        </w:tc>
        <w:tc>
          <w:tcPr>
            <w:tcW w:w="1342" w:type="dxa"/>
          </w:tcPr>
          <w:p w14:paraId="3F640526" w14:textId="77777777" w:rsidR="004F3823" w:rsidRDefault="004F3823" w:rsidP="005B0CEF">
            <w:pPr>
              <w:spacing w:line="264" w:lineRule="auto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</w:rPr>
            </w:r>
          </w:p>
        </w:tc>
      </w:tr>
      <w:tr w:rsidR="004F3823" w14:paraId="0938771A" w14:textId="77777777" w:rsidTr="004F3823">
        <w:trPr>
          <w:trHeight w:val="398"/>
        </w:trPr>
        <w:tc>
          <w:tcPr>
            <w:tcW w:w="5098" w:type="dxa"/>
          </w:tcPr>
          <w:p w14:paraId="0752F36C" w14:textId="39430AB9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>Acción correctiva</w:t>
            </w:r>
          </w:p>
        </w:tc>
        <w:tc>
          <w:tcPr>
            <w:tcW w:w="1342" w:type="dxa"/>
          </w:tcPr>
          <w:p w14:paraId="14512D03" w14:textId="77777777" w:rsidR="004F3823" w:rsidRDefault="004F3823" w:rsidP="005B0CEF">
            <w:pPr>
              <w:spacing w:line="264" w:lineRule="auto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</w:rPr>
              <w:t>X — Bloqueo externo: demora en el trámite administrativo del acceso a Meta Graph API.</w:t>
            </w:r>
          </w:p>
        </w:tc>
      </w:tr>
      <w:tr w:rsidR="004F3823" w14:paraId="23C49A86" w14:textId="77777777" w:rsidTr="004F3823">
        <w:tc>
          <w:tcPr>
            <w:tcW w:w="5098" w:type="dxa"/>
          </w:tcPr>
          <w:p w14:paraId="563DDDF6" w14:textId="45C53639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>Acción preventiva</w:t>
            </w:r>
          </w:p>
        </w:tc>
        <w:tc>
          <w:tcPr>
            <w:tcW w:w="1342" w:type="dxa"/>
          </w:tcPr>
          <w:p w14:paraId="1E790514" w14:textId="77777777" w:rsidR="004F3823" w:rsidRDefault="004F3823" w:rsidP="005B0CEF">
            <w:pPr>
              <w:spacing w:line="264" w:lineRule="auto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</w:rPr>
              <w:t>X — Asegurar que el corpus incluya convocatorias y avisos publicados en redes sociales.</w:t>
            </w:r>
          </w:p>
        </w:tc>
      </w:tr>
      <w:tr w:rsidR="004F3823" w14:paraId="78297BF3" w14:textId="77777777" w:rsidTr="004F3823">
        <w:tc>
          <w:tcPr>
            <w:tcW w:w="5098" w:type="dxa"/>
          </w:tcPr>
          <w:p w14:paraId="4868BA61" w14:textId="495EE16A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>Actualización/Modificación de documentacion</w:t>
            </w:r>
          </w:p>
        </w:tc>
        <w:tc>
          <w:tcPr>
            <w:tcW w:w="1342" w:type="dxa"/>
          </w:tcPr>
          <w:p w14:paraId="74C301D0" w14:textId="77777777" w:rsidR="004F3823" w:rsidRDefault="004F3823" w:rsidP="005B0CEF">
            <w:pPr>
              <w:spacing w:line="264" w:lineRule="auto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</w:rPr>
            </w:r>
          </w:p>
        </w:tc>
      </w:tr>
      <w:tr w:rsidR="004F3823" w14:paraId="576B54A0" w14:textId="77777777" w:rsidTr="004F3823">
        <w:tc>
          <w:tcPr>
            <w:tcW w:w="5098" w:type="dxa"/>
          </w:tcPr>
          <w:p w14:paraId="6A850EFD" w14:textId="486258BB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>Otros</w:t>
            </w:r>
          </w:p>
        </w:tc>
        <w:tc>
          <w:tcPr>
            <w:tcW w:w="1342" w:type="dxa"/>
          </w:tcPr>
          <w:p w14:paraId="0D9CE78A" w14:textId="77777777" w:rsidR="004F3823" w:rsidRDefault="004F3823" w:rsidP="005B0CEF">
            <w:pPr>
              <w:spacing w:line="264" w:lineRule="auto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</w:rPr>
            </w:r>
          </w:p>
        </w:tc>
      </w:tr>
    </w:tbl>
    <w:p w14:paraId="05B9B1BA" w14:textId="77777777" w:rsidR="004F3823" w:rsidRDefault="004F3823" w:rsidP="005B0CEF">
      <w:pPr>
        <w:spacing w:line="264" w:lineRule="auto"/>
        <w:jc w:val="both"/>
        <w:rPr>
          <w:b/>
          <w:bCs/>
          <w:sz w:val="28"/>
          <w:szCs w:val="28"/>
        </w:rPr>
      </w:pPr>
    </w:p>
    <w:p w14:paraId="7658134F" w14:textId="77777777" w:rsidR="005B0CEF" w:rsidRDefault="005B0CEF" w:rsidP="005B0CEF">
      <w:pPr>
        <w:spacing w:line="264" w:lineRule="auto"/>
        <w:jc w:val="both"/>
        <w:rPr>
          <w:b/>
          <w:bCs/>
          <w:sz w:val="28"/>
          <w:szCs w:val="28"/>
        </w:rPr>
      </w:pPr>
    </w:p>
    <w:p w14:paraId="3ED13391" w14:textId="77777777" w:rsidR="005B0CEF" w:rsidRDefault="005B0CEF" w:rsidP="005B0CEF">
      <w:pPr>
        <w:spacing w:line="264" w:lineRule="auto"/>
        <w:jc w:val="both"/>
        <w:rPr>
          <w:b/>
          <w:bCs/>
          <w:sz w:val="28"/>
          <w:szCs w:val="28"/>
        </w:rPr>
      </w:pPr>
    </w:p>
    <w:p w14:paraId="67C4A8D3" w14:textId="77777777" w:rsidR="005B0CEF" w:rsidRDefault="005B0CEF" w:rsidP="005B0CEF">
      <w:pPr>
        <w:spacing w:line="264" w:lineRule="auto"/>
        <w:jc w:val="both"/>
        <w:rPr>
          <w:b/>
          <w:bCs/>
          <w:sz w:val="28"/>
          <w:szCs w:val="28"/>
        </w:rPr>
      </w:pPr>
    </w:p>
    <w:p w14:paraId="29E26A13" w14:textId="7AB408DB" w:rsidR="004F3823" w:rsidRDefault="004F3823" w:rsidP="005B0CEF">
      <w:pPr>
        <w:spacing w:line="264" w:lineRule="auto"/>
        <w:jc w:val="both"/>
        <w:rPr>
          <w:b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  <w:szCs w:val="28"/>
        </w:rPr>
        <w:lastRenderedPageBreak/>
        <w:t>Descripción del cambio a realizar</w:t>
      </w:r>
      <w:r w:rsidR="005B0CEF">
        <w:rPr>
          <w:rFonts w:ascii="Times New Roman" w:hAnsi="Times New Roman" w:cs="Times New Roman" w:eastAsia="Times New Roman"/>
          <w:b/>
          <w:bCs/>
          <w:color w:val="000000"/>
          <w:sz w:val="28"/>
          <w:szCs w:val="28"/>
        </w:rPr>
        <w:t xml:space="preserve">: </w:t>
      </w:r>
    </w:p>
    <w:p w14:paraId="19C5C290" w14:textId="77777777" w:rsidR="005B0CEF" w:rsidRDefault="005B0CEF" w:rsidP="005B0CEF">
      <w:pPr>
        <w:spacing w:line="264" w:lineRule="auto"/>
        <w:jc w:val="both"/>
        <w:rPr>
          <w:b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Alcance original: obtener las publicaciones de las páginas oficiales de la Facultad de Ingeniería en Facebook e Instagram mediante Meta Graph API, previo oficio formal ante la Coordinación de Difusión Cultural y Comunicación Social.</w:t>
      </w:r>
    </w:p>
    <w:p w14:paraId="19C5C290" w14:textId="77777777" w:rsidR="005B0CEF" w:rsidRDefault="005B0CEF" w:rsidP="005B0CEF">
      <w:pPr>
        <w:spacing w:line="264" w:lineRule="auto"/>
        <w:jc w:val="both"/>
        <w:rPr>
          <w:b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Situación: al 28 de octubre de 2026 no se había obtenido el acceso a la API por la vía administrativa, lo que ponía en riesgo la entrega del 50%.</w:t>
      </w:r>
    </w:p>
    <w:p w14:paraId="19C5C290" w14:textId="77777777" w:rsidR="005B0CEF" w:rsidRDefault="005B0CEF" w:rsidP="005B0CEF">
      <w:pPr>
        <w:spacing w:line="264" w:lineRule="auto"/>
        <w:jc w:val="both"/>
        <w:rPr>
          <w:b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Cambio: como contingencia se utilizan los scrapers públicos de Apify (Facebook Posts Scraper e Instagram Post Scraper) sobre las páginas públicas de @FIUAEM, y Tesseract OCR en español para extraer el texto de las infografías. Los resultados se guardan en docs/nexus_fi.db mediante scripts/procesar_posts.py. No se almacenan comentarios ni datos personales de usuarios.</w:t>
      </w:r>
    </w:p>
    <w:p w14:paraId="19C5C290" w14:textId="77777777" w:rsidR="005B0CEF" w:rsidRDefault="005B0CEF" w:rsidP="005B0CEF">
      <w:pPr>
        <w:spacing w:line="264" w:lineRule="auto"/>
        <w:jc w:val="both"/>
        <w:rPr>
          <w:b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Resultado al corte: 16 publicaciones únicas y 31 imágenes, de las cuales 12 tienen texto extraído. El trámite de Meta Graph API continúa como vía oficial a largo plazo.</w:t>
      </w:r>
    </w:p>
    <w:p w14:paraId="7CB53099" w14:textId="4F83F9FC" w:rsidR="005B0CEF" w:rsidRDefault="005B0CEF" w:rsidP="005B0CEF">
      <w:pPr>
        <w:spacing w:line="264" w:lineRule="auto"/>
        <w:jc w:val="both"/>
        <w:rPr>
          <w:b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  <w:szCs w:val="28"/>
        </w:rPr>
        <w:t xml:space="preserve">Nombre y firma de quien autoriza: </w:t>
      </w:r>
    </w:p>
    <w:p w14:paraId="318BFE78" w14:textId="030F5AD6" w:rsidR="00773840" w:rsidRDefault="00773840" w:rsidP="00773840">
      <w:pPr>
        <w:spacing w:line="264" w:lineRule="auto"/>
      </w:pPr>
      <w:r>
        <w:rPr>
          <w:rFonts w:ascii="Times New Roman" w:hAnsi="Times New Roman" w:cs="Times New Roman" w:eastAsia="Times New Roman"/>
          <w:color w:val="000000"/>
        </w:rPr>
        <w:t>________________</w:t>
      </w:r>
      <w:r>
        <w:rPr>
          <w:rFonts w:ascii="Times New Roman" w:hAnsi="Times New Roman" w:cs="Times New Roman" w:eastAsia="Times New Roman"/>
          <w:color w:val="000000"/>
        </w:rPr>
        <w:t>________</w:t>
      </w:r>
      <w:r>
        <w:rPr>
          <w:rFonts w:ascii="Times New Roman" w:hAnsi="Times New Roman" w:cs="Times New Roman" w:eastAsia="Times New Roman"/>
          <w:color w:val="000000"/>
        </w:rPr>
        <w:tab/>
      </w:r>
    </w:p>
    <w:p w14:paraId="318BFE78" w14:textId="030F5AD6" w:rsidR="00773840" w:rsidRDefault="00773840" w:rsidP="00773840">
      <w:pPr>
        <w:spacing w:line="264" w:lineRule="auto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Fernando Azuara Ibarra (Project Manager)</w:t>
      </w:r>
    </w:p>
    <w:p w14:paraId="49BEA350" w14:textId="77777777" w:rsidR="00773840" w:rsidRDefault="00773840" w:rsidP="005B0CEF">
      <w:pPr>
        <w:spacing w:line="264" w:lineRule="auto"/>
        <w:jc w:val="both"/>
        <w:rPr>
          <w:b/>
          <w:bCs/>
          <w:sz w:val="28"/>
          <w:szCs w:val="28"/>
        </w:rPr>
      </w:pPr>
    </w:p>
    <w:p w14:paraId="232C3E0E" w14:textId="39B9AA38" w:rsidR="005B0CEF" w:rsidRDefault="005B0CEF" w:rsidP="005B0CEF">
      <w:pPr>
        <w:spacing w:line="264" w:lineRule="auto"/>
        <w:jc w:val="both"/>
        <w:rPr>
          <w:b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  <w:szCs w:val="28"/>
        </w:rPr>
        <w:t xml:space="preserve">Nombre y firma de quien realizo el cambio: </w:t>
      </w:r>
    </w:p>
    <w:p w14:paraId="5DA4E4DA" w14:textId="12914665" w:rsidR="00773840" w:rsidRDefault="00773840" w:rsidP="00773840">
      <w:pPr>
        <w:spacing w:line="264" w:lineRule="auto"/>
      </w:pPr>
      <w:r>
        <w:rPr>
          <w:rFonts w:ascii="Times New Roman" w:hAnsi="Times New Roman" w:cs="Times New Roman" w:eastAsia="Times New Roman"/>
          <w:color w:val="000000"/>
        </w:rPr>
        <w:t>________________</w:t>
      </w:r>
      <w:r>
        <w:rPr>
          <w:rFonts w:ascii="Times New Roman" w:hAnsi="Times New Roman" w:cs="Times New Roman" w:eastAsia="Times New Roman"/>
          <w:color w:val="000000"/>
        </w:rPr>
        <w:t>__________</w:t>
      </w:r>
    </w:p>
    <w:p w14:paraId="5DA4E4DA" w14:textId="12914665" w:rsidR="00773840" w:rsidRDefault="00773840" w:rsidP="00773840">
      <w:pPr>
        <w:spacing w:line="264" w:lineRule="auto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Santiago Cuevas Sánchez / Azuleica Betsabel de la Cruz González</w:t>
      </w:r>
    </w:p>
    <w:p w14:paraId="000868B0" w14:textId="77777777" w:rsidR="00773840" w:rsidRPr="004F3823" w:rsidRDefault="00773840" w:rsidP="005B0CEF">
      <w:pPr>
        <w:spacing w:line="264" w:lineRule="auto"/>
        <w:jc w:val="both"/>
        <w:rPr>
          <w:b/>
          <w:bCs/>
          <w:sz w:val="28"/>
          <w:szCs w:val="28"/>
        </w:rPr>
      </w:pPr>
    </w:p>
    <w:sectPr w:rsidR="00773840" w:rsidRPr="004F3823" w:rsidSect="00773840">
      <w:headerReference w:type="default" r:id="rId6"/>
      <w:footerReference w:type="default" r:id="rId7"/>
      <w:headerReference w:type="first" r:id="rId8"/>
      <w:footerReference w:type="firs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823"/>
    <w:rsid w:val="001621C5"/>
    <w:rsid w:val="004F3823"/>
    <w:rsid w:val="005B0CEF"/>
    <w:rsid w:val="00773840"/>
    <w:rsid w:val="007D3D36"/>
    <w:rsid w:val="00AA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D1962"/>
  <w15:chartTrackingRefBased/>
  <w15:docId w15:val="{16C7BCC7-C8C4-4177-B90A-CE0E27C90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3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3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3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3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3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3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3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3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3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3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3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3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38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38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38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38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38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38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3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3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3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3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3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38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38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38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3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38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382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F38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104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AZULEICA BETSABEL DE LA CRUZ GONZALEZ</dc:creator>
  <cp:keywords/>
  <dc:description/>
  <cp:lastModifiedBy>AZULEICA BETSABEL DE LA CRUZ GONZALEZ</cp:lastModifiedBy>
  <cp:revision>2</cp:revision>
  <dcterms:created xsi:type="dcterms:W3CDTF">2026-10-25T01:33:00Z</dcterms:created>
  <dcterms:modified xsi:type="dcterms:W3CDTF">2026-10-25T02:07:00Z</dcterms:modified>
</cp:coreProperties>
</file>