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Organizarea activității de laborator</w:t>
      </w:r>
    </w:p>
    <w:p>
      <w:pPr>
        <w:pStyle w:val="Subtitle"/>
      </w:pPr>
      <w:r>
        <w:t>PCLP • An universitar 2026–2027 • Ghid pentru studenți</w:t>
      </w:r>
    </w:p>
    <w:p>
      <w:pPr>
        <w:pStyle w:val="Heading1"/>
      </w:pPr>
      <w:r>
        <w:t xml:space="preserve">Proiectul semestrial</w:t>
      </w:r>
    </w:p>
    <w:p>
      <w:r>
        <w:t xml:space="preserve">Se realizează o aplicație Python în echipe de 2–4 persoane. Activitatea cuprinde șapte întâlniri, câte una la două săptămâni, fiecare de două ore didactice. Între întâlniri se continuă etapa începută în sală. Sunt necesare contribuții individuale la cod, participare la testare și explicarea contribuției.</w:t>
      </w:r>
    </w:p>
    <w:p>
      <w:pPr>
        <w:pStyle w:val="Heading1"/>
      </w:pPr>
      <w:r>
        <w:t xml:space="preserve">Materialele disponibile</w:t>
      </w:r>
    </w:p>
    <w:p>
      <w:r>
        <w:t xml:space="preserve">Pentru fiecare întâlnire se distribuie suportul din L01–L07/student și exemplele Python disponibile acolo. Se parcurg obiectivele, se rulează exemplul și se rezolvă exercițiile. Catalogul proiectelor, fișa echipei și modelul de documentație sunt în 00_Organizare/student. Documentele pot fi distribuite în Word sau PDF.</w:t>
      </w:r>
    </w:p>
    <w:p>
      <w:pPr>
        <w:pStyle w:val="Heading1"/>
      </w:pPr>
      <w:r>
        <w:t xml:space="preserve">Organizarea echipei</w:t>
      </w:r>
    </w:p>
    <w:p>
      <w:r>
        <w:t xml:space="preserve">La L1 se verifică mediul și se pregătesc două idei de proiect. La L2 se stabilesc echipa, cerințele și depozitul GitHub. Cerințele se împart în sarcini mici, cu un responsabil și un coleg desemnat pentru verificare. Nu se atribuie roluri exclusiv de programare sau exclusiv de documentare.</w:t>
      </w:r>
    </w:p>
    <w:p>
      <w:pPr>
        <w:pStyle w:val="Heading1"/>
      </w:pPr>
      <w:r>
        <w:t xml:space="preserve">Pregătirea fiecărei întâlniri</w:t>
      </w:r>
    </w:p>
    <w:p>
      <w:r>
        <w:t xml:space="preserve">Se pregătesc ultima versiune funcțională, linkul depozitului și o listă scurtă cu funcționalități realizate, blocaje și pași următori. Se solicită o demonstrație de câteva minute și explicarea unei schimbări individuale. Etapele L1–L5 se predau la începutul întâlnirii următoare a grupei.</w:t>
      </w:r>
    </w:p>
    <w:p>
      <w:pPr>
        <w:pStyle w:val="Heading1"/>
      </w:pPr>
      <w:r>
        <w:t xml:space="preserve">Predarea finală</w:t>
      </w:r>
    </w:p>
    <w:p>
      <w:r>
        <w:t xml:space="preserve">Se predau sursele Python, testele, date demonstrative, configurația dependențelor și Documentatie_proiect.docx sau PDF-ul exportat din acesta, în formatul anunțat. Se includ contribuțiile individuale și identificatorul versiunii prezentate. Nu se încarcă .venv, parole sau chei. Termenul exact și regulile de evaluare se comunică la începutul proiectului.</w:t>
      </w:r>
    </w:p>
    <w:p>
      <w:pPr>
        <w:pStyle w:val="Heading1"/>
      </w:pPr>
      <w:r>
        <w:t>Grupele pare și impare</w:t>
      </w:r>
    </w:p>
    <w:p>
      <w:r>
        <w:t xml:space="preserve">Se parcurg aceleași laboratoare și aceleași cerințe pentru ambele parități, conform datelor grupei și recuperărilor anunțate. Paritatea se stabilește după săptămânile didactice, nu după numărul săptămânii din calendarul telefonului. Versiunea demonstrabilă se pregătește la L6; în vacanță nu se introduce o etapă obligatorie nouă.</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PCLP 2026–2027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Organizarea activității de laborator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