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w:t>
      </w:r>
      <w:proofErr w:type="gramStart"/>
      <w:r w:rsidR="008465D9">
        <w:rPr>
          <w:sz w:val="64"/>
          <w:szCs w:val="64"/>
        </w:rPr>
        <w:t>umożliwiający</w:t>
      </w:r>
      <w:proofErr w:type="gramEnd"/>
      <w:r w:rsidR="008465D9">
        <w:rPr>
          <w:sz w:val="64"/>
          <w:szCs w:val="64"/>
        </w:rPr>
        <w:t xml:space="preserve">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810E89" w:rsidRDefault="00810E89" w:rsidP="0060007D">
      <w:pPr>
        <w:pStyle w:val="TODO"/>
      </w:pPr>
      <w:r>
        <w:lastRenderedPageBreak/>
        <w:t>Oryginał karty pracy</w:t>
      </w:r>
    </w:p>
    <w:p w:rsidR="008E6EF8" w:rsidRDefault="008E6EF8" w:rsidP="00F13D29">
      <w:pPr>
        <w:pStyle w:val="Heading1"/>
      </w:pPr>
      <w:bookmarkStart w:id="0" w:name="_Toc441008377"/>
      <w:r>
        <w:t>Streszczenie w języku polskim (1 strona A4)</w:t>
      </w:r>
      <w:bookmarkEnd w:id="0"/>
    </w:p>
    <w:p w:rsidR="008E6EF8" w:rsidRDefault="008E6EF8" w:rsidP="00F13D29">
      <w:pPr>
        <w:pStyle w:val="Heading1"/>
      </w:pPr>
      <w:bookmarkStart w:id="1" w:name="_Toc441008378"/>
      <w:r>
        <w:t>Streszczenie w języku angielskim (1 strona A4)</w:t>
      </w:r>
      <w:bookmarkEnd w:id="1"/>
    </w:p>
    <w:p w:rsidR="00831ED5" w:rsidRPr="00831ED5" w:rsidRDefault="00CB4A3D" w:rsidP="00831ED5">
      <w:pPr>
        <w:pStyle w:val="Heading1"/>
      </w:pPr>
      <w:bookmarkStart w:id="2" w:name="_Toc441008379"/>
      <w:r>
        <w:t>Życiorys</w:t>
      </w:r>
      <w:bookmarkEnd w:id="2"/>
    </w:p>
    <w:p w:rsidR="003A4D4D" w:rsidRDefault="003A4D4D" w:rsidP="00712015">
      <w:pPr>
        <w:pStyle w:val="Heading1"/>
      </w:pPr>
      <w:bookmarkStart w:id="3" w:name="_Toc441008380"/>
      <w:r>
        <w:t>Spis treści</w:t>
      </w:r>
      <w:bookmarkEnd w:id="3"/>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CE112A" w:rsidRPr="00CE112A" w:rsidRDefault="008465D9">
          <w:pPr>
            <w:pStyle w:val="TOC1"/>
            <w:tabs>
              <w:tab w:val="right" w:leader="dot" w:pos="9062"/>
            </w:tabs>
            <w:rPr>
              <w:rFonts w:ascii="Times New Roman" w:hAnsi="Times New Roman"/>
              <w:noProof/>
              <w:sz w:val="24"/>
              <w:szCs w:val="24"/>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008377" w:history="1">
            <w:r w:rsidR="00CE112A" w:rsidRPr="00CE112A">
              <w:rPr>
                <w:rStyle w:val="Hyperlink"/>
                <w:rFonts w:ascii="Times New Roman" w:hAnsi="Times New Roman"/>
                <w:noProof/>
                <w:sz w:val="24"/>
                <w:szCs w:val="24"/>
              </w:rPr>
              <w:t>Streszczenie w języku polskim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378" w:history="1">
            <w:r w:rsidR="00CE112A" w:rsidRPr="00CE112A">
              <w:rPr>
                <w:rStyle w:val="Hyperlink"/>
                <w:rFonts w:ascii="Times New Roman" w:hAnsi="Times New Roman"/>
                <w:noProof/>
                <w:sz w:val="24"/>
                <w:szCs w:val="24"/>
              </w:rPr>
              <w:t>Streszczenie w języku angielskim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379" w:history="1">
            <w:r w:rsidR="00CE112A" w:rsidRPr="00CE112A">
              <w:rPr>
                <w:rStyle w:val="Hyperlink"/>
                <w:rFonts w:ascii="Times New Roman" w:hAnsi="Times New Roman"/>
                <w:noProof/>
                <w:sz w:val="24"/>
                <w:szCs w:val="24"/>
              </w:rPr>
              <w:t>Życiorys</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380" w:history="1">
            <w:r w:rsidR="00CE112A" w:rsidRPr="00CE112A">
              <w:rPr>
                <w:rStyle w:val="Hyperlink"/>
                <w:rFonts w:ascii="Times New Roman" w:hAnsi="Times New Roman"/>
                <w:noProof/>
                <w:sz w:val="24"/>
                <w:szCs w:val="24"/>
              </w:rPr>
              <w:t>Spis treści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381" w:history="1">
            <w:r w:rsidR="00CE112A" w:rsidRPr="00CE112A">
              <w:rPr>
                <w:rStyle w:val="Hyperlink"/>
                <w:rFonts w:ascii="Times New Roman" w:hAnsi="Times New Roman"/>
                <w:noProof/>
                <w:sz w:val="24"/>
                <w:szCs w:val="24"/>
              </w:rPr>
              <w:t>1. Wprowadzenie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2" w:history="1">
            <w:r w:rsidR="00CE112A" w:rsidRPr="00CE112A">
              <w:rPr>
                <w:rStyle w:val="Hyperlink"/>
                <w:rFonts w:ascii="Times New Roman" w:hAnsi="Times New Roman"/>
                <w:noProof/>
                <w:sz w:val="24"/>
                <w:szCs w:val="24"/>
              </w:rPr>
              <w:t>1.1. Cel pracy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3" w:history="1">
            <w:r w:rsidR="00CE112A" w:rsidRPr="00CE112A">
              <w:rPr>
                <w:rStyle w:val="Hyperlink"/>
                <w:rFonts w:ascii="Times New Roman" w:hAnsi="Times New Roman"/>
                <w:noProof/>
                <w:sz w:val="24"/>
                <w:szCs w:val="24"/>
              </w:rPr>
              <w:t>1.2. Założenia projektu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4" w:history="1">
            <w:r w:rsidR="00CE112A" w:rsidRPr="00CE112A">
              <w:rPr>
                <w:rStyle w:val="Hyperlink"/>
                <w:rFonts w:ascii="Times New Roman" w:hAnsi="Times New Roman"/>
                <w:noProof/>
                <w:sz w:val="24"/>
                <w:szCs w:val="24"/>
              </w:rPr>
              <w:t>1.3. Zastosowanie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5" w:history="1">
            <w:r w:rsidR="00CE112A" w:rsidRPr="00CE112A">
              <w:rPr>
                <w:rStyle w:val="Hyperlink"/>
                <w:rFonts w:ascii="Times New Roman" w:hAnsi="Times New Roman"/>
                <w:noProof/>
                <w:sz w:val="24"/>
                <w:szCs w:val="24"/>
              </w:rPr>
              <w:t>1.4. Przegląd istniejących rozwiązań</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386" w:history="1">
            <w:r w:rsidR="00CE112A" w:rsidRPr="00CE112A">
              <w:rPr>
                <w:rStyle w:val="Hyperlink"/>
                <w:rFonts w:ascii="Times New Roman" w:hAnsi="Times New Roman"/>
                <w:noProof/>
                <w:sz w:val="24"/>
                <w:szCs w:val="24"/>
              </w:rPr>
              <w:t>2. Wstęp teoretyczny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7" w:history="1">
            <w:r w:rsidR="00CE112A" w:rsidRPr="00CE112A">
              <w:rPr>
                <w:rStyle w:val="Hyperlink"/>
                <w:rFonts w:ascii="Times New Roman" w:hAnsi="Times New Roman"/>
                <w:noProof/>
                <w:sz w:val="24"/>
                <w:szCs w:val="24"/>
              </w:rPr>
              <w:t>1.5.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88" w:history="1">
            <w:r w:rsidR="00CE112A" w:rsidRPr="00CE112A">
              <w:rPr>
                <w:rStyle w:val="Hyperlink"/>
                <w:rFonts w:ascii="Times New Roman" w:hAnsi="Times New Roman"/>
                <w:noProof/>
                <w:sz w:val="24"/>
                <w:szCs w:val="24"/>
              </w:rPr>
              <w:t>1.1.1. Syntaktyczne (strukturalne)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8</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89" w:history="1">
            <w:r w:rsidR="00CE112A" w:rsidRPr="00CE112A">
              <w:rPr>
                <w:rStyle w:val="Hyperlink"/>
                <w:rFonts w:ascii="Times New Roman" w:hAnsi="Times New Roman"/>
                <w:noProof/>
                <w:sz w:val="24"/>
                <w:szCs w:val="24"/>
              </w:rPr>
              <w:t>1.6. Metody minimalnoodległościowe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90" w:history="1">
            <w:r w:rsidR="00CE112A" w:rsidRPr="00CE112A">
              <w:rPr>
                <w:rStyle w:val="Hyperlink"/>
                <w:rFonts w:ascii="Times New Roman" w:hAnsi="Times New Roman"/>
                <w:noProof/>
                <w:sz w:val="24"/>
                <w:szCs w:val="24"/>
              </w:rPr>
              <w:t>1.7. Klasyfikatory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1" w:history="1">
            <w:r w:rsidR="00CE112A" w:rsidRPr="00CE112A">
              <w:rPr>
                <w:rStyle w:val="Hyperlink"/>
                <w:rFonts w:ascii="Times New Roman" w:hAnsi="Times New Roman"/>
                <w:noProof/>
                <w:sz w:val="24"/>
                <w:szCs w:val="24"/>
              </w:rPr>
              <w:t>1.7.1. Kody łańcuchowe Freemana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2" w:history="1">
            <w:r w:rsidR="00CE112A" w:rsidRPr="00CE112A">
              <w:rPr>
                <w:rStyle w:val="Hyperlink"/>
                <w:rFonts w:ascii="Times New Roman" w:hAnsi="Times New Roman"/>
                <w:noProof/>
                <w:sz w:val="24"/>
                <w:szCs w:val="24"/>
              </w:rPr>
              <w:t>1.7.2. Sieci neuronowe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3" w:history="1">
            <w:r w:rsidR="00CE112A" w:rsidRPr="00CE112A">
              <w:rPr>
                <w:rStyle w:val="Hyperlink"/>
                <w:rFonts w:ascii="Times New Roman" w:hAnsi="Times New Roman"/>
                <w:noProof/>
                <w:sz w:val="24"/>
                <w:szCs w:val="24"/>
              </w:rPr>
              <w:t>1.7.3. Supported Vector Machine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94" w:history="1">
            <w:r w:rsidR="00CE112A" w:rsidRPr="00CE112A">
              <w:rPr>
                <w:rStyle w:val="Hyperlink"/>
                <w:rFonts w:ascii="Times New Roman" w:hAnsi="Times New Roman"/>
                <w:noProof/>
                <w:sz w:val="24"/>
                <w:szCs w:val="24"/>
              </w:rPr>
              <w:t>1.8. Metody porównywania histogramów - metryki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5" w:history="1">
            <w:r w:rsidR="00CE112A" w:rsidRPr="00CE112A">
              <w:rPr>
                <w:rStyle w:val="Hyperlink"/>
                <w:rFonts w:ascii="Times New Roman" w:hAnsi="Times New Roman"/>
                <w:noProof/>
                <w:sz w:val="24"/>
                <w:szCs w:val="24"/>
              </w:rPr>
              <w:t>1.8.1. Współczynnik korelacji Pearsona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6" w:history="1">
            <w:r w:rsidR="00CE112A" w:rsidRPr="00CE112A">
              <w:rPr>
                <w:rStyle w:val="Hyperlink"/>
                <w:rFonts w:ascii="Times New Roman" w:hAnsi="Times New Roman"/>
                <w:noProof/>
                <w:sz w:val="24"/>
                <w:szCs w:val="24"/>
              </w:rPr>
              <w:t>1.8.2. Chi-kwadrat</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7" w:history="1">
            <w:r w:rsidR="00CE112A" w:rsidRPr="00CE112A">
              <w:rPr>
                <w:rStyle w:val="Hyperlink"/>
                <w:rFonts w:ascii="Times New Roman" w:hAnsi="Times New Roman"/>
                <w:noProof/>
                <w:sz w:val="24"/>
                <w:szCs w:val="24"/>
              </w:rPr>
              <w:t>1.8.3. Metoda przecięcia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398" w:history="1">
            <w:r w:rsidR="00CE112A" w:rsidRPr="00CE112A">
              <w:rPr>
                <w:rStyle w:val="Hyperlink"/>
                <w:rFonts w:ascii="Times New Roman" w:hAnsi="Times New Roman"/>
                <w:noProof/>
                <w:sz w:val="24"/>
                <w:szCs w:val="24"/>
              </w:rPr>
              <w:t>1.8.4. Odległość batachararadyaydadsa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13</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399" w:history="1">
            <w:r w:rsidR="00CE112A" w:rsidRPr="00CE112A">
              <w:rPr>
                <w:rStyle w:val="Hyperlink"/>
                <w:rFonts w:ascii="Times New Roman" w:hAnsi="Times New Roman"/>
                <w:noProof/>
                <w:sz w:val="24"/>
                <w:szCs w:val="24"/>
              </w:rPr>
              <w:t>1.9. System operacyjny Android</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0" w:history="1">
            <w:r w:rsidR="00CE112A" w:rsidRPr="00CE112A">
              <w:rPr>
                <w:rStyle w:val="Hyperlink"/>
                <w:rFonts w:ascii="Times New Roman" w:hAnsi="Times New Roman"/>
                <w:noProof/>
                <w:sz w:val="24"/>
                <w:szCs w:val="24"/>
              </w:rPr>
              <w:t>1.10. Biblioteka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1" w:history="1">
            <w:r w:rsidR="00CE112A" w:rsidRPr="00CE112A">
              <w:rPr>
                <w:rStyle w:val="Hyperlink"/>
                <w:rFonts w:ascii="Times New Roman" w:hAnsi="Times New Roman"/>
                <w:noProof/>
                <w:sz w:val="24"/>
                <w:szCs w:val="24"/>
              </w:rPr>
              <w:t>1.11. Słownik używanych pojęć</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402" w:history="1">
            <w:r w:rsidR="00CE112A" w:rsidRPr="00CE112A">
              <w:rPr>
                <w:rStyle w:val="Hyperlink"/>
                <w:rFonts w:ascii="Times New Roman" w:hAnsi="Times New Roman"/>
                <w:noProof/>
                <w:sz w:val="24"/>
                <w:szCs w:val="24"/>
              </w:rPr>
              <w:t>2. Algorytm rozpoznawania pojedynczych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15</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3" w:history="1">
            <w:r w:rsidR="00CE112A" w:rsidRPr="00CE112A">
              <w:rPr>
                <w:rStyle w:val="Hyperlink"/>
                <w:rFonts w:ascii="Times New Roman" w:hAnsi="Times New Roman"/>
                <w:noProof/>
                <w:sz w:val="24"/>
                <w:szCs w:val="24"/>
              </w:rPr>
              <w:t>2.1. Założenia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4" w:history="1">
            <w:r w:rsidR="00CE112A" w:rsidRPr="00CE112A">
              <w:rPr>
                <w:rStyle w:val="Hyperlink"/>
                <w:rFonts w:ascii="Times New Roman" w:hAnsi="Times New Roman"/>
                <w:noProof/>
                <w:sz w:val="24"/>
                <w:szCs w:val="24"/>
              </w:rPr>
              <w:t>2.2. Wybór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5" w:history="1">
            <w:r w:rsidR="00CE112A" w:rsidRPr="00CE112A">
              <w:rPr>
                <w:rStyle w:val="Hyperlink"/>
                <w:rFonts w:ascii="Times New Roman" w:hAnsi="Times New Roman"/>
                <w:noProof/>
                <w:sz w:val="24"/>
                <w:szCs w:val="24"/>
              </w:rPr>
              <w:t>2.3. Akwizycja konturu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6" w:history="1">
            <w:r w:rsidR="00CE112A" w:rsidRPr="00CE112A">
              <w:rPr>
                <w:rStyle w:val="Hyperlink"/>
                <w:rFonts w:ascii="Times New Roman" w:hAnsi="Times New Roman"/>
                <w:noProof/>
                <w:sz w:val="24"/>
                <w:szCs w:val="24"/>
              </w:rPr>
              <w:t>2.4. Przetwarzanie wstępne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07" w:history="1">
            <w:r w:rsidR="00CE112A" w:rsidRPr="00CE112A">
              <w:rPr>
                <w:rStyle w:val="Hyperlink"/>
                <w:rFonts w:ascii="Times New Roman" w:hAnsi="Times New Roman"/>
                <w:noProof/>
                <w:sz w:val="24"/>
                <w:szCs w:val="24"/>
              </w:rPr>
              <w:t>2.4.1. Interpolacyjne uzupełnienie listy punktów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08" w:history="1">
            <w:r w:rsidR="00CE112A" w:rsidRPr="00CE112A">
              <w:rPr>
                <w:rStyle w:val="Hyperlink"/>
                <w:rFonts w:ascii="Times New Roman" w:hAnsi="Times New Roman"/>
                <w:noProof/>
                <w:sz w:val="24"/>
                <w:szCs w:val="24"/>
              </w:rPr>
              <w:t>2.4.2. Filtracja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19</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09" w:history="1">
            <w:r w:rsidR="00CE112A" w:rsidRPr="00CE112A">
              <w:rPr>
                <w:rStyle w:val="Hyperlink"/>
                <w:rFonts w:ascii="Times New Roman" w:hAnsi="Times New Roman"/>
                <w:noProof/>
                <w:sz w:val="24"/>
                <w:szCs w:val="24"/>
              </w:rPr>
              <w:t>2.5. Ekstrakcja cech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10" w:history="1">
            <w:r w:rsidR="00CE112A" w:rsidRPr="00CE112A">
              <w:rPr>
                <w:rStyle w:val="Hyperlink"/>
                <w:rFonts w:ascii="Times New Roman" w:hAnsi="Times New Roman"/>
                <w:noProof/>
                <w:sz w:val="24"/>
                <w:szCs w:val="24"/>
              </w:rPr>
              <w:t>2.6. Reprezentacja obiektu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11" w:history="1">
            <w:r w:rsidR="00CE112A" w:rsidRPr="00CE112A">
              <w:rPr>
                <w:rStyle w:val="Hyperlink"/>
                <w:rFonts w:ascii="Times New Roman" w:hAnsi="Times New Roman"/>
                <w:noProof/>
                <w:sz w:val="24"/>
                <w:szCs w:val="24"/>
              </w:rPr>
              <w:t>2.7.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12" w:history="1">
            <w:r w:rsidR="00CE112A" w:rsidRPr="00CE112A">
              <w:rPr>
                <w:rStyle w:val="Hyperlink"/>
                <w:rFonts w:ascii="Times New Roman" w:hAnsi="Times New Roman"/>
                <w:noProof/>
                <w:sz w:val="24"/>
                <w:szCs w:val="24"/>
              </w:rPr>
              <w:t>2.7.1. Korelacja histogramów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13" w:history="1">
            <w:r w:rsidR="00CE112A" w:rsidRPr="00CE112A">
              <w:rPr>
                <w:rStyle w:val="Hyperlink"/>
                <w:rFonts w:ascii="Times New Roman" w:hAnsi="Times New Roman"/>
                <w:noProof/>
                <w:sz w:val="24"/>
                <w:szCs w:val="24"/>
              </w:rPr>
              <w:t>2.7.2. Korelacja punktów startowych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14" w:history="1">
            <w:r w:rsidR="00CE112A" w:rsidRPr="00CE112A">
              <w:rPr>
                <w:rStyle w:val="Hyperlink"/>
                <w:rFonts w:ascii="Times New Roman" w:hAnsi="Times New Roman"/>
                <w:noProof/>
                <w:sz w:val="24"/>
                <w:szCs w:val="24"/>
              </w:rPr>
              <w:t>2.7.3. Korelacja długości gestu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15" w:history="1">
            <w:r w:rsidR="00CE112A" w:rsidRPr="00CE112A">
              <w:rPr>
                <w:rStyle w:val="Hyperlink"/>
                <w:rFonts w:ascii="Times New Roman" w:hAnsi="Times New Roman"/>
                <w:noProof/>
                <w:sz w:val="24"/>
                <w:szCs w:val="24"/>
              </w:rPr>
              <w:t>2.7.4. Sumaryczny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23</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16" w:history="1">
            <w:r w:rsidR="00CE112A" w:rsidRPr="00CE112A">
              <w:rPr>
                <w:rStyle w:val="Hyperlink"/>
                <w:rFonts w:ascii="Times New Roman" w:hAnsi="Times New Roman"/>
                <w:noProof/>
                <w:sz w:val="24"/>
                <w:szCs w:val="24"/>
              </w:rPr>
              <w:t>2.8. Przypadek krótkich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24</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17" w:history="1">
            <w:r w:rsidR="00CE112A" w:rsidRPr="00CE112A">
              <w:rPr>
                <w:rStyle w:val="Hyperlink"/>
                <w:rFonts w:ascii="Times New Roman" w:hAnsi="Times New Roman"/>
                <w:noProof/>
                <w:sz w:val="24"/>
                <w:szCs w:val="24"/>
              </w:rPr>
              <w:t>2.9.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25</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18" w:history="1">
            <w:r w:rsidR="00CE112A" w:rsidRPr="00CE112A">
              <w:rPr>
                <w:rStyle w:val="Hyperlink"/>
                <w:rFonts w:ascii="Times New Roman" w:hAnsi="Times New Roman"/>
                <w:noProof/>
                <w:sz w:val="24"/>
                <w:szCs w:val="24"/>
              </w:rPr>
              <w:t>2.10.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27</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419" w:history="1">
            <w:r w:rsidR="00CE112A" w:rsidRPr="00CE112A">
              <w:rPr>
                <w:rStyle w:val="Hyperlink"/>
                <w:rFonts w:ascii="Times New Roman" w:hAnsi="Times New Roman"/>
                <w:noProof/>
                <w:sz w:val="24"/>
                <w:szCs w:val="24"/>
              </w:rPr>
              <w:t>3. System rozpoznawania złożonych gestów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20" w:history="1">
            <w:r w:rsidR="00CE112A" w:rsidRPr="00CE112A">
              <w:rPr>
                <w:rStyle w:val="Hyperlink"/>
                <w:rFonts w:ascii="Times New Roman" w:hAnsi="Times New Roman"/>
                <w:noProof/>
                <w:sz w:val="24"/>
                <w:szCs w:val="24"/>
              </w:rPr>
              <w:t>3.1. Opis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21" w:history="1">
            <w:r w:rsidR="00CE112A" w:rsidRPr="00CE112A">
              <w:rPr>
                <w:rStyle w:val="Hyperlink"/>
                <w:rFonts w:ascii="Times New Roman" w:hAnsi="Times New Roman"/>
                <w:noProof/>
                <w:sz w:val="24"/>
                <w:szCs w:val="24"/>
              </w:rPr>
              <w:t>3.1.1. Kryteria wyboru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22" w:history="1">
            <w:r w:rsidR="00CE112A" w:rsidRPr="00CE112A">
              <w:rPr>
                <w:rStyle w:val="Hyperlink"/>
                <w:rFonts w:ascii="Times New Roman" w:hAnsi="Times New Roman"/>
                <w:noProof/>
                <w:sz w:val="24"/>
                <w:szCs w:val="24"/>
              </w:rPr>
              <w:t>3.1.2. Dane wejściowe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23" w:history="1">
            <w:r w:rsidR="00CE112A" w:rsidRPr="00CE112A">
              <w:rPr>
                <w:rStyle w:val="Hyperlink"/>
                <w:rFonts w:ascii="Times New Roman" w:hAnsi="Times New Roman"/>
                <w:noProof/>
                <w:sz w:val="24"/>
                <w:szCs w:val="24"/>
              </w:rPr>
              <w:t>3.1.3. Wstępna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24" w:history="1">
            <w:r w:rsidR="00CE112A" w:rsidRPr="00CE112A">
              <w:rPr>
                <w:rStyle w:val="Hyperlink"/>
                <w:rFonts w:ascii="Times New Roman" w:hAnsi="Times New Roman"/>
                <w:noProof/>
                <w:sz w:val="24"/>
                <w:szCs w:val="24"/>
              </w:rPr>
              <w:t>3.1.4. Wypadkowy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25" w:history="1">
            <w:r w:rsidR="00CE112A" w:rsidRPr="00CE112A">
              <w:rPr>
                <w:rStyle w:val="Hyperlink"/>
                <w:rFonts w:ascii="Times New Roman" w:hAnsi="Times New Roman"/>
                <w:noProof/>
                <w:sz w:val="24"/>
                <w:szCs w:val="24"/>
              </w:rPr>
              <w:t>3.1.5. Wybór najlepszego rozwiązania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26" w:history="1">
            <w:r w:rsidR="00CE112A" w:rsidRPr="00CE112A">
              <w:rPr>
                <w:rStyle w:val="Hyperlink"/>
                <w:rFonts w:ascii="Times New Roman" w:hAnsi="Times New Roman"/>
                <w:noProof/>
                <w:sz w:val="24"/>
                <w:szCs w:val="24"/>
              </w:rPr>
              <w:t>3.2.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31</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27" w:history="1">
            <w:r w:rsidR="00CE112A" w:rsidRPr="00CE112A">
              <w:rPr>
                <w:rStyle w:val="Hyperlink"/>
                <w:rFonts w:ascii="Times New Roman" w:hAnsi="Times New Roman"/>
                <w:noProof/>
                <w:sz w:val="24"/>
                <w:szCs w:val="24"/>
              </w:rPr>
              <w:t>3.3.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33</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428" w:history="1">
            <w:r w:rsidR="00CE112A" w:rsidRPr="00CE112A">
              <w:rPr>
                <w:rStyle w:val="Hyperlink"/>
                <w:rFonts w:ascii="Times New Roman" w:hAnsi="Times New Roman"/>
                <w:noProof/>
                <w:sz w:val="24"/>
                <w:szCs w:val="24"/>
              </w:rPr>
              <w:t>4. Inteligencja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35</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29" w:history="1">
            <w:r w:rsidR="00CE112A" w:rsidRPr="00CE112A">
              <w:rPr>
                <w:rStyle w:val="Hyperlink"/>
                <w:rFonts w:ascii="Times New Roman" w:hAnsi="Times New Roman"/>
                <w:noProof/>
                <w:sz w:val="24"/>
                <w:szCs w:val="24"/>
              </w:rPr>
              <w:t>4.1. Problem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0" w:history="1">
            <w:r w:rsidR="00CE112A" w:rsidRPr="00CE112A">
              <w:rPr>
                <w:rStyle w:val="Hyperlink"/>
                <w:rFonts w:ascii="Times New Roman" w:hAnsi="Times New Roman"/>
                <w:noProof/>
                <w:sz w:val="24"/>
                <w:szCs w:val="24"/>
              </w:rPr>
              <w:t>4.2. Rejestrowanie bilansu identyfikacji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1" w:history="1">
            <w:r w:rsidR="00CE112A" w:rsidRPr="00CE112A">
              <w:rPr>
                <w:rStyle w:val="Hyperlink"/>
                <w:rFonts w:ascii="Times New Roman" w:hAnsi="Times New Roman"/>
                <w:noProof/>
                <w:sz w:val="24"/>
                <w:szCs w:val="24"/>
              </w:rPr>
              <w:t>4.3. Automatyczne usuwanie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2" w:history="1">
            <w:r w:rsidR="00CE112A" w:rsidRPr="00CE112A">
              <w:rPr>
                <w:rStyle w:val="Hyperlink"/>
                <w:rFonts w:ascii="Times New Roman" w:hAnsi="Times New Roman"/>
                <w:noProof/>
                <w:sz w:val="24"/>
                <w:szCs w:val="24"/>
              </w:rPr>
              <w:t>4.4. Automatyczne dodawanie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33" w:history="1">
            <w:r w:rsidR="00CE112A" w:rsidRPr="00CE112A">
              <w:rPr>
                <w:rStyle w:val="Hyperlink"/>
                <w:rFonts w:ascii="Times New Roman" w:hAnsi="Times New Roman"/>
                <w:noProof/>
                <w:sz w:val="24"/>
                <w:szCs w:val="24"/>
              </w:rPr>
              <w:t>4.4.1. Postępowanie z automatycznie dodanymi wzorcami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4" w:history="1">
            <w:r w:rsidR="00CE112A" w:rsidRPr="00CE112A">
              <w:rPr>
                <w:rStyle w:val="Hyperlink"/>
                <w:rFonts w:ascii="Times New Roman" w:hAnsi="Times New Roman"/>
                <w:noProof/>
                <w:sz w:val="24"/>
                <w:szCs w:val="24"/>
              </w:rPr>
              <w:t>4.5. Optymalizator liczby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5" w:history="1">
            <w:r w:rsidR="00CE112A" w:rsidRPr="00CE112A">
              <w:rPr>
                <w:rStyle w:val="Hyperlink"/>
                <w:rFonts w:ascii="Times New Roman" w:hAnsi="Times New Roman"/>
                <w:noProof/>
                <w:sz w:val="24"/>
                <w:szCs w:val="24"/>
              </w:rPr>
              <w:t>4.6. Interakcja z użytkownikiem</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38</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436" w:history="1">
            <w:r w:rsidR="00CE112A" w:rsidRPr="00CE112A">
              <w:rPr>
                <w:rStyle w:val="Hyperlink"/>
                <w:rFonts w:ascii="Times New Roman" w:hAnsi="Times New Roman"/>
                <w:noProof/>
                <w:sz w:val="24"/>
                <w:szCs w:val="24"/>
              </w:rPr>
              <w:t>5. Implementacja oprogramowania na urządzenie mobilne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7" w:history="1">
            <w:r w:rsidR="00CE112A" w:rsidRPr="00CE112A">
              <w:rPr>
                <w:rStyle w:val="Hyperlink"/>
                <w:rFonts w:ascii="Times New Roman" w:hAnsi="Times New Roman"/>
                <w:noProof/>
                <w:sz w:val="24"/>
                <w:szCs w:val="24"/>
              </w:rPr>
              <w:t>5.1. Urządzenie i środowisko programowania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8" w:history="1">
            <w:r w:rsidR="00CE112A" w:rsidRPr="00CE112A">
              <w:rPr>
                <w:rStyle w:val="Hyperlink"/>
                <w:rFonts w:ascii="Times New Roman" w:hAnsi="Times New Roman"/>
                <w:noProof/>
                <w:sz w:val="24"/>
                <w:szCs w:val="24"/>
              </w:rPr>
              <w:t>5.2. Struktura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40</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39" w:history="1">
            <w:r w:rsidR="00CE112A" w:rsidRPr="00CE112A">
              <w:rPr>
                <w:rStyle w:val="Hyperlink"/>
                <w:rFonts w:ascii="Times New Roman" w:hAnsi="Times New Roman"/>
                <w:noProof/>
                <w:sz w:val="24"/>
                <w:szCs w:val="24"/>
              </w:rPr>
              <w:t>5.3. Obsługa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0" w:history="1">
            <w:r w:rsidR="00CE112A" w:rsidRPr="00CE112A">
              <w:rPr>
                <w:rStyle w:val="Hyperlink"/>
                <w:rFonts w:ascii="Times New Roman" w:hAnsi="Times New Roman"/>
                <w:noProof/>
                <w:sz w:val="24"/>
                <w:szCs w:val="24"/>
              </w:rPr>
              <w:t>5.3.1. Interfejs użytkownika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41" w:history="1">
            <w:r w:rsidR="00CE112A" w:rsidRPr="00CE112A">
              <w:rPr>
                <w:rStyle w:val="Hyperlink"/>
                <w:rFonts w:ascii="Times New Roman" w:hAnsi="Times New Roman"/>
                <w:noProof/>
                <w:sz w:val="24"/>
                <w:szCs w:val="24"/>
              </w:rPr>
              <w:t>5.4. Wykorzystane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2" w:history="1">
            <w:r w:rsidR="00CE112A" w:rsidRPr="00CE112A">
              <w:rPr>
                <w:rStyle w:val="Hyperlink"/>
                <w:rFonts w:ascii="Times New Roman" w:hAnsi="Times New Roman"/>
                <w:noProof/>
                <w:sz w:val="24"/>
                <w:szCs w:val="24"/>
              </w:rPr>
              <w:t>5.4.1. Wykorzystanie biblioteki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3" w:history="1">
            <w:r w:rsidR="00CE112A" w:rsidRPr="00CE112A">
              <w:rPr>
                <w:rStyle w:val="Hyperlink"/>
                <w:rFonts w:ascii="Times New Roman" w:hAnsi="Times New Roman"/>
                <w:noProof/>
                <w:sz w:val="24"/>
                <w:szCs w:val="24"/>
              </w:rPr>
              <w:t>5.4.2. Mechanizm serializacji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44" w:history="1">
            <w:r w:rsidR="00CE112A" w:rsidRPr="00CE112A">
              <w:rPr>
                <w:rStyle w:val="Hyperlink"/>
                <w:rFonts w:ascii="Times New Roman" w:hAnsi="Times New Roman"/>
                <w:noProof/>
                <w:sz w:val="24"/>
                <w:szCs w:val="24"/>
              </w:rPr>
              <w:t>5.5. Moduł wprowadzania znaków pisma odręcznego</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45" w:history="1">
            <w:r w:rsidR="00CE112A" w:rsidRPr="00CE112A">
              <w:rPr>
                <w:rStyle w:val="Hyperlink"/>
                <w:rFonts w:ascii="Times New Roman" w:hAnsi="Times New Roman"/>
                <w:noProof/>
                <w:sz w:val="24"/>
                <w:szCs w:val="24"/>
              </w:rPr>
              <w:t>5.6. Cechy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450E58">
          <w:pPr>
            <w:pStyle w:val="TOC2"/>
            <w:tabs>
              <w:tab w:val="right" w:leader="dot" w:pos="9062"/>
            </w:tabs>
            <w:rPr>
              <w:rFonts w:ascii="Times New Roman" w:hAnsi="Times New Roman"/>
              <w:noProof/>
              <w:sz w:val="24"/>
              <w:szCs w:val="24"/>
              <w:lang w:val="pl-PL" w:eastAsia="pl-PL"/>
            </w:rPr>
          </w:pPr>
          <w:hyperlink w:anchor="_Toc441008446" w:history="1">
            <w:r w:rsidR="00CE112A" w:rsidRPr="00CE112A">
              <w:rPr>
                <w:rStyle w:val="Hyperlink"/>
                <w:rFonts w:ascii="Times New Roman" w:hAnsi="Times New Roman"/>
                <w:noProof/>
                <w:sz w:val="24"/>
                <w:szCs w:val="24"/>
              </w:rPr>
              <w:t>5.7. Testy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7" w:history="1">
            <w:r w:rsidR="00CE112A" w:rsidRPr="00CE112A">
              <w:rPr>
                <w:rStyle w:val="Hyperlink"/>
                <w:rFonts w:ascii="Times New Roman" w:hAnsi="Times New Roman"/>
                <w:noProof/>
                <w:sz w:val="24"/>
                <w:szCs w:val="24"/>
              </w:rPr>
              <w:t>5.7.1. Dane statystyczne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8" w:history="1">
            <w:r w:rsidR="00CE112A" w:rsidRPr="00CE112A">
              <w:rPr>
                <w:rStyle w:val="Hyperlink"/>
                <w:rFonts w:ascii="Times New Roman" w:hAnsi="Times New Roman"/>
                <w:noProof/>
                <w:sz w:val="24"/>
                <w:szCs w:val="24"/>
              </w:rPr>
              <w:t>5.7.2. Test uczenia się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49" w:history="1">
            <w:r w:rsidR="00CE112A" w:rsidRPr="00CE112A">
              <w:rPr>
                <w:rStyle w:val="Hyperlink"/>
                <w:rFonts w:ascii="Times New Roman" w:hAnsi="Times New Roman"/>
                <w:noProof/>
                <w:sz w:val="24"/>
                <w:szCs w:val="24"/>
              </w:rPr>
              <w:t>5.7.3. Dobór parametrów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450E58">
          <w:pPr>
            <w:pStyle w:val="TOC3"/>
            <w:tabs>
              <w:tab w:val="right" w:leader="dot" w:pos="9062"/>
            </w:tabs>
            <w:rPr>
              <w:rFonts w:ascii="Times New Roman" w:hAnsi="Times New Roman"/>
              <w:noProof/>
              <w:sz w:val="24"/>
              <w:szCs w:val="24"/>
              <w:lang w:val="pl-PL" w:eastAsia="pl-PL"/>
            </w:rPr>
          </w:pPr>
          <w:hyperlink w:anchor="_Toc441008450" w:history="1">
            <w:r w:rsidR="00CE112A" w:rsidRPr="00CE112A">
              <w:rPr>
                <w:rStyle w:val="Hyperlink"/>
                <w:rFonts w:ascii="Times New Roman" w:hAnsi="Times New Roman"/>
                <w:noProof/>
                <w:sz w:val="24"/>
                <w:szCs w:val="24"/>
              </w:rPr>
              <w:t>5.7.4. Testy końcowe działającej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49</w:t>
            </w:r>
            <w:r w:rsidR="00CE112A" w:rsidRPr="00CE112A">
              <w:rPr>
                <w:rFonts w:ascii="Times New Roman" w:hAnsi="Times New Roman"/>
                <w:noProof/>
                <w:webHidden/>
                <w:sz w:val="24"/>
                <w:szCs w:val="24"/>
              </w:rPr>
              <w:fldChar w:fldCharType="end"/>
            </w:r>
          </w:hyperlink>
        </w:p>
        <w:p w:rsidR="00CE112A" w:rsidRPr="00CE112A" w:rsidRDefault="00450E58">
          <w:pPr>
            <w:pStyle w:val="TOC1"/>
            <w:tabs>
              <w:tab w:val="right" w:leader="dot" w:pos="9062"/>
            </w:tabs>
            <w:rPr>
              <w:rFonts w:ascii="Times New Roman" w:hAnsi="Times New Roman"/>
              <w:noProof/>
              <w:sz w:val="24"/>
              <w:szCs w:val="24"/>
              <w:lang w:val="pl-PL" w:eastAsia="pl-PL"/>
            </w:rPr>
          </w:pPr>
          <w:hyperlink w:anchor="_Toc441008451" w:history="1">
            <w:r w:rsidR="00CE112A" w:rsidRPr="00CE112A">
              <w:rPr>
                <w:rStyle w:val="Hyperlink"/>
                <w:rFonts w:ascii="Times New Roman" w:hAnsi="Times New Roman"/>
                <w:noProof/>
                <w:sz w:val="24"/>
                <w:szCs w:val="24"/>
              </w:rPr>
              <w:t>6. Literatura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50</w:t>
            </w:r>
            <w:r w:rsidR="00CE112A" w:rsidRPr="00CE112A">
              <w:rPr>
                <w:rFonts w:ascii="Times New Roman" w:hAnsi="Times New Roman"/>
                <w:noProof/>
                <w:webHidden/>
                <w:sz w:val="24"/>
                <w:szCs w:val="24"/>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bookmarkStart w:id="4" w:name="_Toc441008381"/>
      <w:r>
        <w:br w:type="page"/>
      </w:r>
    </w:p>
    <w:p w:rsidR="007B7141" w:rsidRPr="00712015" w:rsidRDefault="00712015" w:rsidP="00712015">
      <w:pPr>
        <w:pStyle w:val="Heading1"/>
      </w:pPr>
      <w:r>
        <w:lastRenderedPageBreak/>
        <w:t xml:space="preserve">1. </w:t>
      </w:r>
      <w:r w:rsidR="006322B0">
        <w:t>Wprowadzenie</w:t>
      </w:r>
      <w:bookmarkEnd w:id="4"/>
    </w:p>
    <w:p w:rsidR="007B7141" w:rsidRPr="004D45DC" w:rsidRDefault="00712015" w:rsidP="00712015">
      <w:pPr>
        <w:pStyle w:val="Heading2"/>
      </w:pPr>
      <w:bookmarkStart w:id="5" w:name="_Toc441008382"/>
      <w:r>
        <w:t xml:space="preserve">1.1. </w:t>
      </w:r>
      <w:r w:rsidR="007B7141" w:rsidRPr="00712015">
        <w:t>Cel</w:t>
      </w:r>
      <w:r w:rsidR="007B7141">
        <w:t xml:space="preserve"> pracy</w:t>
      </w:r>
      <w:bookmarkEnd w:id="5"/>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bookmarkStart w:id="6" w:name="_Toc441008383"/>
      <w:r>
        <w:t>1.2. Założenia</w:t>
      </w:r>
      <w:r w:rsidR="0035187A">
        <w:t xml:space="preserve"> </w:t>
      </w:r>
      <w:r>
        <w:t>projektu</w:t>
      </w:r>
      <w:bookmarkEnd w:id="6"/>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7" w:name="_Toc441008384"/>
      <w:r>
        <w:t>1.</w:t>
      </w:r>
      <w:r w:rsidR="0035187A">
        <w:t>3</w:t>
      </w:r>
      <w:r>
        <w:t>. Zastosowanie</w:t>
      </w:r>
      <w:bookmarkEnd w:id="7"/>
    </w:p>
    <w:p w:rsidR="003A3764" w:rsidRDefault="00B90935" w:rsidP="00B90935">
      <w:pPr>
        <w:pStyle w:val="Akapit"/>
      </w:pPr>
      <w:r>
        <w:t xml:space="preserve">Opracowany system </w:t>
      </w:r>
      <w:r w:rsidR="00820831">
        <w:t>mógłby</w:t>
      </w:r>
      <w:r>
        <w:t xml:space="preserv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w:t>
      </w:r>
      <w:r w:rsidR="00BC1905">
        <w:lastRenderedPageBreak/>
        <w:t>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bookmarkStart w:id="8" w:name="_Toc441008385"/>
      <w:r>
        <w:t>1.4</w:t>
      </w:r>
      <w:r w:rsidR="00714859">
        <w:t>. Przegląd istniejących rozwiązań</w:t>
      </w:r>
      <w:bookmarkEnd w:id="8"/>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CE112A" w:rsidRDefault="00052F8F" w:rsidP="009323E8">
      <w:pPr>
        <w:pStyle w:val="TODO"/>
        <w:rPr>
          <w:lang w:val="en-US"/>
        </w:rPr>
      </w:pPr>
      <w:proofErr w:type="spellStart"/>
      <w:proofErr w:type="gramStart"/>
      <w:r w:rsidRPr="00CE112A">
        <w:rPr>
          <w:lang w:val="en-US"/>
        </w:rPr>
        <w:t>inne</w:t>
      </w:r>
      <w:proofErr w:type="spellEnd"/>
      <w:proofErr w:type="gramEnd"/>
      <w:r w:rsidRPr="00CE112A">
        <w:rPr>
          <w:lang w:val="en-US"/>
        </w:rPr>
        <w:t xml:space="preserve"> </w:t>
      </w:r>
      <w:proofErr w:type="spellStart"/>
      <w:r w:rsidRPr="00CE112A">
        <w:rPr>
          <w:lang w:val="en-US"/>
        </w:rPr>
        <w:t>prace</w:t>
      </w:r>
      <w:proofErr w:type="spellEnd"/>
      <w:r w:rsidRPr="00CE112A">
        <w:rPr>
          <w:lang w:val="en-US"/>
        </w:rPr>
        <w:t xml:space="preserve"> </w:t>
      </w:r>
      <w:proofErr w:type="spellStart"/>
      <w:r w:rsidRPr="00CE112A">
        <w:rPr>
          <w:lang w:val="en-US"/>
        </w:rPr>
        <w:t>naukowe</w:t>
      </w:r>
      <w:proofErr w:type="spellEnd"/>
      <w:r w:rsidR="00605008" w:rsidRPr="00CE112A">
        <w:rPr>
          <w:lang w:val="en-US"/>
        </w:rPr>
        <w:t xml:space="preserve">, </w:t>
      </w:r>
      <w:proofErr w:type="spellStart"/>
      <w:r w:rsidR="00605008" w:rsidRPr="00CE112A">
        <w:rPr>
          <w:lang w:val="en-US"/>
        </w:rPr>
        <w:t>czego</w:t>
      </w:r>
      <w:proofErr w:type="spellEnd"/>
      <w:r w:rsidR="00605008" w:rsidRPr="00CE112A">
        <w:rPr>
          <w:lang w:val="en-US"/>
        </w:rPr>
        <w:t xml:space="preserve"> </w:t>
      </w:r>
      <w:proofErr w:type="spellStart"/>
      <w:r w:rsidR="00605008" w:rsidRPr="00CE112A">
        <w:rPr>
          <w:lang w:val="en-US"/>
        </w:rPr>
        <w:t>użyli</w:t>
      </w:r>
      <w:proofErr w:type="spellEnd"/>
    </w:p>
    <w:p w:rsidR="00605008" w:rsidRPr="00605008" w:rsidRDefault="00605008" w:rsidP="00605008">
      <w:pPr>
        <w:pStyle w:val="TODO"/>
        <w:rPr>
          <w:lang w:val="en-US"/>
        </w:rPr>
      </w:pPr>
      <w:proofErr w:type="gramStart"/>
      <w:r w:rsidRPr="00605008">
        <w:rPr>
          <w:lang w:val="en-US"/>
        </w:rPr>
        <w:t>on-line</w:t>
      </w:r>
      <w:proofErr w:type="gramEnd"/>
      <w:r w:rsidRPr="00605008">
        <w:rPr>
          <w:lang w:val="en-US"/>
        </w:rPr>
        <w:t xml:space="preserve"> Handwriting Recognition</w:t>
      </w:r>
    </w:p>
    <w:p w:rsidR="00605008" w:rsidRDefault="00605008" w:rsidP="00605008">
      <w:pPr>
        <w:pStyle w:val="TODO"/>
        <w:rPr>
          <w:lang w:val="en-US"/>
        </w:rPr>
      </w:pPr>
      <w:proofErr w:type="gramStart"/>
      <w:r w:rsidRPr="00605008">
        <w:rPr>
          <w:lang w:val="en-US"/>
        </w:rPr>
        <w:t>off-line</w:t>
      </w:r>
      <w:proofErr w:type="gramEnd"/>
      <w:r w:rsidRPr="00605008">
        <w:rPr>
          <w:lang w:val="en-US"/>
        </w:rPr>
        <w:t xml:space="preserve"> Handwriting </w:t>
      </w:r>
      <w:r w:rsidRPr="008D39AD">
        <w:rPr>
          <w:lang w:val="en-US"/>
        </w:rPr>
        <w:t>Recognition</w:t>
      </w:r>
    </w:p>
    <w:p w:rsidR="00605008" w:rsidRPr="00605008" w:rsidRDefault="00605008" w:rsidP="009323E8">
      <w:pPr>
        <w:pStyle w:val="TODO"/>
        <w:rPr>
          <w:lang w:val="en-US"/>
        </w:rPr>
      </w:pPr>
    </w:p>
    <w:p w:rsidR="00A3664A" w:rsidRDefault="00A3664A">
      <w:pPr>
        <w:ind w:firstLine="0"/>
        <w:rPr>
          <w:rFonts w:ascii="Times New Roman" w:eastAsiaTheme="majorEastAsia" w:hAnsi="Times New Roman" w:cstheme="majorBidi"/>
          <w:b/>
          <w:bCs/>
          <w:sz w:val="32"/>
          <w:szCs w:val="28"/>
          <w:lang w:val="en-US"/>
        </w:rPr>
      </w:pPr>
      <w:bookmarkStart w:id="9" w:name="_Toc441008386"/>
      <w:r>
        <w:rPr>
          <w:lang w:val="en-US"/>
        </w:rPr>
        <w:br w:type="page"/>
      </w:r>
    </w:p>
    <w:p w:rsidR="006322B0" w:rsidRPr="00CE112A" w:rsidRDefault="006322B0" w:rsidP="006322B0">
      <w:pPr>
        <w:pStyle w:val="Heading1"/>
        <w:rPr>
          <w:lang w:val="en-US"/>
        </w:rPr>
      </w:pPr>
      <w:r w:rsidRPr="00CE112A">
        <w:rPr>
          <w:lang w:val="en-US"/>
        </w:rPr>
        <w:lastRenderedPageBreak/>
        <w:t xml:space="preserve">2. </w:t>
      </w:r>
      <w:proofErr w:type="spellStart"/>
      <w:r w:rsidRPr="00CE112A">
        <w:rPr>
          <w:lang w:val="en-US"/>
        </w:rPr>
        <w:t>Wstęp</w:t>
      </w:r>
      <w:proofErr w:type="spellEnd"/>
      <w:r w:rsidRPr="00CE112A">
        <w:rPr>
          <w:lang w:val="en-US"/>
        </w:rPr>
        <w:t xml:space="preserve"> </w:t>
      </w:r>
      <w:proofErr w:type="spellStart"/>
      <w:r w:rsidRPr="00CE112A">
        <w:rPr>
          <w:lang w:val="en-US"/>
        </w:rPr>
        <w:t>teoretyczny</w:t>
      </w:r>
      <w:bookmarkEnd w:id="9"/>
      <w:proofErr w:type="spellEnd"/>
    </w:p>
    <w:p w:rsidR="00714859" w:rsidRDefault="00522981" w:rsidP="00522981">
      <w:pPr>
        <w:pStyle w:val="Heading2"/>
      </w:pPr>
      <w:bookmarkStart w:id="10" w:name="_Toc441008387"/>
      <w:r>
        <w:t>1.5</w:t>
      </w:r>
      <w:r w:rsidR="00714859">
        <w:t xml:space="preserve">. </w:t>
      </w:r>
      <w:r>
        <w:t xml:space="preserve">Rozpoznawanie </w:t>
      </w:r>
      <w:r w:rsidR="006322B0">
        <w:t>obrazów</w:t>
      </w:r>
      <w:bookmarkEnd w:id="10"/>
    </w:p>
    <w:p w:rsidR="006322B0" w:rsidRDefault="006322B0" w:rsidP="006322B0">
      <w:pPr>
        <w:pStyle w:val="Akapit"/>
      </w:pPr>
      <w:r>
        <w:rPr>
          <w:noProof/>
          <w:lang w:eastAsia="pl-PL"/>
        </w:rPr>
        <w:drawing>
          <wp:inline distT="0" distB="0" distL="0" distR="0" wp14:anchorId="6ABEEEC6" wp14:editId="5E10A7FB">
            <wp:extent cx="5534025" cy="1285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1285875"/>
                    </a:xfrm>
                    <a:prstGeom prst="rect">
                      <a:avLst/>
                    </a:prstGeom>
                  </pic:spPr>
                </pic:pic>
              </a:graphicData>
            </a:graphic>
          </wp:inline>
        </w:drawing>
      </w:r>
    </w:p>
    <w:p w:rsidR="006322B0" w:rsidRDefault="006322B0" w:rsidP="006322B0">
      <w:pPr>
        <w:pStyle w:val="Akapit"/>
      </w:pPr>
      <w:r>
        <w:rPr>
          <w:noProof/>
          <w:lang w:eastAsia="pl-PL"/>
        </w:rPr>
        <w:drawing>
          <wp:inline distT="0" distB="0" distL="0" distR="0" wp14:anchorId="22011DE8" wp14:editId="765571D1">
            <wp:extent cx="555307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1447800"/>
                    </a:xfrm>
                    <a:prstGeom prst="rect">
                      <a:avLst/>
                    </a:prstGeom>
                  </pic:spPr>
                </pic:pic>
              </a:graphicData>
            </a:graphic>
          </wp:inline>
        </w:drawing>
      </w:r>
    </w:p>
    <w:p w:rsidR="006322B0" w:rsidRDefault="006322B0" w:rsidP="006322B0">
      <w:pPr>
        <w:pStyle w:val="Akapit"/>
      </w:pPr>
      <w:r>
        <w:rPr>
          <w:noProof/>
          <w:lang w:eastAsia="pl-PL"/>
        </w:rPr>
        <w:drawing>
          <wp:inline distT="0" distB="0" distL="0" distR="0" wp14:anchorId="2E706349" wp14:editId="68B495C6">
            <wp:extent cx="5648325" cy="2838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838450"/>
                    </a:xfrm>
                    <a:prstGeom prst="rect">
                      <a:avLst/>
                    </a:prstGeom>
                  </pic:spPr>
                </pic:pic>
              </a:graphicData>
            </a:graphic>
          </wp:inline>
        </w:drawing>
      </w:r>
    </w:p>
    <w:p w:rsidR="006322B0" w:rsidRDefault="006322B0" w:rsidP="006322B0">
      <w:pPr>
        <w:pStyle w:val="Akapit"/>
      </w:pPr>
      <w:r>
        <w:rPr>
          <w:noProof/>
          <w:lang w:eastAsia="pl-PL"/>
        </w:rPr>
        <w:drawing>
          <wp:inline distT="0" distB="0" distL="0" distR="0" wp14:anchorId="7C0596BC" wp14:editId="0C2945EF">
            <wp:extent cx="5476875" cy="12573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1257300"/>
                    </a:xfrm>
                    <a:prstGeom prst="rect">
                      <a:avLst/>
                    </a:prstGeom>
                  </pic:spPr>
                </pic:pic>
              </a:graphicData>
            </a:graphic>
          </wp:inline>
        </w:drawing>
      </w:r>
    </w:p>
    <w:p w:rsidR="006322B0" w:rsidRDefault="006322B0" w:rsidP="006322B0">
      <w:pPr>
        <w:pStyle w:val="Akapit"/>
      </w:pPr>
      <w:r>
        <w:rPr>
          <w:noProof/>
          <w:lang w:eastAsia="pl-PL"/>
        </w:rPr>
        <w:lastRenderedPageBreak/>
        <w:drawing>
          <wp:inline distT="0" distB="0" distL="0" distR="0" wp14:anchorId="402DA3B7" wp14:editId="79C1EF75">
            <wp:extent cx="5429250" cy="2257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257425"/>
                    </a:xfrm>
                    <a:prstGeom prst="rect">
                      <a:avLst/>
                    </a:prstGeom>
                  </pic:spPr>
                </pic:pic>
              </a:graphicData>
            </a:graphic>
          </wp:inline>
        </w:drawing>
      </w:r>
    </w:p>
    <w:p w:rsidR="006322B0" w:rsidRDefault="006322B0" w:rsidP="006322B0">
      <w:pPr>
        <w:pStyle w:val="Akapit"/>
      </w:pPr>
      <w:r>
        <w:rPr>
          <w:noProof/>
          <w:lang w:eastAsia="pl-PL"/>
        </w:rPr>
        <w:drawing>
          <wp:inline distT="0" distB="0" distL="0" distR="0" wp14:anchorId="69EC0D71" wp14:editId="08E9BC97">
            <wp:extent cx="5657850" cy="2114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114550"/>
                    </a:xfrm>
                    <a:prstGeom prst="rect">
                      <a:avLst/>
                    </a:prstGeom>
                  </pic:spPr>
                </pic:pic>
              </a:graphicData>
            </a:graphic>
          </wp:inline>
        </w:drawing>
      </w:r>
    </w:p>
    <w:p w:rsidR="006322B0" w:rsidRDefault="006322B0" w:rsidP="006322B0">
      <w:pPr>
        <w:pStyle w:val="Akapit"/>
      </w:pPr>
      <w:r>
        <w:rPr>
          <w:noProof/>
          <w:lang w:eastAsia="pl-PL"/>
        </w:rPr>
        <w:drawing>
          <wp:inline distT="0" distB="0" distL="0" distR="0" wp14:anchorId="5E30BE04" wp14:editId="126F9F98">
            <wp:extent cx="5648325" cy="8382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838200"/>
                    </a:xfrm>
                    <a:prstGeom prst="rect">
                      <a:avLst/>
                    </a:prstGeom>
                  </pic:spPr>
                </pic:pic>
              </a:graphicData>
            </a:graphic>
          </wp:inline>
        </w:drawing>
      </w:r>
    </w:p>
    <w:p w:rsidR="00605008" w:rsidRDefault="00605008" w:rsidP="00605008">
      <w:pPr>
        <w:pStyle w:val="Heading3"/>
      </w:pPr>
      <w:bookmarkStart w:id="11" w:name="_Toc441008388"/>
      <w:r>
        <w:t>1.1.1. Syntaktyczne (strukturalne) rozpoznawanie obrazów</w:t>
      </w:r>
      <w:bookmarkEnd w:id="11"/>
    </w:p>
    <w:p w:rsidR="006322B0" w:rsidRPr="006322B0" w:rsidRDefault="006322B0" w:rsidP="006322B0">
      <w:pPr>
        <w:pStyle w:val="Akapit"/>
      </w:pPr>
    </w:p>
    <w:p w:rsidR="00134635" w:rsidRDefault="00134635" w:rsidP="00134635">
      <w:pPr>
        <w:pStyle w:val="Center"/>
      </w:pPr>
      <w:r>
        <w:rPr>
          <w:noProof/>
          <w:lang w:eastAsia="pl-PL"/>
        </w:rPr>
        <w:lastRenderedPageBreak/>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5409" cy="3408613"/>
                    </a:xfrm>
                    <a:prstGeom prst="rect">
                      <a:avLst/>
                    </a:prstGeom>
                  </pic:spPr>
                </pic:pic>
              </a:graphicData>
            </a:graphic>
          </wp:inline>
        </w:drawing>
      </w:r>
    </w:p>
    <w:p w:rsidR="006322B0" w:rsidRDefault="00311526" w:rsidP="006322B0">
      <w:pPr>
        <w:pStyle w:val="Podpis"/>
      </w:pPr>
      <w:r>
        <w:rPr>
          <w:noProof/>
          <w:lang w:eastAsia="pl-PL"/>
        </w:rPr>
        <w:drawing>
          <wp:inline distT="0" distB="0" distL="0" distR="0" wp14:anchorId="2BD628C8" wp14:editId="4D4CDED7">
            <wp:extent cx="5381625" cy="16002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1600200"/>
                    </a:xfrm>
                    <a:prstGeom prst="rect">
                      <a:avLst/>
                    </a:prstGeom>
                  </pic:spPr>
                </pic:pic>
              </a:graphicData>
            </a:graphic>
          </wp:inline>
        </w:drawing>
      </w:r>
    </w:p>
    <w:p w:rsidR="00311526" w:rsidRDefault="00311526" w:rsidP="00311526">
      <w:pPr>
        <w:pStyle w:val="Akapit"/>
      </w:pPr>
      <w:r>
        <w:rPr>
          <w:noProof/>
          <w:lang w:eastAsia="pl-PL"/>
        </w:rPr>
        <w:drawing>
          <wp:inline distT="0" distB="0" distL="0" distR="0" wp14:anchorId="42D39733" wp14:editId="4A4A2E04">
            <wp:extent cx="5495925" cy="6858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685800"/>
                    </a:xfrm>
                    <a:prstGeom prst="rect">
                      <a:avLst/>
                    </a:prstGeom>
                  </pic:spPr>
                </pic:pic>
              </a:graphicData>
            </a:graphic>
          </wp:inline>
        </w:drawing>
      </w:r>
    </w:p>
    <w:p w:rsidR="00311526" w:rsidRDefault="00311526" w:rsidP="00311526">
      <w:pPr>
        <w:pStyle w:val="Akapit"/>
      </w:pPr>
      <w:r>
        <w:rPr>
          <w:noProof/>
          <w:lang w:eastAsia="pl-PL"/>
        </w:rPr>
        <w:drawing>
          <wp:inline distT="0" distB="0" distL="0" distR="0" wp14:anchorId="603685B2" wp14:editId="101D3727">
            <wp:extent cx="5553075" cy="4953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495300"/>
                    </a:xfrm>
                    <a:prstGeom prst="rect">
                      <a:avLst/>
                    </a:prstGeom>
                  </pic:spPr>
                </pic:pic>
              </a:graphicData>
            </a:graphic>
          </wp:inline>
        </w:drawing>
      </w:r>
    </w:p>
    <w:p w:rsidR="00311526" w:rsidRPr="00311526" w:rsidRDefault="00311526" w:rsidP="00311526">
      <w:pPr>
        <w:pStyle w:val="Akapit"/>
      </w:pPr>
      <w:r>
        <w:rPr>
          <w:noProof/>
          <w:lang w:eastAsia="pl-PL"/>
        </w:rPr>
        <w:drawing>
          <wp:inline distT="0" distB="0" distL="0" distR="0" wp14:anchorId="0B26364D" wp14:editId="4F486063">
            <wp:extent cx="5486400" cy="628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28650"/>
                    </a:xfrm>
                    <a:prstGeom prst="rect">
                      <a:avLst/>
                    </a:prstGeom>
                  </pic:spPr>
                </pic:pic>
              </a:graphicData>
            </a:graphic>
          </wp:inline>
        </w:drawing>
      </w:r>
    </w:p>
    <w:p w:rsidR="008A4442" w:rsidRDefault="008A4442" w:rsidP="008A4442">
      <w:pPr>
        <w:pStyle w:val="Akapit"/>
      </w:pPr>
      <w:r>
        <w:t>"...</w:t>
      </w:r>
      <w:proofErr w:type="gramStart"/>
      <w:r>
        <w:t>syntaktyczne</w:t>
      </w:r>
      <w:proofErr w:type="gramEnd"/>
      <w:r>
        <w:t xml:space="preserve"> rozpoznawanie obrazów - reprezentowanie obiektu przez ciąg...</w:t>
      </w:r>
    </w:p>
    <w:p w:rsidR="0078742D" w:rsidRPr="008A4442" w:rsidRDefault="0078742D" w:rsidP="008A4442">
      <w:pPr>
        <w:pStyle w:val="Akapit"/>
      </w:pPr>
      <w:r>
        <w:t>[1]</w:t>
      </w:r>
    </w:p>
    <w:p w:rsidR="00820831" w:rsidRDefault="00C02D7B" w:rsidP="00C02D7B">
      <w:pPr>
        <w:pStyle w:val="TODO"/>
      </w:pPr>
      <w:proofErr w:type="gramStart"/>
      <w:r>
        <w:t>klasyfikacja</w:t>
      </w:r>
      <w:proofErr w:type="gramEnd"/>
      <w:r>
        <w:t>, przetwarzanie wstępne</w:t>
      </w:r>
      <w:r w:rsidR="00605008">
        <w:t xml:space="preserve">, etapy, </w:t>
      </w:r>
      <w:r w:rsidR="00820831" w:rsidRPr="00311526">
        <w:t>ekstrakcja cech</w:t>
      </w:r>
    </w:p>
    <w:p w:rsidR="00B60066" w:rsidRPr="00E37BBC" w:rsidRDefault="00B60066" w:rsidP="00B60066">
      <w:pPr>
        <w:pStyle w:val="Akapit"/>
      </w:pPr>
      <w:r>
        <w:lastRenderedPageBreak/>
        <w:t>Klasyfikacja jest postępowaniem prowadzącym do przyporządkowania obiektom pewnych klas (grup) według określonej zasady.</w:t>
      </w:r>
    </w:p>
    <w:p w:rsidR="00B60066" w:rsidRPr="00311526" w:rsidRDefault="00B60066" w:rsidP="00C02D7B">
      <w:pPr>
        <w:pStyle w:val="TODO"/>
      </w:pPr>
    </w:p>
    <w:p w:rsidR="009A5E84" w:rsidRPr="00403100" w:rsidRDefault="00522981" w:rsidP="009A5E84">
      <w:pPr>
        <w:pStyle w:val="Heading2"/>
      </w:pPr>
      <w:bookmarkStart w:id="12" w:name="_Toc441008389"/>
      <w:r w:rsidRPr="00403100">
        <w:t>1.6</w:t>
      </w:r>
      <w:r w:rsidR="009A5E84" w:rsidRPr="00403100">
        <w:t xml:space="preserve">. Metody </w:t>
      </w:r>
      <w:proofErr w:type="spellStart"/>
      <w:r w:rsidR="009A5E84" w:rsidRPr="00403100">
        <w:t>minimalnoodległościowe</w:t>
      </w:r>
      <w:bookmarkStart w:id="13" w:name="_GoBack"/>
      <w:bookmarkEnd w:id="12"/>
      <w:bookmarkEnd w:id="13"/>
      <w:proofErr w:type="spellEnd"/>
    </w:p>
    <w:p w:rsidR="00311526" w:rsidRDefault="00311526" w:rsidP="00311526">
      <w:pPr>
        <w:pStyle w:val="Akapit"/>
        <w:rPr>
          <w:lang w:val="en-US"/>
        </w:rPr>
      </w:pPr>
      <w:r>
        <w:rPr>
          <w:noProof/>
          <w:lang w:eastAsia="pl-PL"/>
        </w:rPr>
        <w:drawing>
          <wp:inline distT="0" distB="0" distL="0" distR="0" wp14:anchorId="4661492B" wp14:editId="59453F27">
            <wp:extent cx="5219700" cy="45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57200"/>
                    </a:xfrm>
                    <a:prstGeom prst="rect">
                      <a:avLst/>
                    </a:prstGeom>
                  </pic:spPr>
                </pic:pic>
              </a:graphicData>
            </a:graphic>
          </wp:inline>
        </w:drawing>
      </w:r>
    </w:p>
    <w:p w:rsidR="00311526" w:rsidRPr="00311526" w:rsidRDefault="00311526" w:rsidP="00311526">
      <w:pPr>
        <w:pStyle w:val="Akapit"/>
        <w:rPr>
          <w:lang w:val="en-US"/>
        </w:rPr>
      </w:pPr>
      <w:r>
        <w:rPr>
          <w:noProof/>
          <w:lang w:eastAsia="pl-PL"/>
        </w:rPr>
        <w:drawing>
          <wp:inline distT="0" distB="0" distL="0" distR="0" wp14:anchorId="3C8411F8" wp14:editId="0FC11830">
            <wp:extent cx="5248275" cy="819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819150"/>
                    </a:xfrm>
                    <a:prstGeom prst="rect">
                      <a:avLst/>
                    </a:prstGeom>
                  </pic:spPr>
                </pic:pic>
              </a:graphicData>
            </a:graphic>
          </wp:inline>
        </w:drawing>
      </w:r>
    </w:p>
    <w:p w:rsidR="009A5E84" w:rsidRDefault="009A5E84" w:rsidP="009A5E84">
      <w:pPr>
        <w:pStyle w:val="TODO"/>
      </w:pPr>
      <w:r>
        <w:t>Jest to metoda służąca do klasyﬁkacji według określonych klas. Na podstawie zbioru treningowego, dla którego elementów znane są etykiety klas dokonuje się klasyﬁkacji zbioru danych. Do tego celu potrzebna jest miara odległości między elementami obydwu zbiorów (zależna od rodzaju klasyﬁkowanych obiektów i dziedziny problemu). Dla każdego elementu zbioru testowego znajduje się element zbioru treningowego, do którego odległość jest najmniejsza, a klasyﬁkowanemu elementowi przypisuje się tę etykietę, która pojawia się najczęściej w znalezionym zbiorze. Algorytm można stosować z różnymi rodzajami metryk.</w:t>
      </w:r>
    </w:p>
    <w:p w:rsidR="009A5E84" w:rsidRDefault="009A5E84" w:rsidP="009A5E84">
      <w:pPr>
        <w:pStyle w:val="TODO"/>
      </w:pPr>
      <w:r>
        <w:t>Metoda najbliżs</w:t>
      </w:r>
      <w:r w:rsidR="00311526">
        <w:t>zego sąsiada</w:t>
      </w:r>
    </w:p>
    <w:p w:rsidR="009A5E84" w:rsidRPr="007B4DEE" w:rsidRDefault="009A5E84" w:rsidP="009A5E84">
      <w:pPr>
        <w:pStyle w:val="TODO"/>
      </w:pPr>
      <w:proofErr w:type="gramStart"/>
      <w:r>
        <w:t>duża</w:t>
      </w:r>
      <w:proofErr w:type="gramEnd"/>
      <w:r>
        <w:t xml:space="preserve"> wrażliwość na błędy ciągu uczącego</w:t>
      </w:r>
    </w:p>
    <w:p w:rsidR="009A5E84" w:rsidRPr="00522981" w:rsidRDefault="00605008" w:rsidP="00C02D7B">
      <w:pPr>
        <w:pStyle w:val="TODO"/>
      </w:pPr>
      <w:r>
        <w:t xml:space="preserve"> [Tadeusiewicz]</w:t>
      </w:r>
    </w:p>
    <w:p w:rsidR="00714859" w:rsidRDefault="00522981" w:rsidP="00B60066">
      <w:pPr>
        <w:pStyle w:val="Heading2"/>
      </w:pPr>
      <w:bookmarkStart w:id="14" w:name="_Toc441008391"/>
      <w:r>
        <w:t>1.7</w:t>
      </w:r>
      <w:r w:rsidR="00714859">
        <w:t xml:space="preserve">. </w:t>
      </w:r>
      <w:r w:rsidR="00773A88">
        <w:t>Kody łańcuchowe</w:t>
      </w:r>
      <w:r w:rsidR="00714859">
        <w:t xml:space="preserve"> Freemana</w:t>
      </w:r>
      <w:bookmarkEnd w:id="14"/>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lastRenderedPageBreak/>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proofErr w:type="gramStart"/>
      <w:r>
        <w:t>Rysunek ???. a</w:t>
      </w:r>
      <w:proofErr w:type="gramEnd"/>
      <w:r>
        <w:t>) kierunki przyporządkowane odpowiednim kodom, b) zewnętrzny kontur obiektu w reprezentacji kodów łańcuchowych Freemana [2]</w:t>
      </w:r>
    </w:p>
    <w:p w:rsidR="00531DDB" w:rsidRDefault="00522981" w:rsidP="00531DDB">
      <w:pPr>
        <w:pStyle w:val="Heading2"/>
      </w:pPr>
      <w:bookmarkStart w:id="15" w:name="_Toc441008394"/>
      <w:r>
        <w:t>1.8</w:t>
      </w:r>
      <w:r w:rsidR="00531DDB">
        <w:t xml:space="preserve">. </w:t>
      </w:r>
      <w:r w:rsidR="00820831">
        <w:t xml:space="preserve">Metody porównywania </w:t>
      </w:r>
      <w:r w:rsidR="0078742D">
        <w:t>histogramów</w:t>
      </w:r>
      <w:bookmarkEnd w:id="15"/>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t xml:space="preserve">dwóch histogramów. Najważniejsze z nich z perspektywy przetwarzania obrazów </w:t>
      </w:r>
      <w:r w:rsidR="003A7F08">
        <w:t>zaprezentowano poniżej:</w:t>
      </w:r>
    </w:p>
    <w:p w:rsidR="00531DDB" w:rsidRPr="003A7F08" w:rsidRDefault="00531DDB" w:rsidP="003A7F08">
      <w:pPr>
        <w:pStyle w:val="Heading3"/>
      </w:pPr>
      <w:bookmarkStart w:id="16" w:name="_Toc441008395"/>
      <w:r>
        <w:t xml:space="preserve"> </w:t>
      </w:r>
      <w:r w:rsidR="00F032CC" w:rsidRPr="003A7F08">
        <w:t>Współczynnik korelacji Pearsona</w:t>
      </w:r>
      <w:bookmarkEnd w:id="16"/>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0F693A">
        <w:trPr>
          <w:cantSplit/>
          <w:jc w:val="center"/>
        </w:trPr>
        <w:tc>
          <w:tcPr>
            <w:tcW w:w="8364" w:type="dxa"/>
            <w:vAlign w:val="center"/>
          </w:tcPr>
          <w:p w:rsidR="000F693A" w:rsidRDefault="00450E58"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0F693A">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współczynnika oznacza lepsze dopasowanie</w:t>
      </w:r>
      <w:r w:rsidR="0078742D" w:rsidRPr="00E729DF">
        <w:rPr>
          <w:rFonts w:eastAsiaTheme="minorEastAsia"/>
        </w:rPr>
        <w:t xml:space="preserve">. </w:t>
      </w:r>
      <w:r w:rsidR="00E729DF" w:rsidRPr="00E729DF">
        <w:rPr>
          <w:rFonts w:eastAsiaTheme="minorEastAsia"/>
        </w:rPr>
        <w:t>Dla zupełnego dopasowania 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3A7F08">
      <w:pPr>
        <w:pStyle w:val="Heading3"/>
        <w:rPr>
          <w:rFonts w:eastAsiaTheme="minorEastAsia"/>
        </w:rPr>
      </w:pPr>
      <w:bookmarkStart w:id="17" w:name="_Toc441008396"/>
      <w:r w:rsidRPr="003A7F08">
        <w:lastRenderedPageBreak/>
        <w:t>Chi</w:t>
      </w:r>
      <w:r w:rsidRPr="00E729DF">
        <w:rPr>
          <w:rFonts w:eastAsiaTheme="minorEastAsia"/>
        </w:rPr>
        <w:t>-kwadrat</w:t>
      </w:r>
      <w:bookmarkEnd w:id="17"/>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w:t>
      </w:r>
      <w:r w:rsidR="003A7F08">
        <w:t xml:space="preserve">testu </w:t>
      </w:r>
      <w:r w:rsidR="00332B0D">
        <w:t>jest oceniana</w:t>
      </w:r>
      <w:r w:rsidR="003A7F08">
        <w:t xml:space="preserve"> za pomocą rozkładu chi kwadrat</w:t>
      </w:r>
      <w:r w:rsidR="003A7F08">
        <w:t xml:space="preserve">.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2F6246" w:rsidTr="00506CD2">
        <w:trPr>
          <w:cantSplit/>
          <w:jc w:val="center"/>
        </w:trPr>
        <w:tc>
          <w:tcPr>
            <w:tcW w:w="8364" w:type="dxa"/>
            <w:vAlign w:val="center"/>
          </w:tcPr>
          <w:p w:rsidR="002F6246" w:rsidRDefault="002F6246" w:rsidP="00506CD2">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2F6246"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686030">
      <w:pPr>
        <w:pStyle w:val="Heading3"/>
        <w:rPr>
          <w:rFonts w:eastAsiaTheme="minorEastAsia"/>
        </w:rPr>
      </w:pPr>
      <w:bookmarkStart w:id="18" w:name="_Toc441008397"/>
      <w:r w:rsidRPr="00686030">
        <w:rPr>
          <w:rFonts w:eastAsiaTheme="minorEastAsia"/>
        </w:rPr>
        <w:t>Metoda przecięcia</w:t>
      </w:r>
      <w:bookmarkEnd w:id="18"/>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A7F08" w:rsidTr="00506CD2">
        <w:trPr>
          <w:cantSplit/>
          <w:jc w:val="center"/>
        </w:trPr>
        <w:tc>
          <w:tcPr>
            <w:tcW w:w="8364" w:type="dxa"/>
            <w:vAlign w:val="center"/>
          </w:tcPr>
          <w:p w:rsidR="003A7F08" w:rsidRDefault="003A7F08"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3A7F08"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605008" w:rsidRPr="00332B0D" w:rsidRDefault="003A7F08" w:rsidP="00332B0D">
      <w:pPr>
        <w:pStyle w:val="Akapit"/>
      </w:pPr>
      <w:r>
        <w:t>Mniejsza wartość współczynnika oznacza lepszą korelację</w:t>
      </w:r>
      <w:r w:rsidR="00332B0D">
        <w:t xml:space="preserve">, </w:t>
      </w:r>
      <w:proofErr w:type="gramStart"/>
      <w:r w:rsidR="00332B0D">
        <w:t>zaś jeśli</w:t>
      </w:r>
      <w:proofErr w:type="gramEnd"/>
      <w:r w:rsidR="00332B0D">
        <w:t xml:space="preserve">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686030">
      <w:pPr>
        <w:pStyle w:val="Heading3"/>
      </w:pPr>
      <w:bookmarkStart w:id="19" w:name="_Toc441008398"/>
      <w:r w:rsidRPr="00E729DF">
        <w:t xml:space="preserve">Odległość </w:t>
      </w:r>
      <w:bookmarkEnd w:id="19"/>
      <w:r w:rsidR="00332B0D">
        <w:t>Bhattacharyya</w:t>
      </w:r>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32B0D" w:rsidTr="00506CD2">
        <w:trPr>
          <w:cantSplit/>
          <w:jc w:val="center"/>
        </w:trPr>
        <w:tc>
          <w:tcPr>
            <w:tcW w:w="8364" w:type="dxa"/>
            <w:vAlign w:val="center"/>
          </w:tcPr>
          <w:p w:rsidR="00332B0D" w:rsidRDefault="00332B0D"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332B0D"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522981" w:rsidP="00820831">
      <w:pPr>
        <w:pStyle w:val="Heading2"/>
      </w:pPr>
      <w:bookmarkStart w:id="20" w:name="_Toc441008400"/>
      <w:r>
        <w:t>1.10</w:t>
      </w:r>
      <w:r w:rsidR="00820831">
        <w:t xml:space="preserve">. </w:t>
      </w:r>
      <w:r w:rsidR="009A5E84">
        <w:t>Biblioteka</w:t>
      </w:r>
      <w:r w:rsidR="00820831">
        <w:t xml:space="preserve"> OpenCV</w:t>
      </w:r>
      <w:bookmarkEnd w:id="20"/>
    </w:p>
    <w:p w:rsidR="00E600A2" w:rsidRDefault="00CE112A" w:rsidP="00CE112A">
      <w:pPr>
        <w:pStyle w:val="Akapit"/>
      </w:pPr>
      <w:r>
        <w:t>OpenCV jest biblioteką oprogramowania</w:t>
      </w:r>
      <w:r w:rsidR="006162B2">
        <w:t xml:space="preserve"> do obróbki obrazów i uczenia maszynowego. Biblioteka została wydana na licencji </w:t>
      </w:r>
      <w:proofErr w:type="spellStart"/>
      <w:r w:rsidR="006162B2">
        <w:t>BSD</w:t>
      </w:r>
      <w:proofErr w:type="spellEnd"/>
      <w:r w:rsidR="006162B2">
        <w:t xml:space="preserve">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w:t>
      </w:r>
      <w:r w:rsidR="001947C7">
        <w:lastRenderedPageBreak/>
        <w:t>zaprojektowane z myślą o efektywności obliczeń oraz zastosowanie w aplikacjach z przetwarzaniem w czasie rzeczywistym.</w:t>
      </w:r>
    </w:p>
    <w:p w:rsidR="00714859" w:rsidRDefault="00522981" w:rsidP="00714859">
      <w:pPr>
        <w:pStyle w:val="Heading2"/>
      </w:pPr>
      <w:bookmarkStart w:id="21" w:name="_Toc441008401"/>
      <w:r>
        <w:t>1.11</w:t>
      </w:r>
      <w:r w:rsidR="00714859">
        <w:t>. Słownik używanych pojęć</w:t>
      </w:r>
      <w:bookmarkEnd w:id="21"/>
    </w:p>
    <w:p w:rsidR="00F307EE" w:rsidRPr="00F307EE" w:rsidRDefault="00AF4769" w:rsidP="00F307EE">
      <w:pPr>
        <w:pStyle w:val="Akapit"/>
      </w:pPr>
      <w:r>
        <w:t>W pracy s</w:t>
      </w:r>
      <w:r w:rsidR="00F307EE">
        <w:t xml:space="preserve">tosowane </w:t>
      </w:r>
      <w:r>
        <w:t>są następujące pojęcia</w:t>
      </w:r>
      <w:r w:rsidR="009A26D3">
        <w:t>, które mogą być niejasne i wymagać wyjaśnienia</w:t>
      </w:r>
      <w:r w:rsidR="00F307EE">
        <w:t>:</w:t>
      </w:r>
    </w:p>
    <w:p w:rsidR="000651C9" w:rsidRPr="000651C9" w:rsidRDefault="000651C9" w:rsidP="000651C9">
      <w:pPr>
        <w:pStyle w:val="Akapit"/>
      </w:pPr>
      <w:r w:rsidRPr="000651C9">
        <w:rPr>
          <w:b/>
        </w:rPr>
        <w:t>Gest elementarny, gest składowy, gest pojedynczy</w:t>
      </w:r>
      <w:r w:rsidR="00AF4769">
        <w:rPr>
          <w:b/>
        </w:rPr>
        <w:t xml:space="preserve"> </w:t>
      </w:r>
      <w:r>
        <w:t xml:space="preserve">- kontur </w:t>
      </w:r>
      <w:r w:rsidR="00AF4769">
        <w:t>(</w:t>
      </w:r>
      <w:r w:rsidR="006B4395">
        <w:t xml:space="preserve">uszeregowana lista </w:t>
      </w:r>
      <w:r w:rsidR="00AF4769">
        <w:t xml:space="preserve">punktów) </w:t>
      </w:r>
      <w:r>
        <w:t xml:space="preserve">powstały w wyniku </w:t>
      </w:r>
      <w:r w:rsidR="00AF4769">
        <w:t xml:space="preserve">jednorazowego </w:t>
      </w:r>
      <w:r>
        <w:t xml:space="preserve">przesunięcia palca lub rysika po ekranie bez odrywania </w:t>
      </w:r>
      <w:r w:rsidR="00490A1A">
        <w:t xml:space="preserve">go </w:t>
      </w:r>
      <w:r>
        <w:t>od ekranu</w:t>
      </w:r>
      <w:r w:rsidR="009D064F">
        <w:t>. Istotna jest kolejność punktów, a więc kontur jest ciągiem a nie jedynie zbiorem punktów.</w:t>
      </w:r>
    </w:p>
    <w:p w:rsidR="00A16D19" w:rsidRDefault="00855ACC" w:rsidP="00A16D19">
      <w:pPr>
        <w:pStyle w:val="Akapit"/>
      </w:pPr>
      <w:r>
        <w:rPr>
          <w:b/>
        </w:rPr>
        <w:t xml:space="preserve">Gest </w:t>
      </w:r>
      <w:r w:rsidR="00AF4769">
        <w:rPr>
          <w:b/>
        </w:rPr>
        <w:t xml:space="preserve">złożony, gest wieloelementowy </w:t>
      </w:r>
      <w:r w:rsidR="00AF4769">
        <w:t>- sekwencja</w:t>
      </w:r>
      <w:r w:rsidR="00A16D19">
        <w:t xml:space="preserve"> </w:t>
      </w:r>
      <w:r w:rsidR="00AF4769">
        <w:t xml:space="preserve">wielu </w:t>
      </w:r>
      <w:r w:rsidR="00A16D19">
        <w:t>następujących p</w:t>
      </w:r>
      <w:r w:rsidR="00DE24E4">
        <w:t>o sobie gestów elementarnych</w:t>
      </w:r>
      <w:r w:rsidR="009D064F">
        <w:t>, w której istotna jest kolejność</w:t>
      </w:r>
      <w:r w:rsidR="00D91027">
        <w:t xml:space="preserve"> elementów;</w:t>
      </w:r>
    </w:p>
    <w:p w:rsidR="00D72862" w:rsidRDefault="00D72862" w:rsidP="00A16D19">
      <w:pPr>
        <w:pStyle w:val="Akapit"/>
      </w:pPr>
      <w:r w:rsidRPr="00D72862">
        <w:rPr>
          <w:b/>
        </w:rPr>
        <w:t xml:space="preserve">Złożoność gestu </w:t>
      </w:r>
      <w:r>
        <w:rPr>
          <w:b/>
        </w:rPr>
        <w:t xml:space="preserve">- </w:t>
      </w:r>
      <w:r>
        <w:t xml:space="preserve">liczba gestów elementarnych </w:t>
      </w:r>
      <w:r w:rsidR="00AF4769">
        <w:t xml:space="preserve">wchodzących w skład gestu złożonego. Przykładem złożonego gestu jest rysowanie kształtu dużej litery "A", która </w:t>
      </w:r>
      <w:r w:rsidR="009D064F">
        <w:t xml:space="preserve">pisana jest zazwyczaj dwuetapowo i </w:t>
      </w:r>
      <w:r w:rsidR="00AF4769">
        <w:t xml:space="preserve">składa się z dwóch elementów: </w:t>
      </w:r>
      <w:r w:rsidR="009D064F">
        <w:t xml:space="preserve">kształtu </w:t>
      </w:r>
      <w:r w:rsidR="009D064F">
        <w:rPr>
          <w:rFonts w:eastAsiaTheme="minorEastAsia"/>
        </w:rPr>
        <w:t>"</w:t>
      </w:r>
      <m:oMath>
        <m:r>
          <w:rPr>
            <w:rFonts w:ascii="Cambria Math" w:hAnsi="Cambria Math"/>
          </w:rPr>
          <m:t>⋀"</m:t>
        </m:r>
      </m:oMath>
      <w:r w:rsidR="009D064F">
        <w:rPr>
          <w:rFonts w:eastAsiaTheme="minorEastAsia"/>
        </w:rPr>
        <w:t xml:space="preserve"> oraz poziomej kreski</w:t>
      </w:r>
      <w:r w:rsidR="009D064F">
        <w:rPr>
          <w:rFonts w:eastAsiaTheme="minorEastAsia"/>
        </w:rPr>
        <w:br/>
        <w:t>"-"</w:t>
      </w:r>
      <w:r w:rsidR="009D064F">
        <w:t>. Z</w:t>
      </w:r>
      <w:r w:rsidR="00AF4769">
        <w:t>atem złożoność takiego gestu wynosi 2.</w:t>
      </w:r>
    </w:p>
    <w:p w:rsidR="00002BB4" w:rsidRDefault="009D064F" w:rsidP="00A16D19">
      <w:pPr>
        <w:pStyle w:val="Akapit"/>
      </w:pPr>
      <w:r w:rsidRPr="009D064F">
        <w:rPr>
          <w:b/>
        </w:rPr>
        <w:t>P</w:t>
      </w:r>
      <w:r w:rsidR="00002BB4" w:rsidRPr="009D064F">
        <w:rPr>
          <w:b/>
        </w:rPr>
        <w:t>unkt startowy</w:t>
      </w:r>
      <w:r w:rsidRPr="009D064F">
        <w:rPr>
          <w:b/>
        </w:rPr>
        <w:t xml:space="preserve"> konturu</w:t>
      </w:r>
      <w:r>
        <w:t xml:space="preserve"> - </w:t>
      </w:r>
      <w:r w:rsidR="00D91027">
        <w:t xml:space="preserve">pierwszy punkt konturu, miejsce </w:t>
      </w:r>
      <w:r w:rsidR="006B4395">
        <w:t>jego początku</w:t>
      </w:r>
      <w:r w:rsidR="00D91027">
        <w:t>;</w:t>
      </w:r>
    </w:p>
    <w:p w:rsidR="00A3664A" w:rsidRDefault="00A3664A">
      <w:pPr>
        <w:ind w:firstLine="0"/>
        <w:rPr>
          <w:rFonts w:ascii="Times New Roman" w:eastAsiaTheme="majorEastAsia" w:hAnsi="Times New Roman" w:cstheme="majorBidi"/>
          <w:b/>
          <w:bCs/>
          <w:sz w:val="32"/>
          <w:szCs w:val="28"/>
        </w:rPr>
      </w:pPr>
      <w:bookmarkStart w:id="22" w:name="_Toc441008402"/>
      <w:r>
        <w:br w:type="page"/>
      </w:r>
    </w:p>
    <w:p w:rsidR="00714859" w:rsidRDefault="00522981" w:rsidP="00714859">
      <w:pPr>
        <w:pStyle w:val="Heading1"/>
      </w:pPr>
      <w:r>
        <w:lastRenderedPageBreak/>
        <w:t>2</w:t>
      </w:r>
      <w:r w:rsidR="00714859">
        <w:t xml:space="preserve">. </w:t>
      </w:r>
      <w:r w:rsidR="007B4DEE">
        <w:t>Algorytm</w:t>
      </w:r>
      <w:r w:rsidR="00714859">
        <w:t xml:space="preserve"> rozpoznawania </w:t>
      </w:r>
      <w:r w:rsidR="007B4DEE">
        <w:t>pojedynczych konturów</w:t>
      </w:r>
      <w:bookmarkEnd w:id="22"/>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89233A" w:rsidP="00670626">
      <w:pPr>
        <w:pStyle w:val="Lista"/>
      </w:pPr>
      <w:proofErr w:type="gramStart"/>
      <w:r>
        <w:t>ekstrakcja</w:t>
      </w:r>
      <w:proofErr w:type="gramEnd"/>
      <w:r>
        <w:t xml:space="preserve"> cech</w:t>
      </w:r>
      <w:r w:rsidR="009677EA"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522981" w:rsidP="00E01D11">
      <w:pPr>
        <w:pStyle w:val="Heading2"/>
      </w:pPr>
      <w:bookmarkStart w:id="23" w:name="_Toc441008403"/>
      <w:r>
        <w:t>2</w:t>
      </w:r>
      <w:r w:rsidR="00E01D11">
        <w:t>.1. Założenia algorytmu</w:t>
      </w:r>
      <w:bookmarkEnd w:id="23"/>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 xml:space="preserve">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t>wydobycie</w:t>
      </w:r>
      <w:proofErr w:type="gramEnd"/>
      <w:r>
        <w:t xml:space="preserve"> ogólnych cech obiektów - Algorytm nie powinien analizować szczegółowych kształtów konturu a powinien w miarę możliwości aproksymować jego cechy geometryczne. </w:t>
      </w:r>
    </w:p>
    <w:p w:rsidR="00714859" w:rsidRDefault="00522981" w:rsidP="00B33F2A">
      <w:pPr>
        <w:pStyle w:val="Heading2"/>
      </w:pPr>
      <w:bookmarkStart w:id="24" w:name="_Toc441008404"/>
      <w:r>
        <w:t>2</w:t>
      </w:r>
      <w:r w:rsidR="00E01D11">
        <w:t>.2</w:t>
      </w:r>
      <w:r w:rsidR="00B33F2A">
        <w:t xml:space="preserve">. Wybór </w:t>
      </w:r>
      <w:r w:rsidR="009677EA">
        <w:t>metody</w:t>
      </w:r>
      <w:bookmarkEnd w:id="24"/>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522981" w:rsidP="00351B18">
      <w:pPr>
        <w:pStyle w:val="Heading2"/>
      </w:pPr>
      <w:bookmarkStart w:id="25" w:name="_Toc441008405"/>
      <w:r>
        <w:t>2</w:t>
      </w:r>
      <w:r w:rsidR="00351B18">
        <w:t>.3</w:t>
      </w:r>
      <w:r w:rsidR="00DB607D">
        <w:t>. Akwizycja konturu</w:t>
      </w:r>
      <w:bookmarkEnd w:id="25"/>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522981" w:rsidP="00DB607D">
      <w:pPr>
        <w:pStyle w:val="Heading2"/>
      </w:pPr>
      <w:bookmarkStart w:id="26" w:name="_Toc441008406"/>
      <w:r>
        <w:t>2</w:t>
      </w:r>
      <w:r w:rsidR="00DB607D">
        <w:t>.4. Przetwarzanie wstępne</w:t>
      </w:r>
      <w:bookmarkEnd w:id="26"/>
    </w:p>
    <w:p w:rsidR="00480EB1" w:rsidRDefault="00522981" w:rsidP="00480EB1">
      <w:pPr>
        <w:pStyle w:val="Heading3"/>
      </w:pPr>
      <w:bookmarkStart w:id="27" w:name="_Toc441008407"/>
      <w:r>
        <w:t>2</w:t>
      </w:r>
      <w:r w:rsidR="00480EB1">
        <w:t>.</w:t>
      </w:r>
      <w:r w:rsidR="00DB607D">
        <w:t>4</w:t>
      </w:r>
      <w:r w:rsidR="00480EB1">
        <w:t>.1. Interpolacyjne uzupełnieni</w:t>
      </w:r>
      <w:r w:rsidR="00190D21">
        <w:t>e</w:t>
      </w:r>
      <w:r w:rsidR="00480EB1">
        <w:t xml:space="preserve"> listy punktów</w:t>
      </w:r>
      <w:bookmarkEnd w:id="27"/>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522981" w:rsidP="00480EB1">
      <w:pPr>
        <w:pStyle w:val="Heading3"/>
      </w:pPr>
      <w:bookmarkStart w:id="28" w:name="_Toc441008408"/>
      <w:r>
        <w:t>2</w:t>
      </w:r>
      <w:r w:rsidR="00480EB1">
        <w:t>.</w:t>
      </w:r>
      <w:r w:rsidR="00DB607D">
        <w:t>4</w:t>
      </w:r>
      <w:r w:rsidR="00480EB1">
        <w:t>.2. Filtracja</w:t>
      </w:r>
      <w:bookmarkEnd w:id="28"/>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w:t>
      </w:r>
      <w:r w:rsidR="004E27B3">
        <w:lastRenderedPageBreak/>
        <w:t xml:space="preserve">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522981" w:rsidP="00EF316A">
      <w:pPr>
        <w:pStyle w:val="Heading2"/>
      </w:pPr>
      <w:bookmarkStart w:id="29" w:name="_Toc441008409"/>
      <w:r>
        <w:t>2</w:t>
      </w:r>
      <w:r w:rsidR="00351B18">
        <w:t>.</w:t>
      </w:r>
      <w:r w:rsidR="00DB607D">
        <w:t>5</w:t>
      </w:r>
      <w:r w:rsidR="00EF316A">
        <w:t xml:space="preserve">. </w:t>
      </w:r>
      <w:r w:rsidR="0089233A">
        <w:t>Ekstrakcja cech</w:t>
      </w:r>
      <w:bookmarkEnd w:id="29"/>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522981" w:rsidP="00EF316A">
      <w:pPr>
        <w:pStyle w:val="Heading2"/>
      </w:pPr>
      <w:bookmarkStart w:id="30" w:name="_Toc441008410"/>
      <w:r>
        <w:t>2</w:t>
      </w:r>
      <w:r w:rsidR="00351B18">
        <w:t>.</w:t>
      </w:r>
      <w:r w:rsidR="00DB607D">
        <w:t>6</w:t>
      </w:r>
      <w:r w:rsidR="00351B18">
        <w:t xml:space="preserve">. </w:t>
      </w:r>
      <w:r w:rsidR="00EF316A">
        <w:t>Reprezentacja</w:t>
      </w:r>
      <w:r w:rsidR="00351B18">
        <w:t xml:space="preserve"> obiektu</w:t>
      </w:r>
      <w:bookmarkEnd w:id="30"/>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522981" w:rsidP="00E01D11">
      <w:pPr>
        <w:pStyle w:val="Heading2"/>
      </w:pPr>
      <w:bookmarkStart w:id="31" w:name="_Toc441008411"/>
      <w:r>
        <w:t>2</w:t>
      </w:r>
      <w:r w:rsidR="00EF316A">
        <w:t>.</w:t>
      </w:r>
      <w:r w:rsidR="00DB607D">
        <w:t>7</w:t>
      </w:r>
      <w:r w:rsidR="00E01D11">
        <w:t xml:space="preserve">. </w:t>
      </w:r>
      <w:r w:rsidR="008C4D62">
        <w:t>Klasyfikacja</w:t>
      </w:r>
      <w:bookmarkEnd w:id="31"/>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22981" w:rsidP="0051510D">
      <w:pPr>
        <w:pStyle w:val="Heading3"/>
      </w:pPr>
      <w:bookmarkStart w:id="32" w:name="_Toc441008412"/>
      <w:r>
        <w:t>2</w:t>
      </w:r>
      <w:r w:rsidR="0051510D">
        <w:t>.</w:t>
      </w:r>
      <w:r w:rsidR="00DB607D">
        <w:t>7</w:t>
      </w:r>
      <w:r w:rsidR="0051510D">
        <w:t>.1. Korelacja histogramów</w:t>
      </w:r>
      <w:bookmarkEnd w:id="32"/>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22981" w:rsidP="0051510D">
      <w:pPr>
        <w:pStyle w:val="Heading3"/>
      </w:pPr>
      <w:bookmarkStart w:id="33" w:name="_Toc441008413"/>
      <w:r>
        <w:t>2</w:t>
      </w:r>
      <w:r w:rsidR="0051510D">
        <w:t>.</w:t>
      </w:r>
      <w:r w:rsidR="00DB607D">
        <w:t>7</w:t>
      </w:r>
      <w:r w:rsidR="0051510D">
        <w:t>.2. Korelacja punktów startowych</w:t>
      </w:r>
      <w:bookmarkEnd w:id="33"/>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22981" w:rsidP="0051510D">
      <w:pPr>
        <w:pStyle w:val="Heading3"/>
      </w:pPr>
      <w:bookmarkStart w:id="34" w:name="_Toc441008414"/>
      <w:r>
        <w:t>2</w:t>
      </w:r>
      <w:r w:rsidR="0051510D">
        <w:t>.</w:t>
      </w:r>
      <w:r w:rsidR="00DB607D">
        <w:t>7</w:t>
      </w:r>
      <w:r w:rsidR="0051510D">
        <w:t>.3. Korelacja długości gestu</w:t>
      </w:r>
      <w:bookmarkEnd w:id="34"/>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22981" w:rsidP="0051510D">
      <w:pPr>
        <w:pStyle w:val="Heading3"/>
      </w:pPr>
      <w:bookmarkStart w:id="35" w:name="_Toc441008415"/>
      <w:r>
        <w:t>2</w:t>
      </w:r>
      <w:r w:rsidR="0051510D">
        <w:t>.</w:t>
      </w:r>
      <w:r w:rsidR="00DB607D">
        <w:t>7</w:t>
      </w:r>
      <w:r w:rsidR="0051510D">
        <w:t xml:space="preserve">.4. </w:t>
      </w:r>
      <w:r w:rsidR="007F53A1">
        <w:t>Sumaryczny</w:t>
      </w:r>
      <w:r w:rsidR="00C856F0">
        <w:t xml:space="preserve"> współczynnik korelacji</w:t>
      </w:r>
      <w:bookmarkEnd w:id="35"/>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w:t>
      </w:r>
      <w:proofErr w:type="gramStart"/>
      <w:r w:rsidR="00D6367B">
        <w:t>np. gdy</w:t>
      </w:r>
      <w:proofErr w:type="gramEnd"/>
      <w:r w:rsidR="00D6367B">
        <w:t xml:space="preserve">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450E58"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522981" w:rsidP="00351B18">
      <w:pPr>
        <w:pStyle w:val="Heading2"/>
      </w:pPr>
      <w:bookmarkStart w:id="36" w:name="_Toc441008416"/>
      <w:r>
        <w:t>2</w:t>
      </w:r>
      <w:r w:rsidR="00351B18">
        <w:t>.</w:t>
      </w:r>
      <w:r w:rsidR="00DB607D">
        <w:t>8</w:t>
      </w:r>
      <w:r w:rsidR="00351B18">
        <w:t xml:space="preserve">. </w:t>
      </w:r>
      <w:r w:rsidR="00270344">
        <w:t>Przypadek</w:t>
      </w:r>
      <w:r w:rsidR="007F25C7">
        <w:t xml:space="preserve"> </w:t>
      </w:r>
      <w:r w:rsidR="00270344">
        <w:t>krótkich konturów</w:t>
      </w:r>
      <w:bookmarkEnd w:id="36"/>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522981" w:rsidP="007529DE">
      <w:pPr>
        <w:pStyle w:val="Heading2"/>
      </w:pPr>
      <w:bookmarkStart w:id="37" w:name="_Toc441008417"/>
      <w:r>
        <w:t>2</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7"/>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522981" w:rsidP="00251CF1">
      <w:pPr>
        <w:pStyle w:val="Heading2"/>
      </w:pPr>
      <w:bookmarkStart w:id="38" w:name="_Toc441008418"/>
      <w:r>
        <w:lastRenderedPageBreak/>
        <w:t>2.</w:t>
      </w:r>
      <w:r w:rsidR="00DB607D">
        <w:t>10</w:t>
      </w:r>
      <w:r w:rsidR="00251CF1">
        <w:t>. Przykłady</w:t>
      </w:r>
      <w:bookmarkEnd w:id="38"/>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28"/>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bookmarkStart w:id="39" w:name="_Toc441008419"/>
      <w:r>
        <w:br w:type="page"/>
      </w:r>
    </w:p>
    <w:p w:rsidR="00714859" w:rsidRDefault="00522981" w:rsidP="00714859">
      <w:pPr>
        <w:pStyle w:val="Heading1"/>
      </w:pPr>
      <w:r>
        <w:lastRenderedPageBreak/>
        <w:t>3</w:t>
      </w:r>
      <w:r w:rsidR="00714859">
        <w:t xml:space="preserve">. </w:t>
      </w:r>
      <w:r w:rsidR="00DB015D">
        <w:t>System rozpoznawania złożonych gestów</w:t>
      </w:r>
      <w:bookmarkEnd w:id="39"/>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522981" w:rsidP="00E15C94">
      <w:pPr>
        <w:pStyle w:val="Heading2"/>
      </w:pPr>
      <w:bookmarkStart w:id="40" w:name="_Toc441008420"/>
      <w:r>
        <w:t>3</w:t>
      </w:r>
      <w:r w:rsidR="00E15C94">
        <w:t xml:space="preserve">.1. </w:t>
      </w:r>
      <w:r w:rsidR="00A609E3">
        <w:t>Opis algorytmu</w:t>
      </w:r>
      <w:bookmarkEnd w:id="40"/>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522981" w:rsidP="00A609E3">
      <w:pPr>
        <w:pStyle w:val="Heading3"/>
      </w:pPr>
      <w:bookmarkStart w:id="41" w:name="_Toc441008421"/>
      <w:r>
        <w:t>3</w:t>
      </w:r>
      <w:r w:rsidR="00A609E3">
        <w:t>.1.1.</w:t>
      </w:r>
      <w:r w:rsidR="00B72155">
        <w:t xml:space="preserve"> Kryteria wyboru</w:t>
      </w:r>
      <w:bookmarkEnd w:id="41"/>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522981" w:rsidP="00A609E3">
      <w:pPr>
        <w:pStyle w:val="Heading3"/>
      </w:pPr>
      <w:bookmarkStart w:id="42" w:name="_Toc441008422"/>
      <w:r>
        <w:t>3</w:t>
      </w:r>
      <w:r w:rsidR="00A609E3">
        <w:t>.1.2</w:t>
      </w:r>
      <w:r w:rsidR="00FA4D9F">
        <w:t xml:space="preserve">. </w:t>
      </w:r>
      <w:r w:rsidR="00FB37CA">
        <w:t>Dane wejściowe</w:t>
      </w:r>
      <w:bookmarkEnd w:id="42"/>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522981" w:rsidP="00A609E3">
      <w:pPr>
        <w:pStyle w:val="Heading3"/>
      </w:pPr>
      <w:bookmarkStart w:id="43" w:name="_Toc441008423"/>
      <w:r>
        <w:t>3</w:t>
      </w:r>
      <w:r w:rsidR="00A609E3">
        <w:t>.1.3</w:t>
      </w:r>
      <w:r w:rsidR="00B02C86">
        <w:t>. Wstępna klasyfikacja</w:t>
      </w:r>
      <w:bookmarkEnd w:id="43"/>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522981" w:rsidP="00FA66C3">
      <w:pPr>
        <w:pStyle w:val="Heading3"/>
      </w:pPr>
      <w:bookmarkStart w:id="44" w:name="_Toc441008424"/>
      <w:r>
        <w:t>3</w:t>
      </w:r>
      <w:r w:rsidR="00FB37CA">
        <w:t>.1.4</w:t>
      </w:r>
      <w:r w:rsidR="00FA66C3">
        <w:t>. Wypadkowy współczynnik korelacji</w:t>
      </w:r>
      <w:bookmarkEnd w:id="44"/>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522981" w:rsidP="00B02C86">
      <w:pPr>
        <w:pStyle w:val="Heading3"/>
      </w:pPr>
      <w:bookmarkStart w:id="45" w:name="_Toc441008425"/>
      <w:r>
        <w:t>3.</w:t>
      </w:r>
      <w:r w:rsidR="00FB37CA">
        <w:t>1.5</w:t>
      </w:r>
      <w:r w:rsidR="00B02C86">
        <w:t>. Wybór najlepszego rozwiązania</w:t>
      </w:r>
      <w:bookmarkEnd w:id="45"/>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522981" w:rsidP="00A609E3">
      <w:pPr>
        <w:pStyle w:val="Heading2"/>
      </w:pPr>
      <w:bookmarkStart w:id="46" w:name="_Toc441008426"/>
      <w:r>
        <w:t>3</w:t>
      </w:r>
      <w:r w:rsidR="00A609E3">
        <w:t>.2</w:t>
      </w:r>
      <w:r w:rsidR="007A538C">
        <w:t xml:space="preserve">. Schemat </w:t>
      </w:r>
      <w:r w:rsidR="00CC71DA">
        <w:t>algorytmu</w:t>
      </w:r>
      <w:bookmarkEnd w:id="46"/>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522981" w:rsidP="00A609E3">
      <w:pPr>
        <w:pStyle w:val="Heading2"/>
      </w:pPr>
      <w:bookmarkStart w:id="47" w:name="_Toc441008427"/>
      <w:r>
        <w:t>3</w:t>
      </w:r>
      <w:r w:rsidR="00A609E3">
        <w:t>.3</w:t>
      </w:r>
      <w:r w:rsidR="00FB37CA">
        <w:t>. Przykłady</w:t>
      </w:r>
      <w:bookmarkEnd w:id="47"/>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36" o:title=""/>
                </v:shape>
                <o:OLEObject Type="Embed" ProgID="PBrush" ShapeID="_x0000_i1025" DrawAspect="Content" ObjectID="_1514920682" r:id="rId37"/>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36" o:title=""/>
                </v:shape>
                <o:OLEObject Type="Embed" ProgID="PBrush" ShapeID="_x0000_i1026" DrawAspect="Content" ObjectID="_1514920683" r:id="rId38"/>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39" o:title=""/>
                </v:shape>
                <o:OLEObject Type="Embed" ProgID="PBrush" ShapeID="_x0000_i1027" DrawAspect="Content" ObjectID="_1514920684" r:id="rId40"/>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39" o:title=""/>
                </v:shape>
                <o:OLEObject Type="Embed" ProgID="PBrush" ShapeID="_x0000_i1028" DrawAspect="Content" ObjectID="_1514920685" r:id="rId41"/>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42" o:title=""/>
                </v:shape>
                <o:OLEObject Type="Embed" ProgID="PBrush" ShapeID="_x0000_i1029" DrawAspect="Content" ObjectID="_1514920686" r:id="rId43"/>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36" o:title=""/>
                </v:shape>
                <o:OLEObject Type="Embed" ProgID="PBrush" ShapeID="_x0000_i1030" DrawAspect="Content" ObjectID="_1514920687" r:id="rId44"/>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45" o:title=""/>
                </v:shape>
                <o:OLEObject Type="Embed" ProgID="PBrush" ShapeID="_x0000_i1031" DrawAspect="Content" ObjectID="_1514920688" r:id="rId46"/>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47" o:title=""/>
                </v:shape>
                <o:OLEObject Type="Embed" ProgID="PBrush" ShapeID="_x0000_i1032" DrawAspect="Content" ObjectID="_1514920689" r:id="rId48"/>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49" o:title=""/>
                </v:shape>
                <o:OLEObject Type="Embed" ProgID="PBrush" ShapeID="_x0000_i1033" DrawAspect="Content" ObjectID="_1514920690" r:id="rId50"/>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51" o:title=""/>
                </v:shape>
                <o:OLEObject Type="Embed" ProgID="PBrush" ShapeID="_x0000_i1034" DrawAspect="Content" ObjectID="_1514920691" r:id="rId52"/>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56" o:title=""/>
                </v:shape>
                <o:OLEObject Type="Embed" ProgID="PBrush" ShapeID="_x0000_i1035" DrawAspect="Content" ObjectID="_1514920692" r:id="rId57"/>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bookmarkStart w:id="48" w:name="_Toc441008428"/>
      <w:r>
        <w:br w:type="page"/>
      </w:r>
    </w:p>
    <w:p w:rsidR="00E15C94" w:rsidRDefault="00522981" w:rsidP="00A609E3">
      <w:pPr>
        <w:pStyle w:val="Heading1"/>
      </w:pPr>
      <w:r>
        <w:lastRenderedPageBreak/>
        <w:t>4</w:t>
      </w:r>
      <w:r w:rsidR="00E15C94">
        <w:t>. Inteligencja systemu</w:t>
      </w:r>
      <w:bookmarkEnd w:id="48"/>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w:t>
      </w:r>
      <w:proofErr w:type="gramStart"/>
      <w:r>
        <w:t>również dlatego</w:t>
      </w:r>
      <w:proofErr w:type="gramEnd"/>
      <w:r>
        <w:t xml:space="preserve">,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522981" w:rsidP="005418E3">
      <w:pPr>
        <w:pStyle w:val="Heading2"/>
      </w:pPr>
      <w:bookmarkStart w:id="49" w:name="_Toc441008429"/>
      <w:r>
        <w:t>4</w:t>
      </w:r>
      <w:r w:rsidR="00A609E3">
        <w:t>.1. Problem błędnych wzorców</w:t>
      </w:r>
      <w:bookmarkEnd w:id="49"/>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522981" w:rsidP="000D506A">
      <w:pPr>
        <w:pStyle w:val="Heading2"/>
      </w:pPr>
      <w:bookmarkStart w:id="50" w:name="_Toc441008430"/>
      <w:r>
        <w:t>4</w:t>
      </w:r>
      <w:r w:rsidR="000D506A">
        <w:t>.2. Rejestrowanie bilansu identyfikacji</w:t>
      </w:r>
      <w:bookmarkEnd w:id="50"/>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lastRenderedPageBreak/>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inkrementowana. Takie podejście pozwala automatycznie aktualizować dodatkowe informacje o wzorcach i w łatwy sposób stwierdzić, jaka jest przydatność danego wzorca. </w:t>
      </w:r>
    </w:p>
    <w:p w:rsidR="000C1CC0" w:rsidRDefault="00522981" w:rsidP="000C1CC0">
      <w:pPr>
        <w:pStyle w:val="Heading2"/>
      </w:pPr>
      <w:bookmarkStart w:id="51" w:name="_Toc441008431"/>
      <w:r>
        <w:t>4</w:t>
      </w:r>
      <w:r w:rsidR="000C1CC0">
        <w:t>.3. Automatyczne usuwanie błędnych wzorców</w:t>
      </w:r>
      <w:bookmarkEnd w:id="51"/>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522981" w:rsidP="00A609E3">
      <w:pPr>
        <w:pStyle w:val="Heading2"/>
      </w:pPr>
      <w:bookmarkStart w:id="52" w:name="_Toc441008432"/>
      <w:r>
        <w:t>4</w:t>
      </w:r>
      <w:r w:rsidR="000C1CC0">
        <w:t>.4</w:t>
      </w:r>
      <w:r w:rsidR="000A29E6">
        <w:t>. Automatyczne dodawanie wzorców</w:t>
      </w:r>
      <w:bookmarkEnd w:id="52"/>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522981" w:rsidP="00B570A7">
      <w:pPr>
        <w:pStyle w:val="Heading3"/>
      </w:pPr>
      <w:bookmarkStart w:id="53" w:name="_Toc441008433"/>
      <w:r>
        <w:t>4</w:t>
      </w:r>
      <w:r w:rsidR="00B570A7">
        <w:t xml:space="preserve">.4.1. </w:t>
      </w:r>
      <w:r w:rsidR="00947DF2">
        <w:t>Postępowanie z automatycznie dodanymi wzorcami</w:t>
      </w:r>
      <w:bookmarkEnd w:id="53"/>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522981" w:rsidP="00A609E3">
      <w:pPr>
        <w:pStyle w:val="Heading2"/>
      </w:pPr>
      <w:bookmarkStart w:id="54" w:name="_Toc441008434"/>
      <w:r>
        <w:t>4</w:t>
      </w:r>
      <w:r w:rsidR="000C1CC0">
        <w:t>.5</w:t>
      </w:r>
      <w:r w:rsidR="005C43B9">
        <w:t xml:space="preserve">. Optymalizator </w:t>
      </w:r>
      <w:r w:rsidR="002E2B28">
        <w:t xml:space="preserve">liczby </w:t>
      </w:r>
      <w:r w:rsidR="005C43B9">
        <w:t>wzorców</w:t>
      </w:r>
      <w:bookmarkEnd w:id="54"/>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522981" w:rsidP="000C1CC0">
      <w:pPr>
        <w:pStyle w:val="Heading2"/>
      </w:pPr>
      <w:bookmarkStart w:id="55" w:name="_Toc441008435"/>
      <w:r>
        <w:t>4</w:t>
      </w:r>
      <w:r w:rsidR="000C1CC0">
        <w:t>.6. Interakcja z użytkownikiem</w:t>
      </w:r>
      <w:bookmarkEnd w:id="55"/>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bookmarkStart w:id="56" w:name="_Toc441008436"/>
      <w:r>
        <w:br w:type="page"/>
      </w:r>
    </w:p>
    <w:p w:rsidR="00714859" w:rsidRDefault="00522981" w:rsidP="00714859">
      <w:pPr>
        <w:pStyle w:val="Heading1"/>
      </w:pPr>
      <w:r>
        <w:lastRenderedPageBreak/>
        <w:t>5</w:t>
      </w:r>
      <w:r w:rsidR="00714859">
        <w:t xml:space="preserve">. </w:t>
      </w:r>
      <w:r w:rsidR="007B4DEE">
        <w:t>I</w:t>
      </w:r>
      <w:r w:rsidR="00714859" w:rsidRPr="00714859">
        <w:t>mplementacja oprog</w:t>
      </w:r>
      <w:r w:rsidR="00714859">
        <w:t>ramowania na urządzenie mobilne</w:t>
      </w:r>
      <w:bookmarkEnd w:id="56"/>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522981" w:rsidP="00D60224">
      <w:pPr>
        <w:pStyle w:val="Heading2"/>
      </w:pPr>
      <w:bookmarkStart w:id="57" w:name="_Toc441008437"/>
      <w:r>
        <w:t>5</w:t>
      </w:r>
      <w:r w:rsidR="00D60224">
        <w:t>.1. Urządzenie</w:t>
      </w:r>
      <w:r w:rsidR="000331DC">
        <w:t xml:space="preserve"> i środowisko programowania</w:t>
      </w:r>
      <w:bookmarkEnd w:id="57"/>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proofErr w:type="gramStart"/>
      <w:r>
        <w:t xml:space="preserve">Rysunek ???. </w:t>
      </w:r>
      <w:proofErr w:type="gramEnd"/>
      <w:r>
        <w:t>Zrzut ekranu środowiska programistycznego Android Studio</w:t>
      </w:r>
    </w:p>
    <w:p w:rsidR="005A4338" w:rsidRDefault="00522981" w:rsidP="005A4338">
      <w:pPr>
        <w:pStyle w:val="Heading2"/>
      </w:pPr>
      <w:bookmarkStart w:id="58" w:name="_Toc441008438"/>
      <w:r>
        <w:lastRenderedPageBreak/>
        <w:t>5</w:t>
      </w:r>
      <w:r w:rsidR="005A4338">
        <w:t>.2. Struktura aplikacji</w:t>
      </w:r>
      <w:bookmarkEnd w:id="58"/>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lastRenderedPageBreak/>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proofErr w:type="spellStart"/>
      <w:r w:rsidRPr="0087279E">
        <w:rPr>
          <w:b/>
        </w:rPr>
        <w:t>Statistics</w:t>
      </w:r>
      <w:proofErr w:type="spellEnd"/>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5A4338" w:rsidRDefault="00522981" w:rsidP="005A4338">
      <w:pPr>
        <w:pStyle w:val="Heading2"/>
      </w:pPr>
      <w:bookmarkStart w:id="59" w:name="_Toc441008439"/>
      <w:r>
        <w:t>5</w:t>
      </w:r>
      <w:r w:rsidR="005A4338">
        <w:t xml:space="preserve">.3. </w:t>
      </w:r>
      <w:r w:rsidR="00BD6B51">
        <w:t>Obsługa</w:t>
      </w:r>
      <w:r w:rsidR="005A4338">
        <w:t xml:space="preserve"> aplikacji</w:t>
      </w:r>
      <w:bookmarkEnd w:id="59"/>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proofErr w:type="gramStart"/>
      <w:r>
        <w:t xml:space="preserve">Rysunek ???. </w:t>
      </w:r>
      <w:proofErr w:type="gramEnd"/>
      <w:r>
        <w:t>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522981" w:rsidP="00C503DF">
      <w:pPr>
        <w:pStyle w:val="Heading3"/>
      </w:pPr>
      <w:bookmarkStart w:id="60" w:name="_Toc441008440"/>
      <w:r>
        <w:lastRenderedPageBreak/>
        <w:t>5</w:t>
      </w:r>
      <w:r w:rsidR="00C503DF">
        <w:t xml:space="preserve">.3.1. </w:t>
      </w:r>
      <w:r w:rsidR="00B8408B">
        <w:t>Interfejs użytkownika</w:t>
      </w:r>
      <w:bookmarkEnd w:id="60"/>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w:t>
      </w:r>
      <w:proofErr w:type="gramStart"/>
      <w:r w:rsidR="00600A16">
        <w:t>rysunku ??? a</w:t>
      </w:r>
      <w:proofErr w:type="gramEnd"/>
      <w:r w:rsidR="00600A16">
        <w:t xml:space="preserve">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654935" cy="3986530"/>
                    </a:xfrm>
                    <a:prstGeom prst="rect">
                      <a:avLst/>
                    </a:prstGeom>
                  </pic:spPr>
                </pic:pic>
              </a:graphicData>
            </a:graphic>
          </wp:inline>
        </w:drawing>
      </w:r>
      <w:proofErr w:type="gramStart"/>
      <w:r>
        <w:t xml:space="preserve">Rysunek ???. </w:t>
      </w:r>
      <w:proofErr w:type="gramEnd"/>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54935" cy="3986530"/>
                    </a:xfrm>
                    <a:prstGeom prst="rect">
                      <a:avLst/>
                    </a:prstGeom>
                  </pic:spPr>
                </pic:pic>
              </a:graphicData>
            </a:graphic>
          </wp:inline>
        </w:drawing>
      </w:r>
      <w:proofErr w:type="gramStart"/>
      <w:r>
        <w:t>Rysunek ???</w:t>
      </w:r>
      <w:r w:rsidR="003379EE">
        <w:t xml:space="preserve">. </w:t>
      </w:r>
      <w:proofErr w:type="gramEnd"/>
      <w:r w:rsidR="003379EE">
        <w:t>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522981" w:rsidP="00FE7E3D">
      <w:pPr>
        <w:pStyle w:val="Heading2"/>
      </w:pPr>
      <w:bookmarkStart w:id="61" w:name="_Toc441008441"/>
      <w:r>
        <w:t>5</w:t>
      </w:r>
      <w:r w:rsidR="00FE7E3D">
        <w:t xml:space="preserve">.4. Wykorzystane </w:t>
      </w:r>
      <w:r w:rsidR="00CA50EE">
        <w:t>metody</w:t>
      </w:r>
      <w:bookmarkEnd w:id="61"/>
    </w:p>
    <w:p w:rsidR="005C6EB0" w:rsidRPr="005C6EB0" w:rsidRDefault="00522981" w:rsidP="005C6EB0">
      <w:pPr>
        <w:pStyle w:val="Heading3"/>
      </w:pPr>
      <w:bookmarkStart w:id="62" w:name="_Toc441008442"/>
      <w:r>
        <w:t>5</w:t>
      </w:r>
      <w:r w:rsidR="005C6EB0">
        <w:t>.4.1. Wykorzystanie biblioteki OpenCV</w:t>
      </w:r>
      <w:bookmarkEnd w:id="62"/>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Za wyznaczanie histogramu odpowiedzialna jest funkcja o nazwie "</w:t>
      </w:r>
      <w:proofErr w:type="spellStart"/>
      <w:r>
        <w:t>calcHist</w:t>
      </w:r>
      <w:proofErr w:type="spellEnd"/>
      <w:r>
        <w:t>". Wynik zapisuje w obiektach klasy "Mat" (pochodzących również z biblioteki OpenCV). Natomiast do samego obliczenia współczynnika korelacji używana jest funkcja "</w:t>
      </w:r>
      <w:proofErr w:type="spellStart"/>
      <w:r>
        <w:t>compareHist</w:t>
      </w:r>
      <w:proofErr w:type="spellEnd"/>
      <w:r>
        <w:t>" z pakietu "</w:t>
      </w:r>
      <w:proofErr w:type="spellStart"/>
      <w:r>
        <w:t>Imgproc</w:t>
      </w:r>
      <w:proofErr w:type="spellEnd"/>
      <w:r>
        <w:t xml:space="preserve">".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proofErr w:type="spellStart"/>
      <w:r w:rsidRPr="008E0B82">
        <w:rPr>
          <w:lang w:val="en-US"/>
        </w:rPr>
        <w:t>CV_COMP_CORREL</w:t>
      </w:r>
      <w:proofErr w:type="spellEnd"/>
      <w:r w:rsidR="002E241B">
        <w:rPr>
          <w:lang w:val="en-US"/>
        </w:rPr>
        <w:t xml:space="preserve"> - </w:t>
      </w:r>
      <w:proofErr w:type="spellStart"/>
      <w:r w:rsidR="002E241B">
        <w:rPr>
          <w:lang w:val="en-US"/>
        </w:rPr>
        <w:t>korelacja</w:t>
      </w:r>
      <w:proofErr w:type="spellEnd"/>
      <w:r w:rsidR="002E241B">
        <w:rPr>
          <w:lang w:val="en-US"/>
        </w:rPr>
        <w:t xml:space="preserve"> </w:t>
      </w:r>
      <w:proofErr w:type="spellStart"/>
      <w:r w:rsidR="002E241B">
        <w:rPr>
          <w:lang w:val="en-US"/>
        </w:rPr>
        <w:t>Pearsona</w:t>
      </w:r>
      <w:proofErr w:type="spellEnd"/>
      <w:r w:rsidR="002E241B">
        <w:rPr>
          <w:lang w:val="en-US"/>
        </w:rPr>
        <w:t>,</w:t>
      </w:r>
    </w:p>
    <w:p w:rsidR="002E241B" w:rsidRDefault="002E241B" w:rsidP="002E241B">
      <w:pPr>
        <w:pStyle w:val="Lista"/>
        <w:spacing w:after="0"/>
      </w:pPr>
      <w:proofErr w:type="spellStart"/>
      <w:r w:rsidRPr="002E241B">
        <w:lastRenderedPageBreak/>
        <w:t>CV_COMP_CHISQR</w:t>
      </w:r>
      <w:proofErr w:type="spellEnd"/>
      <w:r>
        <w:t xml:space="preserve"> - metoda Chi-kwadrat,</w:t>
      </w:r>
    </w:p>
    <w:p w:rsidR="002E241B" w:rsidRDefault="002E241B" w:rsidP="002E241B">
      <w:pPr>
        <w:pStyle w:val="Lista"/>
        <w:spacing w:after="0"/>
      </w:pPr>
      <w:proofErr w:type="spellStart"/>
      <w:r w:rsidRPr="002E241B">
        <w:t>CV_COMP_INTERSECT</w:t>
      </w:r>
      <w:proofErr w:type="spellEnd"/>
      <w:r>
        <w:t xml:space="preserve"> - metoda przecięć,</w:t>
      </w:r>
    </w:p>
    <w:p w:rsidR="002E241B" w:rsidRDefault="002E241B" w:rsidP="002E241B">
      <w:pPr>
        <w:pStyle w:val="Lista"/>
        <w:spacing w:after="0"/>
      </w:pPr>
      <w:proofErr w:type="spellStart"/>
      <w:r w:rsidRPr="002E241B">
        <w:t>CV_COMP_BHATTACHARYYA</w:t>
      </w:r>
      <w:proofErr w:type="spellEnd"/>
      <w:r>
        <w:t xml:space="preserve"> - metoda współczynnika </w:t>
      </w:r>
      <w:r w:rsidRPr="002E241B">
        <w:t>Bhattacharyya</w:t>
      </w:r>
      <w:r>
        <w:t xml:space="preserve"> (lub odległości </w:t>
      </w:r>
      <w:proofErr w:type="spellStart"/>
      <w:r w:rsidRPr="002E241B">
        <w:t>Hellinger</w:t>
      </w:r>
      <w:r>
        <w:t>a</w:t>
      </w:r>
      <w:proofErr w:type="spellEnd"/>
      <w:r>
        <w:t>)</w:t>
      </w:r>
      <w:r w:rsidR="00CF3B20">
        <w:t>.</w:t>
      </w:r>
    </w:p>
    <w:p w:rsidR="002E241B" w:rsidRDefault="002E241B" w:rsidP="002E241B">
      <w:pPr>
        <w:pStyle w:val="Akapit"/>
        <w:rPr>
          <w:rFonts w:eastAsiaTheme="minorEastAsia"/>
        </w:rPr>
      </w:pPr>
      <w:r>
        <w:t>Funkcja "</w:t>
      </w:r>
      <w:proofErr w:type="spellStart"/>
      <w:r>
        <w:t>compareHist</w:t>
      </w:r>
      <w:proofErr w:type="spellEnd"/>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522981" w:rsidP="006947C0">
      <w:pPr>
        <w:pStyle w:val="Heading3"/>
        <w:rPr>
          <w:rFonts w:eastAsiaTheme="minorEastAsia"/>
        </w:rPr>
      </w:pPr>
      <w:bookmarkStart w:id="63" w:name="_Toc441008443"/>
      <w:r>
        <w:rPr>
          <w:rFonts w:eastAsiaTheme="minorEastAsia"/>
        </w:rPr>
        <w:t>5</w:t>
      </w:r>
      <w:r w:rsidR="006947C0">
        <w:rPr>
          <w:rFonts w:eastAsiaTheme="minorEastAsia"/>
        </w:rPr>
        <w:t>.</w:t>
      </w:r>
      <w:r w:rsidR="005C6EB0">
        <w:rPr>
          <w:rFonts w:eastAsiaTheme="minorEastAsia"/>
        </w:rPr>
        <w:t>4.2</w:t>
      </w:r>
      <w:r w:rsidR="006947C0">
        <w:rPr>
          <w:rFonts w:eastAsiaTheme="minorEastAsia"/>
        </w:rPr>
        <w:t xml:space="preserve">. Mechanizm </w:t>
      </w:r>
      <w:proofErr w:type="spellStart"/>
      <w:r w:rsidR="006947C0">
        <w:rPr>
          <w:rFonts w:eastAsiaTheme="minorEastAsia"/>
        </w:rPr>
        <w:t>serializacji</w:t>
      </w:r>
      <w:bookmarkEnd w:id="63"/>
      <w:proofErr w:type="spellEnd"/>
    </w:p>
    <w:p w:rsidR="002E241B" w:rsidRPr="00BD6B51" w:rsidRDefault="002E241B" w:rsidP="006947C0">
      <w:pPr>
        <w:pStyle w:val="Akapit"/>
      </w:pPr>
      <w:r>
        <w:t xml:space="preserve">Do zapisu i odczytu bazy wzorców w systemie plików wykorzystano mechanizm </w:t>
      </w:r>
      <w:proofErr w:type="spellStart"/>
      <w:r>
        <w:t>serializacji</w:t>
      </w:r>
      <w:proofErr w:type="spellEnd"/>
      <w:r>
        <w:t xml:space="preserve"> obiektów występujący w języku programowania Java.</w:t>
      </w:r>
      <w:r w:rsidR="006947C0">
        <w:t xml:space="preserve"> </w:t>
      </w:r>
      <w:proofErr w:type="spellStart"/>
      <w:r w:rsidR="006947C0">
        <w:t>Serializacja</w:t>
      </w:r>
      <w:proofErr w:type="spellEnd"/>
      <w:r w:rsidR="006947C0">
        <w:t xml:space="preserve"> polega na przekształceniu obiektów do postaci strumienia bajtów z zachowaniem aktualnego stanu. Procesem odwrotnym jest </w:t>
      </w:r>
      <w:proofErr w:type="spellStart"/>
      <w:r w:rsidR="006947C0">
        <w:t>deserializacja</w:t>
      </w:r>
      <w:proofErr w:type="spellEnd"/>
      <w:r w:rsidR="006947C0">
        <w:t xml:space="preserve">, polegająca na odczycie strumienia bajtów z pliku i odtworzeniu obiektu wraz z jego stanem. </w:t>
      </w:r>
      <w:proofErr w:type="spellStart"/>
      <w:r w:rsidR="006947C0">
        <w:t>Serializowanym</w:t>
      </w:r>
      <w:proofErr w:type="spellEnd"/>
      <w:r w:rsidR="006947C0">
        <w:t xml:space="preserve"> obiektem w programie jest obiekt klasy </w:t>
      </w:r>
      <w:proofErr w:type="spellStart"/>
      <w:r w:rsidR="006947C0" w:rsidRPr="006947C0">
        <w:t>SamplesContainer</w:t>
      </w:r>
      <w:proofErr w:type="spellEnd"/>
      <w:r w:rsidR="006947C0">
        <w:t xml:space="preserve">. Zawiera on listę wszystkich </w:t>
      </w:r>
      <w:proofErr w:type="gramStart"/>
      <w:r w:rsidR="006947C0">
        <w:t>wzorców jako</w:t>
      </w:r>
      <w:proofErr w:type="gramEnd"/>
      <w:r w:rsidR="006947C0">
        <w:t xml:space="preserve"> pole klasy. Mechanizm </w:t>
      </w:r>
      <w:proofErr w:type="spellStart"/>
      <w:r w:rsidR="006947C0">
        <w:t>serializacji</w:t>
      </w:r>
      <w:proofErr w:type="spellEnd"/>
      <w:r w:rsidR="006947C0">
        <w:t xml:space="preserve">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w:t>
      </w:r>
      <w:proofErr w:type="spellStart"/>
      <w:r w:rsidR="00515F67">
        <w:t>serializowane</w:t>
      </w:r>
      <w:proofErr w:type="spellEnd"/>
      <w:r w:rsidR="00515F67">
        <w:t xml:space="preserv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 xml:space="preserve">eży zwiększyć numer jej wersji. Pojawienie się niezgodności wersji przy odczycie obiektów uniemożliwi proces </w:t>
      </w:r>
      <w:proofErr w:type="spellStart"/>
      <w:r w:rsidR="00115610">
        <w:rPr>
          <w:rFonts w:eastAsiaTheme="minorEastAsia"/>
        </w:rPr>
        <w:t>deserializacji</w:t>
      </w:r>
      <w:proofErr w:type="spellEnd"/>
      <w:r w:rsidR="00115610">
        <w:rPr>
          <w:rFonts w:eastAsiaTheme="minorEastAsia"/>
        </w:rPr>
        <w:t>, wymuszając stosowanie najnowszej wersji.</w:t>
      </w:r>
    </w:p>
    <w:p w:rsidR="00DB015D" w:rsidRDefault="00522981" w:rsidP="004D6B66">
      <w:pPr>
        <w:pStyle w:val="Heading2"/>
      </w:pPr>
      <w:bookmarkStart w:id="64" w:name="_Toc441008444"/>
      <w:r>
        <w:t>5</w:t>
      </w:r>
      <w:r w:rsidR="004D6B66">
        <w:t>.5</w:t>
      </w:r>
      <w:r w:rsidR="00DB015D">
        <w:t>. Moduł wprowadzania znaków pisma odręcznego</w:t>
      </w:r>
      <w:bookmarkEnd w:id="64"/>
    </w:p>
    <w:p w:rsidR="000B037A" w:rsidRDefault="008216C8" w:rsidP="00DB015D">
      <w:pPr>
        <w:pStyle w:val="Akapit"/>
      </w:pPr>
      <w:r>
        <w:t xml:space="preserve">Głównym celem implementacji oprogramowania na urządzenie mobilne było utworzenie modułu wprowadzania znaków pisma </w:t>
      </w:r>
      <w:proofErr w:type="gramStart"/>
      <w:r>
        <w:t>odręcznego</w:t>
      </w:r>
      <w:r w:rsidR="000B037A">
        <w:t xml:space="preserve"> jako</w:t>
      </w:r>
      <w:proofErr w:type="gramEnd"/>
      <w:r w:rsidR="000B037A">
        <w:t xml:space="preserve"> alternatywnej metody wpisywania tekstu</w:t>
      </w:r>
      <w:r>
        <w:t>.</w:t>
      </w:r>
      <w:r w:rsidR="00DB015D">
        <w:t xml:space="preserve"> </w:t>
      </w:r>
      <w:r>
        <w:t xml:space="preserve">System Android pozwala na tworzenie aplikacji działających w </w:t>
      </w:r>
      <w:proofErr w:type="gramStart"/>
      <w:r>
        <w:t>tle jako</w:t>
      </w:r>
      <w:proofErr w:type="gramEnd"/>
      <w:r>
        <w:t xml:space="preserve">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w:t>
      </w:r>
      <w:proofErr w:type="gramStart"/>
      <w:r>
        <w:t>klawisz</w:t>
      </w:r>
      <w:proofErr w:type="gramEnd"/>
      <w:r>
        <w:t xml:space="preserve"> </w:t>
      </w:r>
      <w:proofErr w:type="spellStart"/>
      <w:r>
        <w:t>backspace</w:t>
      </w:r>
      <w:proofErr w:type="spellEnd"/>
      <w:r>
        <w:t>)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522981" w:rsidP="004D6B66">
      <w:pPr>
        <w:pStyle w:val="Heading2"/>
      </w:pPr>
      <w:bookmarkStart w:id="65" w:name="_Toc441008445"/>
      <w:r>
        <w:t>5</w:t>
      </w:r>
      <w:r w:rsidR="004D6B66">
        <w:t>.6. Cechy systemu</w:t>
      </w:r>
      <w:bookmarkEnd w:id="65"/>
    </w:p>
    <w:p w:rsidR="00B572C5" w:rsidRDefault="00B572C5" w:rsidP="00B572C5">
      <w:pPr>
        <w:pStyle w:val="Akapit"/>
      </w:pPr>
      <w:r>
        <w:t xml:space="preserve">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w:t>
      </w:r>
      <w:proofErr w:type="gramStart"/>
      <w:r>
        <w:t>to jako</w:t>
      </w:r>
      <w:proofErr w:type="gramEnd"/>
      <w:r>
        <w:t xml:space="preserve">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522981" w:rsidP="00C11178">
      <w:pPr>
        <w:pStyle w:val="Heading2"/>
      </w:pPr>
      <w:bookmarkStart w:id="66" w:name="_Toc441008446"/>
      <w:r>
        <w:t>5</w:t>
      </w:r>
      <w:r w:rsidR="00C11178">
        <w:t>.7.</w:t>
      </w:r>
      <w:r w:rsidR="00714859">
        <w:t xml:space="preserve"> Testy aplikacji</w:t>
      </w:r>
      <w:bookmarkEnd w:id="66"/>
    </w:p>
    <w:p w:rsidR="0087279E" w:rsidRPr="002D20CF" w:rsidRDefault="00522981" w:rsidP="00C11178">
      <w:pPr>
        <w:pStyle w:val="Heading3"/>
      </w:pPr>
      <w:bookmarkStart w:id="67" w:name="_Toc441008447"/>
      <w:r>
        <w:t>5</w:t>
      </w:r>
      <w:r w:rsidR="00C11178">
        <w:t>.</w:t>
      </w:r>
      <w:r w:rsidR="0087279E" w:rsidRPr="002D20CF">
        <w:t>7</w:t>
      </w:r>
      <w:r w:rsidR="002D20CF" w:rsidRPr="002D20CF">
        <w:t>.1</w:t>
      </w:r>
      <w:r w:rsidR="00681F7B" w:rsidRPr="002D20CF">
        <w:t>. Dane statystyczne</w:t>
      </w:r>
      <w:bookmarkEnd w:id="67"/>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522981" w:rsidP="00C11178">
      <w:pPr>
        <w:pStyle w:val="Heading3"/>
      </w:pPr>
      <w:bookmarkStart w:id="68" w:name="_Toc441008448"/>
      <w:r>
        <w:lastRenderedPageBreak/>
        <w:t>5</w:t>
      </w:r>
      <w:r w:rsidR="00C11178">
        <w:t>.</w:t>
      </w:r>
      <w:r w:rsidR="002D20CF">
        <w:t>7</w:t>
      </w:r>
      <w:r w:rsidR="009339E7">
        <w:t>.2</w:t>
      </w:r>
      <w:r w:rsidR="002D20CF">
        <w:t>. Test uczenia się systemu</w:t>
      </w:r>
      <w:bookmarkEnd w:id="68"/>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14975" cy="2228850"/>
                    </a:xfrm>
                    <a:prstGeom prst="rect">
                      <a:avLst/>
                    </a:prstGeom>
                  </pic:spPr>
                </pic:pic>
              </a:graphicData>
            </a:graphic>
          </wp:inline>
        </w:drawing>
      </w:r>
    </w:p>
    <w:p w:rsidR="009D0A2C" w:rsidRDefault="009D0A2C" w:rsidP="009D0A2C">
      <w:pPr>
        <w:pStyle w:val="Podpis"/>
      </w:pPr>
      <w:proofErr w:type="gramStart"/>
      <w:r>
        <w:t xml:space="preserve">Rysunek ???. </w:t>
      </w:r>
      <w:proofErr w:type="gramEnd"/>
      <w:r>
        <w:t>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522981" w:rsidP="00C11178">
      <w:pPr>
        <w:pStyle w:val="Heading3"/>
      </w:pPr>
      <w:bookmarkStart w:id="69" w:name="_Toc441008449"/>
      <w:r>
        <w:t>5</w:t>
      </w:r>
      <w:r w:rsidR="00C11178">
        <w:t>.</w:t>
      </w:r>
      <w:r w:rsidR="00A609E3">
        <w:t>7</w:t>
      </w:r>
      <w:r w:rsidR="009339E7">
        <w:t>.3</w:t>
      </w:r>
      <w:r w:rsidR="00B00E07">
        <w:t xml:space="preserve">. </w:t>
      </w:r>
      <w:r w:rsidR="00934227">
        <w:t>D</w:t>
      </w:r>
      <w:r w:rsidR="00B00E07">
        <w:t xml:space="preserve">obór </w:t>
      </w:r>
      <w:r w:rsidR="00934227">
        <w:t>parametrów</w:t>
      </w:r>
      <w:bookmarkEnd w:id="69"/>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xml:space="preserve">, </w:t>
      </w:r>
      <w:proofErr w:type="gramStart"/>
      <w:r w:rsidR="00AA40A0">
        <w:t>natomiast</w:t>
      </w:r>
      <w:r>
        <w:t xml:space="preserve"> </w:t>
      </w:r>
      <w:r w:rsidR="00AA40A0">
        <w:t>kiedy</w:t>
      </w:r>
      <w:proofErr w:type="gramEnd"/>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proofErr w:type="gramStart"/>
      <w:r>
        <w:lastRenderedPageBreak/>
        <w:t xml:space="preserve">Tabela ???. </w:t>
      </w:r>
      <w:proofErr w:type="gramEnd"/>
      <w:r>
        <w:t>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proofErr w:type="gramStart"/>
            <w:r>
              <w:t>czas</w:t>
            </w:r>
            <w:proofErr w:type="gramEnd"/>
            <w:r>
              <w:t xml:space="preserve">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proofErr w:type="gramStart"/>
            <w:r>
              <w:t>liczba</w:t>
            </w:r>
            <w:proofErr w:type="gramEnd"/>
            <w:r>
              <w:t xml:space="preserve">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proofErr w:type="gramStart"/>
            <w:r>
              <w:t>minimalna</w:t>
            </w:r>
            <w:proofErr w:type="gramEnd"/>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liczba</w:t>
            </w:r>
            <w:proofErr w:type="gramEnd"/>
            <w:r>
              <w:t xml:space="preserve">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proofErr w:type="gramStart"/>
            <w:r>
              <w:t>waga</w:t>
            </w:r>
            <w:proofErr w:type="gramEnd"/>
            <w:r>
              <w:t xml:space="preserve">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t>waga</w:t>
            </w:r>
            <w:proofErr w:type="gramEnd"/>
            <w:r>
              <w:t xml:space="preserve">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minimalny</w:t>
            </w:r>
            <w:proofErr w:type="gramEnd"/>
            <w:r w:rsidRPr="007B55A7">
              <w:t xml:space="preserve">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maksymalna</w:t>
            </w:r>
            <w:proofErr w:type="gramEnd"/>
            <w:r w:rsidRPr="007B55A7">
              <w:t xml:space="preserve">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proofErr w:type="gramStart"/>
            <w:r>
              <w:t>graniczna</w:t>
            </w:r>
            <w:proofErr w:type="gramEnd"/>
            <w:r>
              <w:t xml:space="preserve">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proofErr w:type="gramStart"/>
            <w:r>
              <w:t>graniczna</w:t>
            </w:r>
            <w:proofErr w:type="gramEnd"/>
            <w:r>
              <w:t xml:space="preserve">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522981" w:rsidP="00C11178">
      <w:pPr>
        <w:pStyle w:val="Heading3"/>
      </w:pPr>
      <w:bookmarkStart w:id="70" w:name="_Toc441008450"/>
      <w:r>
        <w:t>5</w:t>
      </w:r>
      <w:r w:rsidR="00C11178">
        <w:t>.</w:t>
      </w:r>
      <w:r w:rsidR="00A609E3">
        <w:t>7</w:t>
      </w:r>
      <w:r w:rsidR="009339E7">
        <w:t>.4</w:t>
      </w:r>
      <w:r w:rsidR="00B97B84">
        <w:t xml:space="preserve">. </w:t>
      </w:r>
      <w:r w:rsidR="003A0F9F">
        <w:t>Testy końcowe działającej aplikacji</w:t>
      </w:r>
      <w:bookmarkEnd w:id="70"/>
    </w:p>
    <w:p w:rsidR="00934227" w:rsidRDefault="00331F25" w:rsidP="00FA0A83">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93,1 %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xml:space="preserve">. Jest to bardzo dobrym wynikiem i można stwierdzić, że opóźnienia </w:t>
      </w:r>
      <w:r w:rsidR="00FA0A83">
        <w:rPr>
          <w:rFonts w:eastAsiaTheme="minorEastAsia"/>
        </w:rPr>
        <w:lastRenderedPageBreak/>
        <w:t>wynikające z etapu analizy praktycznie nie występują i są zupełnie niezauważalne z perspektywy użytkownika.</w:t>
      </w:r>
    </w:p>
    <w:p w:rsidR="002F242B" w:rsidRDefault="002F242B" w:rsidP="00FA0A83">
      <w:pPr>
        <w:pStyle w:val="TODO"/>
      </w:pPr>
      <w:proofErr w:type="gramStart"/>
      <w:r>
        <w:t>statystyki</w:t>
      </w:r>
      <w:proofErr w:type="gramEnd"/>
      <w:r>
        <w:t xml:space="preserve"> skuteczności dla każdej litery (znaku)</w:t>
      </w:r>
      <w:r w:rsidR="00934227">
        <w:t>, liczba wzorców dla znaku</w:t>
      </w:r>
    </w:p>
    <w:p w:rsidR="00FA0A83" w:rsidRDefault="00FA0A83" w:rsidP="00FA0A83">
      <w:pPr>
        <w:pStyle w:val="TODO"/>
      </w:pPr>
      <w:proofErr w:type="gramStart"/>
      <w:r>
        <w:t>testy</w:t>
      </w:r>
      <w:proofErr w:type="gramEnd"/>
      <w:r>
        <w:t xml:space="preserve"> i wyniki różnych metod korelacji w OpenCV (tabelka),</w:t>
      </w:r>
    </w:p>
    <w:p w:rsidR="00C11178" w:rsidRDefault="00C11178" w:rsidP="00FA0A83">
      <w:pPr>
        <w:pStyle w:val="TODO"/>
      </w:pPr>
      <w:proofErr w:type="gramStart"/>
      <w:r>
        <w:t>liczba</w:t>
      </w:r>
      <w:proofErr w:type="gramEnd"/>
      <w:r>
        <w:t xml:space="preserve"> gestów dodanych automatycznie, liczba pytań z powodu nierozpoznania żadnego gestu, liczba usuniętych gestów z powodu złego bilansu,</w:t>
      </w:r>
    </w:p>
    <w:p w:rsidR="00A3664A" w:rsidRDefault="00A3664A">
      <w:pPr>
        <w:ind w:firstLine="0"/>
        <w:rPr>
          <w:rFonts w:ascii="Times New Roman" w:eastAsiaTheme="majorEastAsia" w:hAnsi="Times New Roman" w:cstheme="majorBidi"/>
          <w:b/>
          <w:bCs/>
          <w:sz w:val="32"/>
          <w:szCs w:val="28"/>
        </w:rPr>
      </w:pPr>
      <w:r>
        <w:br w:type="page"/>
      </w:r>
    </w:p>
    <w:p w:rsidR="001E3EAA" w:rsidRDefault="001E3EAA" w:rsidP="001E3EAA">
      <w:pPr>
        <w:pStyle w:val="Heading1"/>
      </w:pPr>
      <w:r>
        <w:lastRenderedPageBreak/>
        <w:t>6. Podsumowanie</w:t>
      </w:r>
    </w:p>
    <w:p w:rsidR="001E3EAA" w:rsidRPr="001E3EAA" w:rsidRDefault="001E3EAA" w:rsidP="001E3EAA">
      <w:pPr>
        <w:pStyle w:val="TODO"/>
      </w:pPr>
      <w:proofErr w:type="gramStart"/>
      <w:r>
        <w:t>wnioski</w:t>
      </w:r>
      <w:proofErr w:type="gramEnd"/>
    </w:p>
    <w:p w:rsidR="00714859" w:rsidRDefault="001E3EAA" w:rsidP="00714859">
      <w:pPr>
        <w:pStyle w:val="Heading1"/>
      </w:pPr>
      <w:bookmarkStart w:id="71" w:name="_Toc441008451"/>
      <w:r>
        <w:t>7</w:t>
      </w:r>
      <w:r w:rsidR="00526553">
        <w:t>. Literatura</w:t>
      </w:r>
      <w:bookmarkEnd w:id="71"/>
    </w:p>
    <w:p w:rsidR="00A317F2" w:rsidRDefault="0009486B" w:rsidP="00A317F2">
      <w:pPr>
        <w:pStyle w:val="Akapit"/>
      </w:pPr>
      <w:r>
        <w:t>1.  Tadeusiewicz R.:</w:t>
      </w:r>
      <w:r w:rsidR="00A317F2">
        <w:t xml:space="preserve"> </w:t>
      </w:r>
      <w:r w:rsidR="00A317F2" w:rsidRPr="00A317F2">
        <w:rPr>
          <w:i/>
        </w:rPr>
        <w:t>Rozpoznawanie obrazów</w:t>
      </w:r>
      <w:r>
        <w:t>, PWN, Warszawa, 1991.</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w:t>
      </w:r>
      <w:r w:rsidR="0009486B">
        <w:rPr>
          <w:lang w:val="en-US"/>
        </w:rPr>
        <w:t>:</w:t>
      </w:r>
      <w:r w:rsidRPr="00A317F2">
        <w:rPr>
          <w:lang w:val="en-US"/>
        </w:rPr>
        <w:t xml:space="preserve"> </w:t>
      </w:r>
      <w:r w:rsidRPr="00A317F2">
        <w:rPr>
          <w:i/>
          <w:lang w:val="en-US"/>
        </w:rPr>
        <w:t>Learning OpenCV</w:t>
      </w:r>
      <w:r w:rsidR="0009486B">
        <w:rPr>
          <w:lang w:val="en-US"/>
        </w:rPr>
        <w:t>, 2008.</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w:t>
      </w:r>
      <w:r w:rsidR="0009486B">
        <w:rPr>
          <w:lang w:val="en-US"/>
        </w:rPr>
        <w:t>:</w:t>
      </w:r>
      <w:r w:rsidRPr="00A317F2">
        <w:rPr>
          <w:lang w:val="en-US"/>
        </w:rPr>
        <w:t xml:space="preserve"> </w:t>
      </w:r>
      <w:r w:rsidRPr="00A317F2">
        <w:rPr>
          <w:i/>
          <w:lang w:val="en-US"/>
        </w:rPr>
        <w:t>Mastering OpenCV with Practical Computer Vision Projects</w:t>
      </w:r>
      <w:r w:rsidRPr="00A317F2">
        <w:rPr>
          <w:lang w:val="en-US"/>
        </w:rPr>
        <w:t>, 2012</w:t>
      </w:r>
      <w:r w:rsidR="0009486B">
        <w:rPr>
          <w:lang w:val="en-US"/>
        </w:rPr>
        <w:t>.</w:t>
      </w:r>
    </w:p>
    <w:p w:rsidR="00E72579" w:rsidRDefault="00E72579" w:rsidP="00E72579">
      <w:pPr>
        <w:pStyle w:val="TODO"/>
      </w:pPr>
      <w:r>
        <w:t>Załączniki</w:t>
      </w:r>
    </w:p>
    <w:p w:rsidR="001E3EAA" w:rsidRPr="001E3EAA" w:rsidRDefault="001E3EAA" w:rsidP="001E3EAA">
      <w:pPr>
        <w:pStyle w:val="TODO"/>
      </w:pPr>
      <w:proofErr w:type="gramStart"/>
      <w:r>
        <w:t>numeracja</w:t>
      </w:r>
      <w:proofErr w:type="gramEnd"/>
      <w:r>
        <w:t xml:space="preserve"> wzorów</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00B" w:rsidRDefault="005A700B" w:rsidP="005F1000">
      <w:pPr>
        <w:spacing w:after="0" w:line="240" w:lineRule="auto"/>
      </w:pPr>
      <w:r>
        <w:separator/>
      </w:r>
    </w:p>
  </w:endnote>
  <w:endnote w:type="continuationSeparator" w:id="0">
    <w:p w:rsidR="005A700B" w:rsidRDefault="005A700B"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450E58" w:rsidRDefault="00450E58">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403100" w:rsidRPr="00403100">
          <w:rPr>
            <w:rFonts w:asciiTheme="majorHAnsi" w:eastAsiaTheme="majorEastAsia" w:hAnsiTheme="majorHAnsi" w:cstheme="majorBidi"/>
            <w:noProof/>
            <w:sz w:val="24"/>
            <w:szCs w:val="24"/>
          </w:rPr>
          <w:t>11</w:t>
        </w:r>
        <w:r w:rsidRPr="00273734">
          <w:rPr>
            <w:rFonts w:asciiTheme="majorHAnsi" w:eastAsiaTheme="majorEastAsia" w:hAnsiTheme="majorHAnsi" w:cstheme="majorBidi"/>
            <w:sz w:val="24"/>
            <w:szCs w:val="24"/>
          </w:rPr>
          <w:fldChar w:fldCharType="end"/>
        </w:r>
      </w:p>
    </w:sdtContent>
  </w:sdt>
  <w:p w:rsidR="00450E58" w:rsidRDefault="00450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00B" w:rsidRDefault="005A700B" w:rsidP="005F1000">
      <w:pPr>
        <w:spacing w:after="0" w:line="240" w:lineRule="auto"/>
      </w:pPr>
      <w:r>
        <w:separator/>
      </w:r>
    </w:p>
  </w:footnote>
  <w:footnote w:type="continuationSeparator" w:id="0">
    <w:p w:rsidR="005A700B" w:rsidRDefault="005A700B"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1E"/>
    <w:rsid w:val="001758A8"/>
    <w:rsid w:val="00177AE2"/>
    <w:rsid w:val="001810CB"/>
    <w:rsid w:val="00183238"/>
    <w:rsid w:val="00186808"/>
    <w:rsid w:val="00190D21"/>
    <w:rsid w:val="00191D71"/>
    <w:rsid w:val="001947C7"/>
    <w:rsid w:val="001952B0"/>
    <w:rsid w:val="00196BE2"/>
    <w:rsid w:val="00197499"/>
    <w:rsid w:val="001A47D6"/>
    <w:rsid w:val="001A7C79"/>
    <w:rsid w:val="001B034D"/>
    <w:rsid w:val="001B4B4B"/>
    <w:rsid w:val="001B6CFA"/>
    <w:rsid w:val="001B6F29"/>
    <w:rsid w:val="001C3E88"/>
    <w:rsid w:val="001D68AA"/>
    <w:rsid w:val="001E3E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73DF"/>
    <w:rsid w:val="00311526"/>
    <w:rsid w:val="003119A9"/>
    <w:rsid w:val="00312A8F"/>
    <w:rsid w:val="00320C77"/>
    <w:rsid w:val="00321264"/>
    <w:rsid w:val="00321497"/>
    <w:rsid w:val="003219ED"/>
    <w:rsid w:val="00321A7B"/>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00B"/>
    <w:rsid w:val="005A7F88"/>
    <w:rsid w:val="005B16CB"/>
    <w:rsid w:val="005B181C"/>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2AEB"/>
    <w:rsid w:val="00756267"/>
    <w:rsid w:val="00761568"/>
    <w:rsid w:val="00764629"/>
    <w:rsid w:val="007647BC"/>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454"/>
    <w:rsid w:val="00AB15D8"/>
    <w:rsid w:val="00AC6FC9"/>
    <w:rsid w:val="00AD3111"/>
    <w:rsid w:val="00AD3B8F"/>
    <w:rsid w:val="00AE2197"/>
    <w:rsid w:val="00AE2553"/>
    <w:rsid w:val="00AF4769"/>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544A"/>
    <w:rsid w:val="00D50C8C"/>
    <w:rsid w:val="00D51FDA"/>
    <w:rsid w:val="00D54C81"/>
    <w:rsid w:val="00D60224"/>
    <w:rsid w:val="00D6367B"/>
    <w:rsid w:val="00D67E31"/>
    <w:rsid w:val="00D70B6C"/>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2C6D"/>
    <w:rsid w:val="00E8611A"/>
    <w:rsid w:val="00E938C2"/>
    <w:rsid w:val="00EA3675"/>
    <w:rsid w:val="00EA68EA"/>
    <w:rsid w:val="00EB5287"/>
    <w:rsid w:val="00EC2C06"/>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2.png"/><Relationship Id="rId63" Type="http://schemas.openxmlformats.org/officeDocument/2006/relationships/image" Target="media/image44.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oleObject" Target="embeddings/oleObject1.bin"/><Relationship Id="rId40" Type="http://schemas.openxmlformats.org/officeDocument/2006/relationships/oleObject" Target="embeddings/oleObject3.bin"/><Relationship Id="rId45" Type="http://schemas.openxmlformats.org/officeDocument/2006/relationships/image" Target="media/image31.png"/><Relationship Id="rId53" Type="http://schemas.openxmlformats.org/officeDocument/2006/relationships/image" Target="media/image35.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oleObject" Target="embeddings/oleObject5.bin"/><Relationship Id="rId48" Type="http://schemas.openxmlformats.org/officeDocument/2006/relationships/oleObject" Target="embeddings/oleObject8.bin"/><Relationship Id="rId56" Type="http://schemas.openxmlformats.org/officeDocument/2006/relationships/image" Target="media/image38.png"/><Relationship Id="rId64" Type="http://schemas.openxmlformats.org/officeDocument/2006/relationships/image" Target="media/image45.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oleObject" Target="embeddings/oleObject2.bin"/><Relationship Id="rId46" Type="http://schemas.openxmlformats.org/officeDocument/2006/relationships/oleObject" Target="embeddings/oleObject7.bin"/><Relationship Id="rId59" Type="http://schemas.openxmlformats.org/officeDocument/2006/relationships/image" Target="media/image40.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oleObject" Target="embeddings/oleObject4.bin"/><Relationship Id="rId54" Type="http://schemas.openxmlformats.org/officeDocument/2006/relationships/image" Target="media/image36.png"/><Relationship Id="rId62"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8.png"/><Relationship Id="rId49" Type="http://schemas.openxmlformats.org/officeDocument/2006/relationships/image" Target="media/image33.png"/><Relationship Id="rId57" Type="http://schemas.openxmlformats.org/officeDocument/2006/relationships/oleObject" Target="embeddings/oleObject11.bin"/><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9.png"/><Relationship Id="rId34" Type="http://schemas.openxmlformats.org/officeDocument/2006/relationships/image" Target="media/image26.png"/><Relationship Id="rId50" Type="http://schemas.openxmlformats.org/officeDocument/2006/relationships/oleObject" Target="embeddings/oleObject9.bin"/><Relationship Id="rId55" Type="http://schemas.openxmlformats.org/officeDocument/2006/relationships/image" Target="media/image3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16"/>
    <w:rsid w:val="00295C68"/>
    <w:rsid w:val="00367C16"/>
    <w:rsid w:val="005C4965"/>
    <w:rsid w:val="006820F6"/>
    <w:rsid w:val="00842D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0F6"/>
    <w:rPr>
      <w:color w:val="808080"/>
    </w:rPr>
  </w:style>
  <w:style w:type="paragraph" w:customStyle="1" w:styleId="D12F3CA3A6D24D0AAD3FAA7EB47D544C">
    <w:name w:val="D12F3CA3A6D24D0AAD3FAA7EB47D544C"/>
    <w:rsid w:val="00295C68"/>
  </w:style>
  <w:style w:type="paragraph" w:customStyle="1" w:styleId="9B0ED50660204F01BB74C5D9DE0B5472">
    <w:name w:val="9B0ED50660204F01BB74C5D9DE0B5472"/>
    <w:rsid w:val="00295C68"/>
  </w:style>
  <w:style w:type="paragraph" w:customStyle="1" w:styleId="C37907829BE842D98C971F90032B9808">
    <w:name w:val="C37907829BE842D98C971F90032B9808"/>
    <w:rsid w:val="00295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9B33-A7FD-4DE5-8685-AF99405A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15496</TotalTime>
  <Pages>53</Pages>
  <Words>11648</Words>
  <Characters>69892</Characters>
  <Application>Microsoft Office Word</Application>
  <DocSecurity>0</DocSecurity>
  <Lines>582</Lines>
  <Paragraphs>162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106</cp:revision>
  <dcterms:created xsi:type="dcterms:W3CDTF">2015-12-28T23:43:00Z</dcterms:created>
  <dcterms:modified xsi:type="dcterms:W3CDTF">2016-01-21T21:31:00Z</dcterms:modified>
</cp:coreProperties>
</file>