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076DD" w:rsidR="009B23B2" w:rsidRDefault="003670B7" w14:paraId="72330D90" w14:textId="77777777">
      <w:pPr>
        <w:spacing w:line="276" w:lineRule="auto"/>
        <w:jc w:val="center"/>
        <w:rPr>
          <w:b/>
          <w:lang w:val="en-US"/>
        </w:rPr>
      </w:pPr>
      <w:r w:rsidRPr="005076DD">
        <w:rPr>
          <w:b/>
          <w:lang w:val="en-US"/>
        </w:rPr>
        <w:t>Effect of coral-giant clam artificial reef on coral recruitment: Insights for Restoration and Conservation Efforts</w:t>
      </w:r>
    </w:p>
    <w:p w:rsidRPr="005076DD" w:rsidR="009B23B2" w:rsidRDefault="009B23B2" w14:paraId="72330D91" w14:textId="77777777">
      <w:pPr>
        <w:spacing w:line="276" w:lineRule="auto"/>
        <w:jc w:val="center"/>
        <w:rPr>
          <w:b/>
          <w:lang w:val="en-US"/>
        </w:rPr>
      </w:pPr>
    </w:p>
    <w:p w:rsidRPr="005076DD" w:rsidR="009B23B2" w:rsidRDefault="003670B7" w14:paraId="72330D92" w14:textId="77777777">
      <w:pPr>
        <w:jc w:val="center"/>
      </w:pPr>
      <w:r w:rsidRPr="005076DD">
        <w:t xml:space="preserve">Isis Guibert*, </w:t>
      </w:r>
      <w:proofErr w:type="spellStart"/>
      <w:r w:rsidRPr="005076DD">
        <w:t>Róisín</w:t>
      </w:r>
      <w:proofErr w:type="spellEnd"/>
      <w:r w:rsidRPr="005076DD">
        <w:t xml:space="preserve"> Hayden, Christine Sidobre, Gael </w:t>
      </w:r>
      <w:proofErr w:type="spellStart"/>
      <w:r w:rsidRPr="005076DD">
        <w:t>Lecellier</w:t>
      </w:r>
      <w:proofErr w:type="spellEnd"/>
      <w:r w:rsidRPr="005076DD">
        <w:t xml:space="preserve"> and </w:t>
      </w:r>
      <w:proofErr w:type="spellStart"/>
      <w:r w:rsidRPr="005076DD">
        <w:t>Veronique</w:t>
      </w:r>
      <w:proofErr w:type="spellEnd"/>
      <w:r w:rsidRPr="005076DD">
        <w:t xml:space="preserve"> Berteaux-</w:t>
      </w:r>
      <w:proofErr w:type="spellStart"/>
      <w:r w:rsidRPr="005076DD">
        <w:t>Lecellier</w:t>
      </w:r>
      <w:proofErr w:type="spellEnd"/>
      <w:r w:rsidRPr="005076DD">
        <w:t>.</w:t>
      </w:r>
    </w:p>
    <w:p w:rsidRPr="005076DD" w:rsidR="009B23B2" w:rsidRDefault="009B23B2" w14:paraId="72330D93" w14:textId="77777777">
      <w:pPr>
        <w:spacing w:line="276" w:lineRule="auto"/>
        <w:jc w:val="center"/>
        <w:rPr>
          <w:b/>
        </w:rPr>
      </w:pPr>
    </w:p>
    <w:p w:rsidRPr="005076DD" w:rsidR="009B23B2" w:rsidRDefault="003670B7" w14:paraId="72330D94" w14:textId="77777777">
      <w:pPr>
        <w:spacing w:line="276" w:lineRule="auto"/>
        <w:jc w:val="center"/>
        <w:rPr>
          <w:b/>
        </w:rPr>
      </w:pPr>
      <w:proofErr w:type="spellStart"/>
      <w:r w:rsidRPr="005076DD">
        <w:rPr>
          <w:b/>
        </w:rPr>
        <w:t>Supplement</w:t>
      </w:r>
      <w:proofErr w:type="spellEnd"/>
      <w:r w:rsidRPr="005076DD">
        <w:rPr>
          <w:b/>
        </w:rPr>
        <w:t xml:space="preserve"> S</w:t>
      </w:r>
      <w:r w:rsidRPr="005076DD">
        <w:rPr>
          <w:b/>
        </w:rPr>
        <w:t xml:space="preserve">1 - </w:t>
      </w:r>
      <w:proofErr w:type="spellStart"/>
      <w:r w:rsidRPr="005076DD">
        <w:rPr>
          <w:b/>
        </w:rPr>
        <w:t>Supplementary</w:t>
      </w:r>
      <w:proofErr w:type="spellEnd"/>
      <w:r w:rsidRPr="005076DD">
        <w:rPr>
          <w:b/>
        </w:rPr>
        <w:t xml:space="preserve"> figures</w:t>
      </w:r>
    </w:p>
    <w:p w:rsidRPr="005076DD" w:rsidR="009B23B2" w:rsidRDefault="009B23B2" w14:paraId="72330D95" w14:textId="77777777">
      <w:pPr>
        <w:spacing w:line="276" w:lineRule="auto"/>
        <w:rPr>
          <w:b/>
          <w:u w:val="single"/>
        </w:rPr>
      </w:pPr>
    </w:p>
    <w:p w:rsidRPr="005076DD" w:rsidR="009B23B2" w:rsidRDefault="009B23B2" w14:paraId="72330D96" w14:textId="77777777">
      <w:pPr>
        <w:spacing w:line="276" w:lineRule="auto"/>
        <w:rPr>
          <w:b/>
          <w:u w:val="single"/>
        </w:rPr>
      </w:pPr>
    </w:p>
    <w:p w:rsidRPr="005076DD" w:rsidR="009B23B2" w:rsidRDefault="009B23B2" w14:paraId="72330D97" w14:textId="77777777">
      <w:pPr>
        <w:spacing w:line="276" w:lineRule="auto"/>
        <w:rPr>
          <w:b/>
          <w:u w:val="single"/>
        </w:rPr>
      </w:pPr>
    </w:p>
    <w:p w:rsidRPr="005076DD" w:rsidR="009B23B2" w:rsidRDefault="009B23B2" w14:paraId="72330D98" w14:textId="77777777">
      <w:pPr>
        <w:spacing w:line="276" w:lineRule="auto"/>
        <w:rPr>
          <w:b/>
          <w:u w:val="single"/>
        </w:rPr>
      </w:pPr>
    </w:p>
    <w:p w:rsidRPr="005076DD" w:rsidR="009B23B2" w:rsidRDefault="003670B7" w14:paraId="72330D99" w14:textId="77777777">
      <w:pPr>
        <w:spacing w:line="276" w:lineRule="auto"/>
        <w:rPr>
          <w:b/>
          <w:u w:val="single"/>
        </w:rPr>
      </w:pPr>
      <w:proofErr w:type="spellStart"/>
      <w:r w:rsidRPr="005076DD">
        <w:rPr>
          <w:b/>
          <w:u w:val="single"/>
        </w:rPr>
        <w:t>Environmental</w:t>
      </w:r>
      <w:proofErr w:type="spellEnd"/>
      <w:r w:rsidRPr="005076DD">
        <w:rPr>
          <w:b/>
          <w:u w:val="single"/>
        </w:rPr>
        <w:t xml:space="preserve"> Data</w:t>
      </w:r>
    </w:p>
    <w:p w:rsidRPr="005076DD" w:rsidR="009B23B2" w:rsidRDefault="009B23B2" w14:paraId="72330D9A" w14:textId="77777777">
      <w:pPr>
        <w:spacing w:line="276" w:lineRule="auto"/>
      </w:pPr>
    </w:p>
    <w:p w:rsidRPr="005076DD" w:rsidR="009B23B2" w:rsidRDefault="003670B7" w14:paraId="72330D9B" w14:noSpellErr="1" w14:textId="1215D8C2">
      <w:pPr>
        <w:spacing w:line="276" w:lineRule="auto"/>
      </w:pPr>
    </w:p>
    <w:p w:rsidRPr="005076DD" w:rsidR="009B23B2" w:rsidRDefault="009B23B2" w14:paraId="72330D9C" w14:textId="46B62C83">
      <w:pPr>
        <w:spacing w:line="276" w:lineRule="auto"/>
      </w:pPr>
      <w:r w:rsidR="596FD19F">
        <w:drawing>
          <wp:inline wp14:editId="5D1EA427" wp14:anchorId="7DDF4BDF">
            <wp:extent cx="5981698" cy="3581400"/>
            <wp:effectExtent l="0" t="0" r="0" b="0"/>
            <wp:docPr id="1814240402" name="" title=""/>
            <wp:cNvGraphicFramePr>
              <a:graphicFrameLocks noChangeAspect="1"/>
            </wp:cNvGraphicFramePr>
            <a:graphic>
              <a:graphicData uri="http://schemas.openxmlformats.org/drawingml/2006/picture">
                <pic:pic>
                  <pic:nvPicPr>
                    <pic:cNvPr id="0" name=""/>
                    <pic:cNvPicPr/>
                  </pic:nvPicPr>
                  <pic:blipFill>
                    <a:blip r:embed="Rfb120189a7964215">
                      <a:extLst>
                        <a:ext xmlns:a="http://schemas.openxmlformats.org/drawingml/2006/main" uri="{28A0092B-C50C-407E-A947-70E740481C1C}">
                          <a14:useLocalDpi val="0"/>
                        </a:ext>
                      </a:extLst>
                    </a:blip>
                    <a:stretch>
                      <a:fillRect/>
                    </a:stretch>
                  </pic:blipFill>
                  <pic:spPr>
                    <a:xfrm>
                      <a:off x="0" y="0"/>
                      <a:ext cx="5981698" cy="3581400"/>
                    </a:xfrm>
                    <a:prstGeom prst="rect">
                      <a:avLst/>
                    </a:prstGeom>
                  </pic:spPr>
                </pic:pic>
              </a:graphicData>
            </a:graphic>
          </wp:inline>
        </w:drawing>
      </w:r>
    </w:p>
    <w:p w:rsidRPr="005076DD" w:rsidR="009B23B2" w:rsidRDefault="003670B7" w14:paraId="72330D9D" w14:textId="77777777">
      <w:pPr>
        <w:spacing w:line="276" w:lineRule="auto"/>
        <w:rPr>
          <w:color w:val="262626"/>
          <w:lang w:val="en-US"/>
        </w:rPr>
      </w:pPr>
      <w:r w:rsidRPr="005076DD">
        <w:rPr>
          <w:lang w:val="en-US"/>
        </w:rPr>
        <w:t xml:space="preserve">Figure S1: Average light intensity and temperature by sites. Statistically significant differences are indicated by stars, </w:t>
      </w:r>
      <w:r w:rsidRPr="005076DD">
        <w:rPr>
          <w:color w:val="262626"/>
          <w:lang w:val="en-US"/>
        </w:rPr>
        <w:t xml:space="preserve">***p&lt;0.001. </w:t>
      </w:r>
    </w:p>
    <w:p w:rsidRPr="005076DD" w:rsidR="009B23B2" w:rsidRDefault="009B23B2" w14:paraId="72330D9E" w14:textId="77777777">
      <w:pPr>
        <w:spacing w:line="276" w:lineRule="auto"/>
        <w:rPr>
          <w:color w:val="262626"/>
          <w:lang w:val="en-US"/>
        </w:rPr>
      </w:pPr>
    </w:p>
    <w:p w:rsidRPr="005076DD" w:rsidR="009B23B2" w:rsidRDefault="003670B7" w14:paraId="72330D9F" w14:textId="77777777">
      <w:pPr>
        <w:spacing w:after="160" w:line="479" w:lineRule="auto"/>
        <w:ind w:firstLine="720"/>
        <w:jc w:val="both"/>
        <w:rPr>
          <w:lang w:val="en-US"/>
        </w:rPr>
      </w:pPr>
      <w:r w:rsidRPr="005076DD">
        <w:rPr>
          <w:lang w:val="en-US"/>
        </w:rPr>
        <w:t xml:space="preserve">Average light intensity at all sites was significantly different from </w:t>
      </w:r>
      <w:proofErr w:type="gramStart"/>
      <w:r w:rsidRPr="005076DD">
        <w:rPr>
          <w:lang w:val="en-US"/>
        </w:rPr>
        <w:t>all of</w:t>
      </w:r>
      <w:proofErr w:type="gramEnd"/>
      <w:r w:rsidRPr="005076DD">
        <w:rPr>
          <w:lang w:val="en-US"/>
        </w:rPr>
        <w:t xml:space="preserve"> the other sites (ANOVA, p&lt;0.001) with site 1 having a significantly higher light intensity (3988.72 lx ± 83.37) compared to site 2 (1925 lx ± 41.63) and 3 (2811.96 lx ± 81.46). The average temperature at site 1 (29.83℃ ± 0.014) was significantly higher than site 2 (29.42</w:t>
      </w:r>
      <w:proofErr w:type="gramStart"/>
      <w:r w:rsidRPr="005076DD">
        <w:rPr>
          <w:lang w:val="en-US"/>
        </w:rPr>
        <w:t>℃  ±</w:t>
      </w:r>
      <w:proofErr w:type="gramEnd"/>
      <w:r w:rsidRPr="005076DD">
        <w:rPr>
          <w:lang w:val="en-US"/>
        </w:rPr>
        <w:t xml:space="preserve"> 0.013) and 3 (29.42℃ ± 0.014 ) (ANOVA, p&lt;0.001, Supplement SX). </w:t>
      </w:r>
    </w:p>
    <w:p w:rsidRPr="005076DD" w:rsidR="009B23B2" w:rsidRDefault="003670B7" w14:paraId="72330DA0" w14:textId="77777777">
      <w:pPr>
        <w:spacing w:after="160" w:line="479" w:lineRule="auto"/>
        <w:ind w:firstLine="720"/>
        <w:jc w:val="both"/>
        <w:rPr>
          <w:lang w:val="en-US"/>
        </w:rPr>
      </w:pPr>
      <w:r w:rsidRPr="005076DD">
        <w:rPr>
          <w:lang w:val="en-US"/>
        </w:rPr>
        <w:t xml:space="preserve">The observed recruitment variation, with site 1 having the highest recruitment followed by site 2 and then site 3, did not match the light intensity gradient observed </w:t>
      </w:r>
      <w:proofErr w:type="gramStart"/>
      <w:r w:rsidRPr="005076DD">
        <w:rPr>
          <w:lang w:val="en-US"/>
        </w:rPr>
        <w:t xml:space="preserve">( </w:t>
      </w:r>
      <w:r w:rsidRPr="005076DD">
        <w:rPr>
          <w:lang w:val="en-US"/>
        </w:rPr>
        <w:lastRenderedPageBreak/>
        <w:t>Site</w:t>
      </w:r>
      <w:proofErr w:type="gramEnd"/>
      <w:r w:rsidRPr="005076DD">
        <w:rPr>
          <w:lang w:val="en-US"/>
        </w:rPr>
        <w:t xml:space="preserve"> 1 &gt; Site 3 &gt; Site 2), indicating that the light intensity was not the primary factor influencing coral recruitment in our study. </w:t>
      </w:r>
    </w:p>
    <w:p w:rsidRPr="005076DD" w:rsidR="009B23B2" w:rsidRDefault="003670B7" w14:paraId="72330DA1" w14:textId="282C50AF">
      <w:pPr>
        <w:spacing w:after="160" w:line="479" w:lineRule="auto"/>
        <w:ind w:firstLine="720"/>
        <w:jc w:val="both"/>
        <w:rPr>
          <w:lang w:val="en-US"/>
        </w:rPr>
      </w:pPr>
      <w:r w:rsidRPr="005076DD">
        <w:rPr>
          <w:lang w:val="en-US"/>
        </w:rPr>
        <w:t xml:space="preserve">Temperature might have played a role in the important recruitment in site 1 compared to sites 2 and 3, but the mere 0.4 ℃ difference suggests that this factor did not have a significant impact on the recruitment. A previous study from </w:t>
      </w:r>
      <w:proofErr w:type="spellStart"/>
      <w:r w:rsidRPr="005076DD">
        <w:rPr>
          <w:lang w:val="en-US"/>
        </w:rPr>
        <w:t>Ritson</w:t>
      </w:r>
      <w:proofErr w:type="spellEnd"/>
      <w:r w:rsidRPr="005076DD">
        <w:rPr>
          <w:lang w:val="en-US"/>
        </w:rPr>
        <w:t xml:space="preserve">-Williams et al. </w:t>
      </w:r>
      <w:sdt>
        <w:sdtPr>
          <w:rPr>
            <w:color w:val="000000"/>
            <w:lang w:val="en-US"/>
          </w:rPr>
          <w:tag w:val="MENDELEY_CITATION_v3_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"/>
          <w:id w:val="810367925"/>
          <w:placeholder>
            <w:docPart w:val="DefaultPlaceholder_-1854013440"/>
          </w:placeholder>
        </w:sdtPr>
        <w:sdtContent>
          <w:r w:rsidRPr="005076DD" w:rsidR="0089788D">
            <w:rPr>
              <w:color w:val="000000"/>
              <w:lang w:val="en-US"/>
            </w:rPr>
            <w:t>(2016)</w:t>
          </w:r>
        </w:sdtContent>
      </w:sdt>
      <w:r w:rsidRPr="005076DD">
        <w:rPr>
          <w:lang w:val="en-US"/>
        </w:rPr>
        <w:t xml:space="preserve">demonstrated that a temperature increase </w:t>
      </w:r>
      <w:proofErr w:type="gramStart"/>
      <w:r w:rsidRPr="005076DD">
        <w:rPr>
          <w:lang w:val="en-US"/>
        </w:rPr>
        <w:t>of  6</w:t>
      </w:r>
      <w:proofErr w:type="gramEnd"/>
      <w:r w:rsidRPr="005076DD">
        <w:rPr>
          <w:lang w:val="en-US"/>
        </w:rPr>
        <w:t xml:space="preserve"> ℃ did not impact the survival and settlement of coral recruits. </w:t>
      </w:r>
    </w:p>
    <w:p w:rsidRPr="005076DD" w:rsidR="009B23B2" w:rsidRDefault="009B23B2" w14:paraId="72330DA2" w14:textId="77777777">
      <w:pPr>
        <w:spacing w:line="276" w:lineRule="auto"/>
        <w:jc w:val="center"/>
        <w:rPr>
          <w:b/>
          <w:lang w:val="en-US"/>
        </w:rPr>
      </w:pPr>
    </w:p>
    <w:p w:rsidRPr="005076DD" w:rsidR="009B23B2" w:rsidRDefault="009B23B2" w14:paraId="72330DA3" w14:textId="77777777">
      <w:pPr>
        <w:spacing w:line="276" w:lineRule="auto"/>
        <w:rPr>
          <w:b/>
          <w:lang w:val="en-US"/>
        </w:rPr>
      </w:pPr>
    </w:p>
    <w:p w:rsidRPr="005076DD" w:rsidR="009B23B2" w:rsidRDefault="003670B7" w14:paraId="72330DA4" w14:textId="77777777">
      <w:pPr>
        <w:spacing w:line="276" w:lineRule="auto"/>
        <w:rPr>
          <w:b/>
          <w:u w:val="single"/>
          <w:lang w:val="en-US"/>
        </w:rPr>
      </w:pPr>
      <w:r w:rsidRPr="005076DD">
        <w:rPr>
          <w:b/>
          <w:u w:val="single"/>
          <w:lang w:val="en-US"/>
        </w:rPr>
        <w:t>Recruits</w:t>
      </w:r>
    </w:p>
    <w:p w:rsidRPr="005076DD" w:rsidR="009B23B2" w:rsidRDefault="009B23B2" w14:paraId="72330DA5" w14:textId="77777777">
      <w:pPr>
        <w:spacing w:line="276" w:lineRule="auto"/>
        <w:rPr>
          <w:b/>
          <w:u w:val="single"/>
          <w:lang w:val="en-US"/>
        </w:rPr>
      </w:pPr>
    </w:p>
    <w:p w:rsidRPr="005076DD" w:rsidR="009B23B2" w:rsidRDefault="005D1812" w14:paraId="72330DA6" w14:textId="6031C41D">
      <w:pPr>
        <w:spacing w:line="276" w:lineRule="auto"/>
        <w:rPr>
          <w:b/>
          <w:u w:val="single"/>
          <w:lang w:val="en-US"/>
        </w:rPr>
      </w:pPr>
      <w:r w:rsidRPr="005076DD">
        <w:rPr>
          <w:b/>
          <w:noProof/>
          <w:u w:val="single"/>
          <w:lang w:val="en-US"/>
        </w:rPr>
        <w:drawing>
          <wp:inline distT="0" distB="0" distL="0" distR="0" wp14:anchorId="703D6745" wp14:editId="010270B3">
            <wp:extent cx="5733415" cy="4779645"/>
            <wp:effectExtent l="0" t="0" r="0" b="0"/>
            <wp:docPr id="2" name="Picture 2" descr="A graph showing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a number of poin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4779645"/>
                    </a:xfrm>
                    <a:prstGeom prst="rect">
                      <a:avLst/>
                    </a:prstGeom>
                  </pic:spPr>
                </pic:pic>
              </a:graphicData>
            </a:graphic>
          </wp:inline>
        </w:drawing>
      </w:r>
    </w:p>
    <w:p w:rsidRPr="005076DD" w:rsidR="009B23B2" w:rsidRDefault="009B23B2" w14:paraId="72330DA7" w14:textId="77777777">
      <w:pPr>
        <w:spacing w:line="276" w:lineRule="auto"/>
        <w:rPr>
          <w:b/>
          <w:u w:val="single"/>
          <w:lang w:val="en-US"/>
        </w:rPr>
      </w:pPr>
    </w:p>
    <w:p w:rsidRPr="005076DD" w:rsidR="009B23B2" w:rsidRDefault="003670B7" w14:paraId="72330DA8" w14:textId="77777777">
      <w:pPr>
        <w:spacing w:line="276" w:lineRule="auto"/>
      </w:pPr>
      <w:r w:rsidRPr="005076DD">
        <w:rPr>
          <w:lang w:val="en-US"/>
        </w:rPr>
        <w:lastRenderedPageBreak/>
        <w:t xml:space="preserve">Figure S2: </w:t>
      </w:r>
      <w:r w:rsidRPr="005076DD">
        <w:rPr>
          <w:b/>
          <w:lang w:val="en-US"/>
        </w:rPr>
        <w:t>Average number of coral recruits per site.</w:t>
      </w:r>
      <w:r w:rsidRPr="005076DD">
        <w:rPr>
          <w:lang w:val="en-US"/>
        </w:rPr>
        <w:t xml:space="preserve"> Lines represent standard error. PAT, P. acuta, A. </w:t>
      </w:r>
      <w:proofErr w:type="spellStart"/>
      <w:r w:rsidRPr="005076DD">
        <w:rPr>
          <w:lang w:val="en-US"/>
        </w:rPr>
        <w:t>cytherea</w:t>
      </w:r>
      <w:proofErr w:type="spellEnd"/>
      <w:r w:rsidRPr="005076DD">
        <w:rPr>
          <w:lang w:val="en-US"/>
        </w:rPr>
        <w:t xml:space="preserve">, and T. maxima; AT, A. </w:t>
      </w:r>
      <w:proofErr w:type="spellStart"/>
      <w:r w:rsidRPr="005076DD">
        <w:rPr>
          <w:lang w:val="en-US"/>
        </w:rPr>
        <w:t>cytherea</w:t>
      </w:r>
      <w:proofErr w:type="spellEnd"/>
      <w:r w:rsidRPr="005076DD">
        <w:rPr>
          <w:lang w:val="en-US"/>
        </w:rPr>
        <w:t xml:space="preserve"> and T. maxima; PT, P. acuta and T. maxima; PA, P. acuta and A. </w:t>
      </w:r>
      <w:proofErr w:type="spellStart"/>
      <w:r w:rsidRPr="005076DD">
        <w:rPr>
          <w:lang w:val="en-US"/>
        </w:rPr>
        <w:t>cytherea</w:t>
      </w:r>
      <w:proofErr w:type="spellEnd"/>
      <w:r w:rsidRPr="005076DD">
        <w:rPr>
          <w:lang w:val="en-US"/>
        </w:rPr>
        <w:t xml:space="preserve">; A, A. </w:t>
      </w:r>
      <w:proofErr w:type="spellStart"/>
      <w:r w:rsidRPr="005076DD">
        <w:rPr>
          <w:lang w:val="en-US"/>
        </w:rPr>
        <w:t>cytherea</w:t>
      </w:r>
      <w:proofErr w:type="spellEnd"/>
      <w:r w:rsidRPr="005076DD">
        <w:rPr>
          <w:lang w:val="en-US"/>
        </w:rPr>
        <w:t xml:space="preserve">; P, P. acuta; T, T. maxima; and C, control. </w:t>
      </w:r>
      <w:proofErr w:type="spellStart"/>
      <w:r w:rsidRPr="005076DD">
        <w:t>Statistically</w:t>
      </w:r>
      <w:proofErr w:type="spellEnd"/>
      <w:r w:rsidRPr="005076DD">
        <w:t xml:space="preserve"> </w:t>
      </w:r>
      <w:proofErr w:type="spellStart"/>
      <w:r w:rsidRPr="005076DD">
        <w:t>significant</w:t>
      </w:r>
      <w:proofErr w:type="spellEnd"/>
      <w:r w:rsidRPr="005076DD">
        <w:t xml:space="preserve"> </w:t>
      </w:r>
      <w:proofErr w:type="spellStart"/>
      <w:r w:rsidRPr="005076DD">
        <w:t>differences</w:t>
      </w:r>
      <w:proofErr w:type="spellEnd"/>
      <w:r w:rsidRPr="005076DD">
        <w:t xml:space="preserve"> are </w:t>
      </w:r>
      <w:proofErr w:type="spellStart"/>
      <w:r w:rsidRPr="005076DD">
        <w:t>indicated</w:t>
      </w:r>
      <w:proofErr w:type="spellEnd"/>
      <w:r w:rsidRPr="005076DD">
        <w:t xml:space="preserve"> by stars, </w:t>
      </w:r>
      <w:r w:rsidRPr="005076DD">
        <w:rPr>
          <w:color w:val="262626"/>
        </w:rPr>
        <w:t>*</w:t>
      </w:r>
      <w:r w:rsidRPr="005076DD">
        <w:rPr>
          <w:color w:val="262626"/>
        </w:rPr>
        <w:t>**p&lt;0.001</w:t>
      </w:r>
      <w:r w:rsidRPr="005076DD">
        <w:rPr>
          <w:color w:val="262626"/>
        </w:rPr>
        <w:t xml:space="preserve">. </w:t>
      </w:r>
    </w:p>
    <w:p w:rsidRPr="005076DD" w:rsidR="009B23B2" w:rsidRDefault="009B23B2" w14:paraId="72330DA9" w14:textId="77777777">
      <w:pPr>
        <w:spacing w:line="276" w:lineRule="auto"/>
      </w:pPr>
    </w:p>
    <w:p w:rsidRPr="005076DD" w:rsidR="005D1812" w:rsidRDefault="005D1812" w14:paraId="7D2559AC" w14:textId="528FA0CA">
      <w:pPr>
        <w:spacing w:line="276" w:lineRule="auto"/>
      </w:pPr>
      <w:proofErr w:type="spellStart"/>
      <w:r w:rsidRPr="005076DD">
        <w:t>References</w:t>
      </w:r>
      <w:proofErr w:type="spellEnd"/>
      <w:r w:rsidRPr="005076DD">
        <w:t> :</w:t>
      </w:r>
    </w:p>
    <w:p w:rsidRPr="005076DD" w:rsidR="005D1812" w:rsidRDefault="005D1812" w14:paraId="1F043F70" w14:textId="77777777">
      <w:pPr>
        <w:spacing w:line="276" w:lineRule="auto"/>
      </w:pPr>
    </w:p>
    <w:sdt>
      <w:sdtPr>
        <w:tag w:val="MENDELEY_BIBLIOGRAPHY"/>
        <w:id w:val="419685970"/>
        <w:placeholder>
          <w:docPart w:val="DefaultPlaceholder_-1854013440"/>
        </w:placeholder>
      </w:sdtPr>
      <w:sdtContent>
        <w:p w:rsidRPr="005076DD" w:rsidR="005D1C38" w:rsidRDefault="005D1C38" w14:paraId="66280FF0" w14:textId="77777777">
          <w:pPr>
            <w:autoSpaceDE w:val="0"/>
            <w:autoSpaceDN w:val="0"/>
            <w:ind w:hanging="480"/>
            <w:divId w:val="1293830561"/>
            <w:rPr>
              <w:rFonts w:eastAsia="Times New Roman"/>
            </w:rPr>
          </w:pPr>
          <w:r w:rsidRPr="005076DD">
            <w:rPr>
              <w:rFonts w:eastAsia="Times New Roman"/>
              <w:lang w:val="en-US"/>
            </w:rPr>
            <w:t xml:space="preserve">Ritson-Williams R, Ross C, Paul VJ (2016) Elevated temperature and allelopathy impact coral recruitment. </w:t>
          </w:r>
          <w:proofErr w:type="spellStart"/>
          <w:r w:rsidRPr="005076DD">
            <w:rPr>
              <w:rFonts w:eastAsia="Times New Roman"/>
            </w:rPr>
            <w:t>PLoS</w:t>
          </w:r>
          <w:proofErr w:type="spellEnd"/>
          <w:r w:rsidRPr="005076DD">
            <w:rPr>
              <w:rFonts w:eastAsia="Times New Roman"/>
            </w:rPr>
            <w:t xml:space="preserve"> ONE 11</w:t>
          </w:r>
        </w:p>
        <w:p w:rsidR="0089788D" w:rsidRDefault="005D1C38" w14:paraId="425B0639" w14:textId="29F84899">
          <w:pPr>
            <w:spacing w:line="276" w:lineRule="auto"/>
          </w:pPr>
          <w:r w:rsidRPr="005076DD">
            <w:rPr>
              <w:rFonts w:eastAsia="Times New Roman"/>
            </w:rPr>
            <w:t> </w:t>
          </w:r>
        </w:p>
      </w:sdtContent>
    </w:sdt>
    <w:p w:rsidR="009B23B2" w:rsidRDefault="009B23B2" w14:paraId="72330DAA" w14:textId="77777777">
      <w:pPr>
        <w:spacing w:line="276" w:lineRule="auto"/>
      </w:pPr>
    </w:p>
    <w:p w:rsidR="009B23B2" w:rsidRDefault="009B23B2" w14:paraId="72330DAB" w14:textId="77777777">
      <w:pPr>
        <w:spacing w:line="276" w:lineRule="auto"/>
      </w:pPr>
    </w:p>
    <w:p w:rsidR="009B23B2" w:rsidRDefault="003670B7" w14:paraId="72330DAC" w14:textId="77777777">
      <w:pPr>
        <w:spacing w:line="276" w:lineRule="auto"/>
      </w:pPr>
      <w:r>
        <w:t xml:space="preserve"> </w:t>
      </w:r>
    </w:p>
    <w:sectPr w:rsidR="009B23B2">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B2"/>
    <w:rsid w:val="003670B7"/>
    <w:rsid w:val="004749CF"/>
    <w:rsid w:val="005076DD"/>
    <w:rsid w:val="005D1812"/>
    <w:rsid w:val="005D1C38"/>
    <w:rsid w:val="00871A25"/>
    <w:rsid w:val="0089788D"/>
    <w:rsid w:val="009B23B2"/>
    <w:rsid w:val="029F6213"/>
    <w:rsid w:val="0B0BF6E0"/>
    <w:rsid w:val="248B13D2"/>
    <w:rsid w:val="596FD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30D90"/>
  <w15:docId w15:val="{2799FC55-278C-5447-B3A5-F1EE68E4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Cambria" w:cs="Cambria"/>
        <w:sz w:val="24"/>
        <w:szCs w:val="24"/>
        <w:lang w:val="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8978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88981">
      <w:bodyDiv w:val="1"/>
      <w:marLeft w:val="0"/>
      <w:marRight w:val="0"/>
      <w:marTop w:val="0"/>
      <w:marBottom w:val="0"/>
      <w:divBdr>
        <w:top w:val="none" w:sz="0" w:space="0" w:color="auto"/>
        <w:left w:val="none" w:sz="0" w:space="0" w:color="auto"/>
        <w:bottom w:val="none" w:sz="0" w:space="0" w:color="auto"/>
        <w:right w:val="none" w:sz="0" w:space="0" w:color="auto"/>
      </w:divBdr>
      <w:divsChild>
        <w:div w:id="1293830561">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fb120189a796421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393B3FE-3B26-A040-BE0E-734DBA8193FC}"/>
      </w:docPartPr>
      <w:docPartBody>
        <w:p w:rsidR="00B164E3" w:rsidRDefault="00B164E3">
          <w:r w:rsidRPr="003C6D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E3"/>
    <w:rsid w:val="00B1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4E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7C9E5-1EDA-4742-AED7-DD14F76FC5E7}">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8e6c0cb9-0556-46f2-b494-ee9556027f20&quot;,&quot;properties&quot;:{&quot;noteIndex&quot;:0},&quot;isEdited&quot;:false,&quot;manualOverride&quot;:{&quot;isManuallyOverridden&quot;:true,&quot;citeprocText&quot;:&quot;(Ritson-Williams et al. 2016)&quot;,&quot;manualOverrideText&quot;:&quot;(2016)&quot;},&quot;citationTag&quot;:&quot;MENDELEY_CITATION_v3_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&quot;,&quot;citationItems&quot;:[{&quot;id&quot;:&quot;a3549e86-be22-34e4-b16e-c1fef44c1a08&quot;,&quot;itemData&quot;:{&quot;type&quot;:&quot;article-journal&quot;,&quot;id&quot;:&quot;a3549e86-be22-34e4-b16e-c1fef44c1a08&quot;,&quot;title&quot;:&quot;Elevated temperature and allelopathy impact coral recruitment&quot;,&quot;author&quot;:[{&quot;family&quot;:&quot;Ritson-Williams&quot;,&quot;given&quot;:&quot;Raphael&quot;,&quot;parse-names&quot;:false,&quot;dropping-particle&quot;:&quot;&quot;,&quot;non-dropping-particle&quot;:&quot;&quot;},{&quot;family&quot;:&quot;Ross&quot;,&quot;given&quot;:&quot;Cliff&quot;,&quot;parse-names&quot;:false,&quot;dropping-particle&quot;:&quot;&quot;,&quot;non-dropping-particle&quot;:&quot;&quot;},{&quot;family&quot;:&quot;Paul&quot;,&quot;given&quot;:&quot;Valerie J.&quot;,&quot;parse-names&quot;:false,&quot;dropping-particle&quot;:&quot;&quot;,&quot;non-dropping-particle&quot;:&quot;&quot;}],&quot;container-title&quot;:&quot;PLoS ONE&quot;,&quot;container-title-short&quot;:&quot;PLoS One&quot;,&quot;DOI&quot;:&quot;10.1371/journal.pone.0166581&quot;,&quot;ISSN&quot;:&quot;19326203&quot;,&quot;PMID&quot;:&quot;27926916&quot;,&quot;issued&quot;:{&quot;date-parts&quot;:[[2016,12,1]]},&quot;abstract&quot;:&quot;As climate change continues to alter seawater temperature and chemistry on a global scale, coral reefs show multiple signs of degradation. One natural process that could facilitate the recovery of reef ecosystems is coral recruitment, which can be influenced by the benthic organisms in a local habitat. We experimentally tested both a global stressor (increased seawater temperature) and a local stressor (exposure to microcolin A, a natural product from a common marine benthic cyanobacterium) to determine how these stressors impacted coral larval sublethal stress, survival and settlement. Larvae of Porites astreoides had the same survival and settlement as the controls after exposure to increased temperature alone, but elevated temperature did cause oxidative stress. When exposed to natural concentrations of microcolin A, larval survival and settlement were significantly reduced. When larvae were exposed to these two stressors sequentially there was no interactive effect; but when exposed to both stressors simultaneously, there was a synergistic reduction in larval survival and an increase in oxidative stress more than in either stressor treatment alone. Increased seawater temperatures made larvae more susceptible to a concurrent local stressor disrupting a key process of coral reef recovery and resilience. These results highlight the importance of understanding how interactive stressors of varying spatial scales can impact coral demographics.&quot;,&quot;publisher&quot;:&quot;Public Library of Science&quot;,&quot;issue&quot;:&quot;12&quot;,&quot;volume&quot;:&quot;11&quot;},&quot;isTemporary&quot;:false}]}]"/>
    <we:property name="MENDELEY_CITATIONS_LOCALE_CODE" value="&quot;en-GB&quot;"/>
    <we:property name="MENDELEY_CITATIONS_STYLE" value="{&quot;id&quot;:&quot;https://www.zotero.org/styles/restoration-ecology&quot;,&quot;title&quot;:&quot;Restoration Ecolog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4BF57-73FF-0044-9C14-C8C9A76D24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Isis Aline Clemence Guibert</lastModifiedBy>
  <revision>4</revision>
  <dcterms:created xsi:type="dcterms:W3CDTF">2024-03-01T07:14:00.0000000Z</dcterms:created>
  <dcterms:modified xsi:type="dcterms:W3CDTF">2024-03-01T11:43:26.9950489Z</dcterms:modified>
</coreProperties>
</file>