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A4F9B" w:rsidTr="005A4F9B">
        <w:tc>
          <w:tcPr>
            <w:tcW w:w="4322" w:type="dxa"/>
          </w:tcPr>
          <w:p w:rsidR="005A4F9B" w:rsidRDefault="005A4F9B">
            <w:r>
              <w:t>Nome De Caso de Uso:</w:t>
            </w:r>
          </w:p>
        </w:tc>
        <w:tc>
          <w:tcPr>
            <w:tcW w:w="4322" w:type="dxa"/>
          </w:tcPr>
          <w:p w:rsidR="005A4F9B" w:rsidRDefault="005A4F9B">
            <w:r>
              <w:t>Descrição:</w:t>
            </w:r>
          </w:p>
        </w:tc>
      </w:tr>
      <w:tr w:rsidR="005A4F9B" w:rsidTr="005A4F9B">
        <w:tc>
          <w:tcPr>
            <w:tcW w:w="4322" w:type="dxa"/>
          </w:tcPr>
          <w:p w:rsidR="005A4F9B" w:rsidRDefault="005A4F9B">
            <w:r>
              <w:t xml:space="preserve">Fazer </w:t>
            </w:r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:rsidR="005A4F9B" w:rsidRDefault="005A4F9B" w:rsidP="005A4F9B">
            <w:r>
              <w:t xml:space="preserve">Este caso de uso permite ao funcionário geral, funcionário administrativo e cliente efetuar </w:t>
            </w:r>
            <w:proofErr w:type="spellStart"/>
            <w:r>
              <w:t>login</w:t>
            </w:r>
            <w:proofErr w:type="spellEnd"/>
            <w:r>
              <w:t xml:space="preserve"> no portal da </w:t>
            </w:r>
            <w:proofErr w:type="gramStart"/>
            <w:r>
              <w:t>Nativa Estacionamento</w:t>
            </w:r>
            <w:proofErr w:type="gramEnd"/>
          </w:p>
        </w:tc>
      </w:tr>
      <w:tr w:rsidR="005A4F9B" w:rsidTr="005A4F9B">
        <w:tc>
          <w:tcPr>
            <w:tcW w:w="4322" w:type="dxa"/>
          </w:tcPr>
          <w:p w:rsidR="005A4F9B" w:rsidRDefault="005A4F9B">
            <w:r>
              <w:t>Visita Portal</w:t>
            </w:r>
          </w:p>
        </w:tc>
        <w:tc>
          <w:tcPr>
            <w:tcW w:w="4322" w:type="dxa"/>
          </w:tcPr>
          <w:p w:rsidR="005A4F9B" w:rsidRDefault="005A4F9B" w:rsidP="005A4F9B">
            <w:r>
              <w:t xml:space="preserve">Este caso de uso permite ao Visitante, Visualizar informações principais e não restritas do portal da </w:t>
            </w:r>
            <w:proofErr w:type="gramStart"/>
            <w:r>
              <w:t>Nativa Estacionamento</w:t>
            </w:r>
            <w:proofErr w:type="gramEnd"/>
          </w:p>
        </w:tc>
      </w:tr>
      <w:tr w:rsidR="005A4F9B" w:rsidTr="005A4F9B">
        <w:tc>
          <w:tcPr>
            <w:tcW w:w="4322" w:type="dxa"/>
          </w:tcPr>
          <w:p w:rsidR="005A4F9B" w:rsidRDefault="009923F5">
            <w:r>
              <w:t>Cadastrar Limpeza</w:t>
            </w:r>
          </w:p>
        </w:tc>
        <w:tc>
          <w:tcPr>
            <w:tcW w:w="4322" w:type="dxa"/>
          </w:tcPr>
          <w:p w:rsidR="005A4F9B" w:rsidRDefault="009923F5">
            <w:r>
              <w:t>Este caso de uso permite o cliente castrar uma nova Limpeza</w:t>
            </w:r>
          </w:p>
        </w:tc>
      </w:tr>
      <w:tr w:rsidR="005A4F9B" w:rsidTr="005A4F9B">
        <w:tc>
          <w:tcPr>
            <w:tcW w:w="4322" w:type="dxa"/>
          </w:tcPr>
          <w:p w:rsidR="005A4F9B" w:rsidRDefault="009923F5">
            <w:r>
              <w:t>Consultar Limpeza</w:t>
            </w:r>
          </w:p>
        </w:tc>
        <w:tc>
          <w:tcPr>
            <w:tcW w:w="4322" w:type="dxa"/>
          </w:tcPr>
          <w:p w:rsidR="005A4F9B" w:rsidRDefault="009923F5">
            <w:r>
              <w:t xml:space="preserve">Este caso de uso permite ao cliente consultar informações relativas à empresa, como Situação e data. </w:t>
            </w:r>
          </w:p>
        </w:tc>
      </w:tr>
      <w:tr w:rsidR="005A4F9B" w:rsidTr="005A4F9B">
        <w:tc>
          <w:tcPr>
            <w:tcW w:w="4322" w:type="dxa"/>
          </w:tcPr>
          <w:p w:rsidR="005A4F9B" w:rsidRDefault="009923F5">
            <w:r>
              <w:t>CRUD Clientes</w:t>
            </w:r>
          </w:p>
        </w:tc>
        <w:tc>
          <w:tcPr>
            <w:tcW w:w="4322" w:type="dxa"/>
          </w:tcPr>
          <w:p w:rsidR="005A4F9B" w:rsidRDefault="009923F5" w:rsidP="006D200B">
            <w:r>
              <w:t>Este caso de uso permite ao funcionário administrador executar</w:t>
            </w:r>
            <w:r w:rsidR="006D200B">
              <w:t xml:space="preserve"> as operações de criar</w:t>
            </w:r>
            <w:r>
              <w:t xml:space="preserve">, </w:t>
            </w:r>
            <w:r w:rsidR="006D200B">
              <w:t>ler</w:t>
            </w:r>
            <w:r>
              <w:t xml:space="preserve">, </w:t>
            </w:r>
            <w:r w:rsidR="006D200B">
              <w:t>editar</w:t>
            </w:r>
            <w:r>
              <w:t xml:space="preserve"> e </w:t>
            </w:r>
            <w:proofErr w:type="gramStart"/>
            <w:r>
              <w:t>delet</w:t>
            </w:r>
            <w:r w:rsidR="006D200B">
              <w:t>ar</w:t>
            </w:r>
            <w:proofErr w:type="gramEnd"/>
            <w:r>
              <w:t xml:space="preserve"> os clientes</w:t>
            </w:r>
          </w:p>
        </w:tc>
      </w:tr>
      <w:tr w:rsidR="009923F5" w:rsidTr="005A4F9B">
        <w:tc>
          <w:tcPr>
            <w:tcW w:w="4322" w:type="dxa"/>
          </w:tcPr>
          <w:p w:rsidR="009923F5" w:rsidRDefault="009923F5">
            <w:r>
              <w:t>CRUD Funcionários</w:t>
            </w:r>
          </w:p>
        </w:tc>
        <w:tc>
          <w:tcPr>
            <w:tcW w:w="4322" w:type="dxa"/>
          </w:tcPr>
          <w:p w:rsidR="009923F5" w:rsidRDefault="009923F5" w:rsidP="006D200B">
            <w:r>
              <w:t xml:space="preserve">Este caso de uso permite ao funcionário administrador </w:t>
            </w:r>
            <w:r w:rsidR="006D200B">
              <w:t xml:space="preserve">executar as operações </w:t>
            </w:r>
            <w:r w:rsidR="006D200B">
              <w:t>de</w:t>
            </w:r>
            <w:r w:rsidR="006D200B">
              <w:t xml:space="preserve"> criar, ler, editar e </w:t>
            </w:r>
            <w:proofErr w:type="gramStart"/>
            <w:r w:rsidR="006D200B">
              <w:t>deletar</w:t>
            </w:r>
            <w:proofErr w:type="gramEnd"/>
            <w:r w:rsidR="006D200B">
              <w:t xml:space="preserve"> </w:t>
            </w:r>
            <w:r w:rsidR="006D200B">
              <w:t xml:space="preserve">os </w:t>
            </w:r>
            <w:r>
              <w:t>funcionários gerais</w:t>
            </w:r>
          </w:p>
        </w:tc>
        <w:bookmarkStart w:id="0" w:name="_GoBack"/>
        <w:bookmarkEnd w:id="0"/>
      </w:tr>
      <w:tr w:rsidR="009923F5" w:rsidTr="005A4F9B">
        <w:tc>
          <w:tcPr>
            <w:tcW w:w="4322" w:type="dxa"/>
          </w:tcPr>
          <w:p w:rsidR="009923F5" w:rsidRDefault="009923F5">
            <w:r>
              <w:t>CRUD Limpezas</w:t>
            </w:r>
          </w:p>
        </w:tc>
        <w:tc>
          <w:tcPr>
            <w:tcW w:w="4322" w:type="dxa"/>
          </w:tcPr>
          <w:p w:rsidR="009923F5" w:rsidRDefault="006D200B">
            <w:r>
              <w:t xml:space="preserve">Este caso de uso permite ao funcionário administrador executar as operações de criar, ler, editar e </w:t>
            </w:r>
            <w:proofErr w:type="gramStart"/>
            <w:r>
              <w:t>deletar</w:t>
            </w:r>
            <w:proofErr w:type="gramEnd"/>
            <w:r>
              <w:t xml:space="preserve"> os funcionários gerais</w:t>
            </w:r>
          </w:p>
        </w:tc>
      </w:tr>
      <w:tr w:rsidR="006D200B" w:rsidTr="005A4F9B">
        <w:tc>
          <w:tcPr>
            <w:tcW w:w="4322" w:type="dxa"/>
          </w:tcPr>
          <w:p w:rsidR="006D200B" w:rsidRDefault="006D200B">
            <w:r>
              <w:t>Editar Administrador</w:t>
            </w:r>
          </w:p>
        </w:tc>
        <w:tc>
          <w:tcPr>
            <w:tcW w:w="4322" w:type="dxa"/>
          </w:tcPr>
          <w:p w:rsidR="006D200B" w:rsidRDefault="006D200B" w:rsidP="006D200B">
            <w:r>
              <w:t xml:space="preserve">Este caso de uso permite ao funcionário administrador executar as operações de editar </w:t>
            </w:r>
            <w:r>
              <w:t>os seus próprios dados.</w:t>
            </w:r>
          </w:p>
        </w:tc>
      </w:tr>
    </w:tbl>
    <w:p w:rsidR="003761F8" w:rsidRDefault="003761F8"/>
    <w:sectPr w:rsidR="0037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9B"/>
    <w:rsid w:val="003761F8"/>
    <w:rsid w:val="005A4F9B"/>
    <w:rsid w:val="006D200B"/>
    <w:rsid w:val="009923F5"/>
    <w:rsid w:val="00E1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Valle</dc:creator>
  <cp:lastModifiedBy>Lucas Valle</cp:lastModifiedBy>
  <cp:revision>1</cp:revision>
  <dcterms:created xsi:type="dcterms:W3CDTF">2014-03-30T15:50:00Z</dcterms:created>
  <dcterms:modified xsi:type="dcterms:W3CDTF">2014-03-30T16:22:00Z</dcterms:modified>
</cp:coreProperties>
</file>