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>
          <w:sz w:val="36"/>
          <w:szCs w:val="36"/>
        </w:rPr>
        <w:t xml:space="preserve">First header</w:t>
      </w:r>
    </w:p>
    <w:p w14:paraId="00000002">
      <w:pPr>
        <w:rPr/>
      </w:pPr>
      <w:r>
        <w:rPr>
          <w:sz w:val="28"/>
          <w:szCs w:val="28"/>
        </w:rPr>
        <w:t xml:space="preserve">Paragraph  bla bla bla blabla bla bla blabla bla bla blabla bla bla blabla bla bla blabla bla bla blabla bla bla blabla bla bla blabla bla bla</w:t>
      </w:r>
    </w:p>
    <w:p w14:paraId="00000003">
      <w:pPr>
        <w:rPr/>
      </w:pPr>
      <w:r>
        <w:rPr>
          <w:sz w:val="28"/>
          <w:szCs w:val="28"/>
        </w:rPr>
        <w:t xml:space="preserve">blabla bla bla blabla bla bla blabla bla bla blabla bla bla bla</w:t>
      </w:r>
    </w:p>
    <w:p w14:paraId="00000004">
      <w:pPr>
        <w:rPr/>
      </w:pPr>
      <w:r>
        <w:rPr/>
        <w:drawing>
          <wp:inline distT="0" distB="0" distL="0" distR="0">
            <wp:extent cx="2438400" cy="2438400"/>
            <wp:effectExtent b="0" l="0" r="0" t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Image1"/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>
      <w:pPr>
        <w:rPr/>
        <w:numPr>
          <w:numId w:val="2"/>
          <w:ilvl w:val="0"/>
        </w:numPr>
      </w:pPr>
      <w:r>
        <w:rPr>
          <w:sz w:val="28"/>
          <w:szCs w:val="28"/>
        </w:rPr>
        <w:t xml:space="preserve">List item 1</w:t>
      </w:r>
    </w:p>
    <w:p w14:paraId="00000006">
      <w:pPr>
        <w:rPr/>
        <w:numPr>
          <w:numId w:val="2"/>
          <w:ilvl w:val="0"/>
        </w:numPr>
      </w:pPr>
      <w:r>
        <w:rPr>
          <w:sz w:val="28"/>
          <w:szCs w:val="28"/>
        </w:rPr>
        <w:t xml:space="preserve">List item 2</w:t>
      </w:r>
    </w:p>
    <w:p w14:paraId="00000007">
      <w:pPr>
        <w:rPr/>
        <w:numPr>
          <w:numId w:val="2"/>
          <w:ilvl w:val="0"/>
        </w:numPr>
      </w:pPr>
      <w:r>
        <w:rPr>
          <w:sz w:val="28"/>
          <w:szCs w:val="28"/>
        </w:rPr>
        <w:t xml:space="preserve">List item 3</w:t>
      </w:r>
    </w:p>
    <w:p w14:paraId="00000008">
      <w:pPr>
        <w:rPr/>
        <w:numPr>
          <w:numId w:val="2"/>
          <w:ilvl w:val="1"/>
        </w:numPr>
      </w:pPr>
      <w:r>
        <w:rPr>
          <w:sz w:val="28"/>
          <w:szCs w:val="28"/>
        </w:rPr>
        <w:t xml:space="preserve">List item secode level 1</w:t>
      </w:r>
    </w:p>
    <w:p w14:paraId="00000009">
      <w:pPr>
        <w:rPr/>
        <w:numPr>
          <w:numId w:val="2"/>
          <w:ilvl w:val="1"/>
        </w:numPr>
      </w:pPr>
      <w:r>
        <w:rPr>
          <w:sz w:val="28"/>
          <w:szCs w:val="28"/>
        </w:rPr>
        <w:t xml:space="preserve">List item secode level 2</w:t>
      </w:r>
    </w:p>
    <w:p w14:paraId="0000000a">
      <w:pPr>
        <w:rPr/>
        <w:numPr>
          <w:numId w:val="2"/>
          <w:ilvl w:val="0"/>
        </w:numPr>
      </w:pPr>
      <w:r>
        <w:rPr>
          <w:sz w:val="28"/>
          <w:szCs w:val="28"/>
        </w:rPr>
        <w:t xml:space="preserve">List item 4</w:t>
      </w:r>
    </w:p>
    <w:p w14:paraId="0000000b">
      <w:pPr>
        <w:rPr/>
        <w:numPr>
          <w:numId w:val="2"/>
          <w:ilvl w:val="1"/>
        </w:numPr>
      </w:pPr>
      <w:r>
        <w:rPr>
          <w:sz w:val="28"/>
          <w:szCs w:val="28"/>
        </w:rPr>
        <w:t xml:space="preserve">List item secode level 3</w:t>
      </w:r>
    </w:p>
    <w:p w14:paraId="0000000c">
      <w:pPr>
        <w:rPr/>
        <w:numPr>
          <w:numId w:val="2"/>
          <w:ilvl w:val="1"/>
        </w:numPr>
      </w:pPr>
      <w:r>
        <w:rPr>
          <w:sz w:val="28"/>
          <w:szCs w:val="28"/>
        </w:rPr>
        <w:t xml:space="preserve">List item secode level 4</w:t>
      </w:r>
    </w:p>
    <w:p w14:paraId="0000000d">
      <w:pPr>
        <w:rPr/>
        <w:numPr>
          <w:numId w:val="2"/>
          <w:ilvl w:val="0"/>
        </w:numPr>
      </w:pPr>
      <w:r>
        <w:rPr>
          <w:sz w:val="28"/>
          <w:szCs w:val="28"/>
        </w:rPr>
        <w:t xml:space="preserve">List item 5</w:t>
      </w:r>
    </w:p>
    <w:p w14:paraId="0000000e">
      <w:pPr>
        <w:rPr/>
        <w:numPr>
          <w:numId w:val="2"/>
          <w:ilvl w:val="1"/>
        </w:numPr>
      </w:pPr>
      <w:r>
        <w:rPr>
          <w:sz w:val="28"/>
          <w:szCs w:val="28"/>
        </w:rPr>
        <w:t xml:space="preserve">List item secode level 5</w:t>
      </w:r>
    </w:p>
    <w:p w14:paraId="00000010">
      <w:pPr>
        <w:rPr/>
      </w:pPr>
      <w:r>
        <w:rPr>
          <w:sz w:val="28"/>
          <w:szCs w:val="28"/>
        </w:rPr>
        <w:t xml:space="preserve">- List item one</w:t>
      </w:r>
    </w:p>
    <w:p w14:paraId="00000012">
      <w:pPr>
        <w:rPr/>
      </w:pPr>
      <w:r>
        <w:rPr>
          <w:sz w:val="28"/>
          <w:szCs w:val="28"/>
        </w:rPr>
        <w:t xml:space="preserve">    - List item two</w:t>
      </w:r>
    </w:p>
    <w:p w14:paraId="00000014">
      <w:pPr>
        <w:rPr/>
      </w:pPr>
      <w:r>
        <w:rPr>
          <w:sz w:val="28"/>
          <w:szCs w:val="28"/>
        </w:rPr>
        <w:t xml:space="preserve">- List item three</w:t>
      </w:r>
    </w:p>
    <w:p w14:paraId="00000016">
      <w:pPr>
        <w:rPr/>
      </w:pPr>
      <w:r>
        <w:rPr>
          <w:sz w:val="28"/>
          <w:szCs w:val="28"/>
        </w:rPr>
        <w:t xml:space="preserve">    - List item four</w:t>
      </w:r>
    </w:p>
    <w:p w14:paraId="00000018">
      <w:pPr>
        <w:rPr/>
      </w:pPr>
      <w:r>
        <w:rPr>
          <w:sz w:val="28"/>
          <w:szCs w:val="28"/>
        </w:rPr>
        <w:t xml:space="preserve">    - List item five</w:t>
      </w:r>
    </w:p>
    <w:p w14:paraId="0000001a">
      <w:pPr>
        <w:rPr/>
      </w:pPr>
      <w:r>
        <w:rPr>
          <w:sz w:val="28"/>
          <w:szCs w:val="28"/>
        </w:rPr>
        <w:t xml:space="preserve">        - List item zzz</w:t>
      </w:r>
    </w:p>
    <w:p w14:paraId="0000001c">
      <w:pPr>
        <w:rPr/>
      </w:pPr>
      <w:r>
        <w:rPr>
          <w:sz w:val="28"/>
          <w:szCs w:val="28"/>
        </w:rPr>
        <w:t xml:space="preserve">- List item six</w:t>
      </w:r>
    </w:p>
    <w:p w14:paraId="0000001e">
      <w:pPr>
        <w:rPr/>
      </w:pPr>
      <w:r>
        <w:rPr>
          <w:sz w:val="28"/>
          <w:szCs w:val="28"/>
        </w:rPr>
        <w:t xml:space="preserve">    - List item seven</w:t>
      </w:r>
    </w:p>
    <w:p w14:paraId="0000001f">
      <w:pPr>
        <w:rPr/>
        <w:numPr>
          <w:numId w:val="3"/>
          <w:ilvl w:val="0"/>
        </w:numPr>
      </w:pPr>
      <w:r>
        <w:rPr>
          <w:sz w:val="36"/>
          <w:szCs w:val="36"/>
        </w:rPr>
        <w:t xml:space="preserve">List item 1</w:t>
      </w:r>
    </w:p>
    <w:p w14:paraId="00000020">
      <w:pPr>
        <w:rPr/>
        <w:numPr>
          <w:numId w:val="3"/>
          <w:ilvl w:val="0"/>
        </w:numPr>
      </w:pPr>
      <w:r>
        <w:rPr>
          <w:sz w:val="32"/>
          <w:szCs w:val="32"/>
        </w:rPr>
        <w:t xml:space="preserve">List item 2</w:t>
      </w:r>
    </w:p>
    <w:p w14:paraId="00000021">
      <w:pPr>
        <w:rPr/>
        <w:numPr>
          <w:numId w:val="3"/>
          <w:ilvl w:val="0"/>
        </w:numPr>
      </w:pPr>
      <w:r>
        <w:rPr>
          <w:sz w:val="28"/>
          <w:szCs w:val="28"/>
        </w:rPr>
        <w:t xml:space="preserve">List item 3</w:t>
      </w:r>
    </w:p>
    <w:p w14:paraId="00000023">
      <w:pPr>
        <w:rPr/>
      </w:pPr>
      <w:r>
        <w:rPr>
          <w:sz w:val="28"/>
          <w:szCs w:val="28"/>
        </w:rPr>
        <w:t xml:space="preserve">    - List item secode level 1</w:t>
      </w:r>
    </w:p>
    <w:p w14:paraId="00000024">
      <w:pPr>
        <w:rPr/>
      </w:pPr>
      <w:r>
        <w:rPr>
          <w:sz w:val="28"/>
          <w:szCs w:val="28"/>
        </w:rPr>
        <w:t xml:space="preserve">Link text Here</w:t>
      </w:r>
      <w:hyperlink r:id="rIdHyperlink1" w:history="1">
        <w:r>
          <w:rPr>
            <w:sz w:val="28"/>
            <w:szCs w:val="28"/>
          </w:rPr>
          <w:t xml:space="preserve">https://link-url-here.org</w:t>
        </w:r>
      </w:hyperlink>
    </w:p>
    <w:p w14:paraId="00000025">
      <w:pPr>
        <w:rPr/>
      </w:pPr>
      <w:r>
        <w:rPr/>
        <w:drawing>
          <wp:inline distT="0" distB="0" distL="0" distR="0">
            <wp:extent cx="2438400" cy="2438400"/>
            <wp:effectExtent b="0" l="0" r="0" t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Image1"/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6">
      <w:pPr>
        <w:rPr/>
      </w:pPr>
      <w:r>
        <w:rPr>
          <w:sz w:val="32"/>
          <w:szCs w:val="32"/>
        </w:rPr>
        <w:t xml:space="preserve">Second header</w:t>
      </w:r>
    </w:p>
    <w:tbl>
      <w:tblPr>
        <w:tblW w:w="0" w:type="dxa"/>
        <w:jc w:val="lef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/>
      <w:tr>
        <w:trPr/>
        <w:tc>
          <w:tcPr/>
          <w:p w14:paraId="00000027">
            <w:pPr>
              <w:rPr/>
            </w:pPr>
            <w:r>
              <w:rPr>
                <w:sz w:val="28"/>
                <w:szCs w:val="28"/>
              </w:rPr>
              <w:t xml:space="preserve">Syntax</w:t>
            </w:r>
          </w:p>
        </w:tc>
        <w:tc>
          <w:tcPr/>
          <w:p w14:paraId="00000028">
            <w:pPr>
              <w:rPr/>
            </w:pPr>
            <w:r>
              <w:rPr>
                <w:sz w:val="28"/>
                <w:szCs w:val="28"/>
              </w:rPr>
              <w:t xml:space="preserve">Description</w:t>
            </w:r>
          </w:p>
        </w:tc>
      </w:tr>
      <w:tr>
        <w:trPr/>
        <w:tc>
          <w:tcPr/>
          <w:p w14:paraId="00000029">
            <w:pPr>
              <w:rPr/>
            </w:pPr>
            <w:r>
              <w:rPr>
                <w:sz w:val="28"/>
                <w:szCs w:val="28"/>
              </w:rPr>
              <w:t xml:space="preserve">Header</w:t>
            </w:r>
          </w:p>
        </w:tc>
        <w:tc>
          <w:tcPr/>
          <w:p w14:paraId="0000002a">
            <w:pPr>
              <w:rPr/>
            </w:pPr>
            <w:r>
              <w:rPr>
                <w:sz w:val="28"/>
                <w:szCs w:val="28"/>
              </w:rPr>
              <w:t xml:space="preserve">Title</w:t>
            </w:r>
          </w:p>
        </w:tc>
      </w:tr>
      <w:tr>
        <w:trPr/>
        <w:tc>
          <w:tcPr/>
          <w:p w14:paraId="0000002b">
            <w:pPr>
              <w:rPr/>
            </w:pPr>
            <w:r>
              <w:rPr>
                <w:sz w:val="28"/>
                <w:szCs w:val="28"/>
              </w:rPr>
              <w:t xml:space="preserve">Paragraph</w:t>
            </w:r>
          </w:p>
        </w:tc>
        <w:tc>
          <w:tcPr/>
          <w:p w14:paraId="0000002c">
            <w:pPr>
              <w:rPr/>
            </w:pPr>
            <w:r>
              <w:rPr>
                <w:sz w:val="28"/>
                <w:szCs w:val="28"/>
              </w:rPr>
              <w:t xml:space="preserve">Text</w:t>
            </w:r>
          </w:p>
        </w:tc>
      </w:tr>
    </w:tbl>
    <w:p w14:paraId="0000002d">
      <w:pPr>
        <w:rPr/>
      </w:pPr>
      <w:r>
        <w:rPr>
          <w:sz w:val="28"/>
          <w:szCs w:val="28"/>
        </w:rPr>
        <w:t xml:space="preserve">Paragraph2  bla bla bla blabla bla bla blabla bla bla blabla bla bla blabla bla bla blabla bla bla blabla bla bla blabla bla bla blabla bla bla</w:t>
      </w:r>
    </w:p>
    <w:p w14:paraId="0000002e">
      <w:pPr>
        <w:rPr/>
      </w:pPr>
      <w:r>
        <w:rPr>
          <w:sz w:val="28"/>
          <w:szCs w:val="28"/>
        </w:rPr>
        <w:t xml:space="preserve">blabla2 bla bla blabla bla bla blabla bla bla blabla bla bla bla</w:t>
      </w:r>
    </w:p>
    <w:p w14:paraId="0000002f">
      <w:pPr>
        <w:rPr/>
      </w:pPr>
      <w:r>
        <w:rPr>
          <w:sz w:val="28"/>
          <w:szCs w:val="28"/>
        </w:rPr>
        <w:t xml:space="preserve">Link text Here</w:t>
      </w:r>
      <w:hyperlink r:id="rIdHyperlink2" w:history="1">
        <w:r>
          <w:rPr>
            <w:sz w:val="28"/>
            <w:szCs w:val="28"/>
          </w:rPr>
          <w:t xml:space="preserve">https://link-url-here.org</w:t>
        </w:r>
      </w:hyperlink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abstractNum w:abstractNumId="2">
    <w:lvl w:ilvl="0">
      <w:start w:val="1"/>
      <w:numFmt w:val="decimal"/>
      <w:lvlText w:val="%1"/>
      <w:lvlJc w:val="left"/>
      <w:pPr>
        <w:rPr/>
        <w:ind w:left="300" w:right="0" w:hanging="320"/>
      </w:pPr>
      <w:rPr/>
    </w:lvl>
    <w:lvl w:ilvl="1">
      <w:start w:val="1"/>
      <w:numFmt w:val="decimal"/>
      <w:lvlText w:val="%1.%2"/>
      <w:lvlJc w:val="left"/>
      <w:pPr>
        <w:rPr/>
        <w:ind w:left="600" w:right="0" w:hanging="320"/>
      </w:pPr>
      <w:rPr/>
    </w:lvl>
    <w:lvl w:ilvl="2">
      <w:start w:val="1"/>
      <w:numFmt w:val="decimal"/>
      <w:lvlText w:val="%1.%2.%3."/>
      <w:lvlJc w:val="left"/>
      <w:pPr>
        <w:rPr/>
        <w:ind w:left="900" w:right="0" w:hanging="320"/>
      </w:pPr>
      <w:rPr/>
    </w:lvl>
    <w:lvl w:ilvl="3">
      <w:start w:val="1"/>
      <w:numFmt w:val="decimal"/>
      <w:lvlText w:val="%1.%2.%3.%4"/>
      <w:lvlJc w:val="left"/>
      <w:pPr>
        <w:rPr/>
        <w:ind w:left="1200" w:right="0" w:hanging="320"/>
      </w:pPr>
      <w:rPr/>
    </w:lvl>
    <w:lvl w:ilvl="4">
      <w:start w:val="1"/>
      <w:numFmt w:val="decimal"/>
      <w:lvlText w:val="%1.%2.%3.%4.%5"/>
      <w:lvlJc w:val="left"/>
      <w:pPr>
        <w:rPr/>
        <w:ind w:left="1500" w:right="0" w:hanging="320"/>
      </w:pPr>
      <w:rPr/>
    </w:lvl>
    <w:lvl w:ilvl="5">
      <w:start w:val="1"/>
      <w:numFmt w:val="decimal"/>
      <w:lvlText w:val="%1.%2.%3.%4.%5.%6"/>
      <w:lvlJc w:val="left"/>
      <w:pPr>
        <w:rPr/>
        <w:ind w:left="1800" w:right="0" w:hanging="320"/>
      </w:pPr>
      <w:rPr/>
    </w:lvl>
    <w:lvl w:ilvl="6">
      <w:start w:val="1"/>
      <w:numFmt w:val="decimal"/>
      <w:lvlText w:val="%1.%2.%3.%4.%5.%6.%7"/>
      <w:lvlJc w:val="left"/>
      <w:pPr>
        <w:rPr/>
        <w:ind w:left="2100" w:right="0" w:hanging="320"/>
      </w:pPr>
      <w:rPr/>
    </w:lvl>
    <w:lvl w:ilvl="7">
      <w:start w:val="1"/>
      <w:numFmt w:val="decimal"/>
      <w:lvlText w:val="%1.%2.%3.%4.%5.%6.%7.%8"/>
      <w:lvlJc w:val="left"/>
      <w:pPr>
        <w:rPr/>
        <w:ind w:left="2400" w:right="0" w:hanging="3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  <Relationship Id="rId7" Type="http://schemas.openxmlformats.org/officeDocument/2006/relationships/numbering" Target="numbering.xml" />
  <Relationship Id="rIdImage1" Type="http://schemas.openxmlformats.org/officeDocument/2006/relationships/image" Target="media/rIdImage1.png" />
  <Relationship Id="rIdHyperlink2" Type="http://schemas.openxmlformats.org/officeDocument/2006/relationships/hyperlink" Target="https://link-url-here.org" TargetMode="External" />
  <Relationship Id="rIdHyperlink1" Type="http://schemas.openxmlformats.org/officeDocument/2006/relationships/hyperlink" Target="https://link-url-here.org" TargetMode="Externa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