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DATASTRUMA LLC</w:t>
      </w:r>
    </w:p>
    <w:p>
      <w:pPr>
        <w:jc w:val="center"/>
      </w:pPr>
      <w:r>
        <w:rPr>
          <w:b/>
          <w:sz w:val="40"/>
        </w:rPr>
        <w:t>AI Evaluator Qualification Test</w:t>
      </w:r>
    </w:p>
    <w:p>
      <w:pPr>
        <w:jc w:val="center"/>
      </w:pPr>
      <w:r>
        <w:t>General screening template — customize by project</w:t>
      </w:r>
    </w:p>
    <w:p>
      <w:pPr>
        <w:pStyle w:val="Heading1"/>
      </w:pPr>
      <w:r>
        <w:t>Candidate information</w:t>
      </w:r>
    </w:p>
    <w:p>
      <w:r>
        <w:t>Name: __________________________</w:t>
      </w:r>
    </w:p>
    <w:p>
      <w:r>
        <w:t>Email: __________________________</w:t>
      </w:r>
    </w:p>
    <w:p>
      <w:r>
        <w:t>Country/time zone: __________________________</w:t>
      </w:r>
    </w:p>
    <w:p>
      <w:r>
        <w:t>Languages: __________________________</w:t>
      </w:r>
    </w:p>
    <w:p>
      <w:r>
        <w:t>Primary domain expertise: __________________________</w:t>
      </w:r>
    </w:p>
    <w:p>
      <w:pPr>
        <w:pStyle w:val="Heading1"/>
      </w:pPr>
      <w:r>
        <w:t>Part A — Evaluation judgment (40 points)</w:t>
      </w:r>
    </w:p>
    <w:p>
      <w:r>
        <w:t>For each client-supplied prompt and two candidate responses, select the better response and justify your decision using the rubric. Score: correctness, instruction-following, relevance, completeness, clarity, safety, and unsupported claims.</w:t>
      </w:r>
    </w:p>
    <w:p>
      <w:pPr>
        <w:pStyle w:val="ListBullet"/>
      </w:pPr>
      <w:r>
        <w:t>Item 1: 10 points</w:t>
      </w:r>
    </w:p>
    <w:p>
      <w:pPr>
        <w:pStyle w:val="ListBullet"/>
      </w:pPr>
      <w:r>
        <w:t>Item 2: 10 points</w:t>
      </w:r>
    </w:p>
    <w:p>
      <w:pPr>
        <w:pStyle w:val="ListBullet"/>
      </w:pPr>
      <w:r>
        <w:t>Item 3: 10 points</w:t>
      </w:r>
    </w:p>
    <w:p>
      <w:pPr>
        <w:pStyle w:val="ListBullet"/>
      </w:pPr>
      <w:r>
        <w:t>Item 4: 10 points</w:t>
      </w:r>
    </w:p>
    <w:p>
      <w:pPr>
        <w:pStyle w:val="Heading1"/>
      </w:pPr>
      <w:r>
        <w:t>Part B — Error identification (20 points)</w:t>
      </w:r>
    </w:p>
    <w:p>
      <w:r>
        <w:t>Identify factual, reasoning, citation, instruction-following, safety, or style defects in two supplied outputs. Explain the minimum correction needed.</w:t>
      </w:r>
    </w:p>
    <w:p>
      <w:pPr>
        <w:pStyle w:val="Heading1"/>
      </w:pPr>
      <w:r>
        <w:t>Part C — Rubric application (20 points)</w:t>
      </w:r>
    </w:p>
    <w:p>
      <w:r>
        <w:t>Apply a supplied 1–5 rubric to three borderline examples. Explain why each score is justified and when you would escalate.</w:t>
      </w:r>
    </w:p>
    <w:p>
      <w:pPr>
        <w:pStyle w:val="Heading1"/>
      </w:pPr>
      <w:r>
        <w:t>Part D — Written communication (10 points)</w:t>
      </w:r>
    </w:p>
    <w:p>
      <w:r>
        <w:t>Rewrite one unclear evaluator note into a concise, evidence-based reviewer comment.</w:t>
      </w:r>
    </w:p>
    <w:p>
      <w:pPr>
        <w:pStyle w:val="Heading1"/>
      </w:pPr>
      <w:r>
        <w:t>Part E — Integrity &amp; confidentiality (10 points)</w:t>
      </w:r>
    </w:p>
    <w:p>
      <w:r>
        <w:t>Confirm you will not copy project data into unauthorized tools, share task content, fabricate evidence, or use prohibited assistance.</w:t>
      </w:r>
    </w:p>
    <w:p>
      <w:pPr>
        <w:pStyle w:val="Heading1"/>
      </w:pPr>
      <w:r>
        <w:t>Recommended qualification threshold</w:t>
      </w:r>
    </w:p>
    <w:p>
      <w:pPr>
        <w:pStyle w:val="ListBullet"/>
      </w:pPr>
      <w:r>
        <w:t>85–100: Qualified</w:t>
      </w:r>
    </w:p>
    <w:p>
      <w:pPr>
        <w:pStyle w:val="ListBullet"/>
      </w:pPr>
      <w:r>
        <w:t>75–84: Conditional; recalibrate and retest</w:t>
      </w:r>
    </w:p>
    <w:p>
      <w:pPr>
        <w:pStyle w:val="ListBullet"/>
      </w:pPr>
      <w:r>
        <w:t>Below 75: Not qualified for production</w:t>
      </w:r>
    </w:p>
    <w:p>
      <w:r>
        <w:t>Final qualification should also consider project-specific domain/language checks and calibration performance.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