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B1CBF" w:rsidP="3C482724" w:rsidRDefault="3C482724" w14:paraId="0A0C06E5" w14:textId="303D71C8">
      <w:pPr>
        <w:jc w:val="center"/>
        <w:rPr>
          <w:b/>
          <w:bCs/>
          <w:sz w:val="28"/>
          <w:szCs w:val="28"/>
        </w:rPr>
      </w:pPr>
      <w:r w:rsidRPr="3C482724">
        <w:rPr>
          <w:b/>
          <w:bCs/>
          <w:sz w:val="28"/>
          <w:szCs w:val="28"/>
        </w:rPr>
        <w:t>Risk Identification Report – Pampered Pets</w:t>
      </w:r>
    </w:p>
    <w:p w:rsidR="00AB1CBF" w:rsidP="3C482724" w:rsidRDefault="3C482724" w14:paraId="60C18A8E" w14:textId="711011FB">
      <w:pPr>
        <w:rPr>
          <w:b/>
          <w:bCs/>
          <w:color w:val="0F9ED5" w:themeColor="accent4"/>
          <w:sz w:val="28"/>
          <w:szCs w:val="28"/>
        </w:rPr>
      </w:pPr>
      <w:r w:rsidRPr="3C482724">
        <w:rPr>
          <w:b/>
          <w:bCs/>
          <w:color w:val="0F9DD4"/>
          <w:sz w:val="28"/>
          <w:szCs w:val="28"/>
        </w:rPr>
        <w:t>Introduction</w:t>
      </w:r>
    </w:p>
    <w:p w:rsidR="568485C3" w:rsidP="3C482724" w:rsidRDefault="3C482724" w14:paraId="738FC4FD" w14:textId="320A38A1">
      <w:r>
        <w:t>This risk identification report evaluates two scenarios of how the Pampered Pets business will perform its risk assessment. The scenarios include “maintaining the existing business model”, or the “application of Digitalisation”. This report will also evaluate different risks identified, as well as the mitigation of those risks.</w:t>
      </w:r>
    </w:p>
    <w:p w:rsidR="00AB1CBF" w:rsidP="3C482724" w:rsidRDefault="3C482724" w14:paraId="1F3446F7" w14:textId="04CD5BD0">
      <w:pPr>
        <w:rPr>
          <w:b/>
          <w:bCs/>
          <w:color w:val="0F9ED5" w:themeColor="accent4"/>
          <w:sz w:val="28"/>
          <w:szCs w:val="28"/>
        </w:rPr>
      </w:pPr>
      <w:r w:rsidRPr="3C482724">
        <w:rPr>
          <w:b/>
          <w:bCs/>
          <w:color w:val="0F9DD4"/>
          <w:sz w:val="28"/>
          <w:szCs w:val="28"/>
        </w:rPr>
        <w:t>Selected Methodology of Risk Assessment</w:t>
      </w:r>
    </w:p>
    <w:p w:rsidR="00AB1CBF" w:rsidP="4C76C386" w:rsidRDefault="096BBFCF" w14:paraId="33A67172" w14:textId="424B289F">
      <w:r>
        <w:t xml:space="preserve">Methodology Chosen: OCTAVE-S (Operationally Critical Threat, Asset, and Vulnerability Evaluation). The focus of OCTAVE-Simplified is to assess and </w:t>
      </w:r>
      <w:proofErr w:type="spellStart"/>
      <w:r>
        <w:t>prioritize</w:t>
      </w:r>
      <w:proofErr w:type="spellEnd"/>
      <w:r>
        <w:t xml:space="preserve"> risks relevant to the business objectives. It is particularly suitable to Pampered Pets business as it:</w:t>
      </w:r>
    </w:p>
    <w:p w:rsidR="00AB1CBF" w:rsidP="3C482724" w:rsidRDefault="3C482724" w14:paraId="6EB9DFBB" w14:textId="6486EE58">
      <w:pPr>
        <w:pStyle w:val="ListParagraph"/>
        <w:numPr>
          <w:ilvl w:val="0"/>
          <w:numId w:val="1"/>
        </w:numPr>
      </w:pPr>
      <w:r>
        <w:t>Reduces the complexity of the original OCTAVE framework, making it manageable for smaller size businesses.</w:t>
      </w:r>
    </w:p>
    <w:p w:rsidR="00AB1CBF" w:rsidP="3C482724" w:rsidRDefault="3C482724" w14:paraId="682146EE" w14:textId="1030B3ED">
      <w:pPr>
        <w:pStyle w:val="ListParagraph"/>
        <w:numPr>
          <w:ilvl w:val="0"/>
          <w:numId w:val="1"/>
        </w:numPr>
      </w:pPr>
      <w:r>
        <w:t>Avoids the need for technical expertise in the sphere to proceed with risk assessment.</w:t>
      </w:r>
    </w:p>
    <w:p w:rsidR="4C76C386" w:rsidP="3C482724" w:rsidRDefault="3C482724" w14:paraId="336E029C" w14:textId="08219C2F">
      <w:r>
        <w:t>Note: OCTAVE-S is applied for both scenarios.</w:t>
      </w:r>
    </w:p>
    <w:p w:rsidR="4C76C386" w:rsidP="3C482724" w:rsidRDefault="3C482724" w14:paraId="6F18FC57" w14:textId="26402B66">
      <w:pPr>
        <w:rPr>
          <w:b/>
          <w:bCs/>
          <w:color w:val="0F9DD4"/>
          <w:sz w:val="28"/>
          <w:szCs w:val="28"/>
        </w:rPr>
      </w:pPr>
      <w:r w:rsidRPr="3C482724">
        <w:rPr>
          <w:b/>
          <w:bCs/>
          <w:color w:val="0F9DD4"/>
          <w:sz w:val="28"/>
          <w:szCs w:val="28"/>
        </w:rPr>
        <w:t>Scenario 1 – Maintain current business model</w:t>
      </w:r>
    </w:p>
    <w:p w:rsidR="789131A0" w:rsidP="3C482724" w:rsidRDefault="3C482724" w14:paraId="0AA3351F" w14:textId="14133A7E">
      <w:pPr>
        <w:rPr>
          <w:b/>
          <w:bCs/>
        </w:rPr>
      </w:pPr>
      <w:r w:rsidRPr="3C482724">
        <w:rPr>
          <w:b/>
          <w:bCs/>
        </w:rPr>
        <w:t>Table 1a - Risk and Threat Modelling - Asset Identification</w:t>
      </w:r>
    </w:p>
    <w:tbl>
      <w:tblPr>
        <w:tblStyle w:val="TableGrid"/>
        <w:tblW w:w="9015" w:type="dxa"/>
        <w:tblLayout w:type="fixed"/>
        <w:tblLook w:val="06A0" w:firstRow="1" w:lastRow="0" w:firstColumn="1" w:lastColumn="0" w:noHBand="1" w:noVBand="1"/>
      </w:tblPr>
      <w:tblGrid>
        <w:gridCol w:w="3630"/>
        <w:gridCol w:w="2380"/>
        <w:gridCol w:w="3005"/>
      </w:tblGrid>
      <w:tr w:rsidR="789131A0" w:rsidTr="096BBFCF" w14:paraId="6B909B4F" w14:textId="77777777">
        <w:trPr>
          <w:trHeight w:val="300"/>
        </w:trPr>
        <w:tc>
          <w:tcPr>
            <w:tcW w:w="3630" w:type="dxa"/>
          </w:tcPr>
          <w:p w:rsidR="789131A0" w:rsidP="3C482724" w:rsidRDefault="3C482724" w14:paraId="1F7035EC" w14:textId="41FB8D34">
            <w:pPr>
              <w:ind w:left="132"/>
              <w:rPr>
                <w:rFonts w:ascii="Arial" w:hAnsi="Arial" w:eastAsia="Arial" w:cs="Arial"/>
                <w:b/>
                <w:bCs/>
                <w:color w:val="000000" w:themeColor="text1"/>
                <w:sz w:val="18"/>
                <w:szCs w:val="18"/>
              </w:rPr>
            </w:pPr>
            <w:r w:rsidRPr="3C482724">
              <w:rPr>
                <w:rFonts w:ascii="Arial" w:hAnsi="Arial" w:eastAsia="Arial" w:cs="Arial"/>
                <w:b/>
                <w:bCs/>
                <w:color w:val="000000" w:themeColor="text1"/>
                <w:sz w:val="18"/>
                <w:szCs w:val="18"/>
              </w:rPr>
              <w:t xml:space="preserve">Physical Assets </w:t>
            </w:r>
          </w:p>
        </w:tc>
        <w:tc>
          <w:tcPr>
            <w:tcW w:w="2380" w:type="dxa"/>
          </w:tcPr>
          <w:p w:rsidR="789131A0" w:rsidP="3C482724" w:rsidRDefault="3C482724" w14:paraId="58D43CAB" w14:textId="7B92FD0A">
            <w:pPr>
              <w:ind w:left="132"/>
              <w:rPr>
                <w:rFonts w:ascii="Arial" w:hAnsi="Arial" w:eastAsia="Arial" w:cs="Arial"/>
                <w:b/>
                <w:bCs/>
                <w:color w:val="000000" w:themeColor="text1"/>
                <w:sz w:val="18"/>
                <w:szCs w:val="18"/>
              </w:rPr>
            </w:pPr>
            <w:r w:rsidRPr="3C482724">
              <w:rPr>
                <w:rFonts w:ascii="Arial" w:hAnsi="Arial" w:eastAsia="Arial" w:cs="Arial"/>
                <w:b/>
                <w:bCs/>
                <w:color w:val="000000" w:themeColor="text1"/>
                <w:sz w:val="18"/>
                <w:szCs w:val="18"/>
              </w:rPr>
              <w:t xml:space="preserve">Information Assets </w:t>
            </w:r>
          </w:p>
        </w:tc>
        <w:tc>
          <w:tcPr>
            <w:tcW w:w="3005" w:type="dxa"/>
          </w:tcPr>
          <w:p w:rsidR="789131A0" w:rsidP="3C482724" w:rsidRDefault="3C482724" w14:paraId="72959715" w14:textId="74778A03">
            <w:pPr>
              <w:ind w:left="132"/>
              <w:rPr>
                <w:rFonts w:ascii="Arial" w:hAnsi="Arial" w:eastAsia="Arial" w:cs="Arial"/>
                <w:b/>
                <w:bCs/>
                <w:color w:val="000000" w:themeColor="text1"/>
                <w:sz w:val="18"/>
                <w:szCs w:val="18"/>
              </w:rPr>
            </w:pPr>
            <w:r w:rsidRPr="3C482724">
              <w:rPr>
                <w:rFonts w:ascii="Arial" w:hAnsi="Arial" w:eastAsia="Arial" w:cs="Arial"/>
                <w:b/>
                <w:bCs/>
                <w:color w:val="000000" w:themeColor="text1"/>
                <w:sz w:val="18"/>
                <w:szCs w:val="18"/>
              </w:rPr>
              <w:t>Personnel Assets</w:t>
            </w:r>
          </w:p>
        </w:tc>
      </w:tr>
      <w:tr w:rsidR="789131A0" w:rsidTr="096BBFCF" w14:paraId="4AFF58D2" w14:textId="77777777">
        <w:trPr>
          <w:trHeight w:val="300"/>
        </w:trPr>
        <w:tc>
          <w:tcPr>
            <w:tcW w:w="3630" w:type="dxa"/>
          </w:tcPr>
          <w:p w:rsidR="789131A0" w:rsidP="3C482724" w:rsidRDefault="3C482724" w14:paraId="57274059" w14:textId="5C3706EA">
            <w:pPr>
              <w:ind w:left="123"/>
              <w:rPr>
                <w:rFonts w:ascii="Arial" w:hAnsi="Arial" w:eastAsia="Arial" w:cs="Arial"/>
                <w:color w:val="000000" w:themeColor="text1"/>
                <w:sz w:val="18"/>
                <w:szCs w:val="18"/>
              </w:rPr>
            </w:pPr>
            <w:r w:rsidRPr="3C482724">
              <w:rPr>
                <w:rFonts w:ascii="Arial" w:hAnsi="Arial" w:eastAsia="Arial" w:cs="Arial"/>
                <w:color w:val="000000" w:themeColor="text1"/>
                <w:sz w:val="18"/>
                <w:szCs w:val="18"/>
              </w:rPr>
              <w:t xml:space="preserve">Store premises </w:t>
            </w:r>
          </w:p>
        </w:tc>
        <w:tc>
          <w:tcPr>
            <w:tcW w:w="2380" w:type="dxa"/>
          </w:tcPr>
          <w:p w:rsidR="789131A0" w:rsidP="3C482724" w:rsidRDefault="3C482724" w14:paraId="0B092037" w14:textId="0B830795">
            <w:pPr>
              <w:ind w:left="127"/>
              <w:rPr>
                <w:rFonts w:ascii="Arial" w:hAnsi="Arial" w:eastAsia="Arial" w:cs="Arial"/>
                <w:color w:val="000000" w:themeColor="text1"/>
                <w:sz w:val="18"/>
                <w:szCs w:val="18"/>
              </w:rPr>
            </w:pPr>
            <w:r w:rsidRPr="3C482724">
              <w:rPr>
                <w:rFonts w:ascii="Arial" w:hAnsi="Arial" w:eastAsia="Arial" w:cs="Arial"/>
                <w:color w:val="000000" w:themeColor="text1"/>
                <w:sz w:val="18"/>
                <w:szCs w:val="18"/>
              </w:rPr>
              <w:t xml:space="preserve">Customer records </w:t>
            </w:r>
          </w:p>
        </w:tc>
        <w:tc>
          <w:tcPr>
            <w:tcW w:w="3005" w:type="dxa"/>
          </w:tcPr>
          <w:p w:rsidR="789131A0" w:rsidP="3C482724" w:rsidRDefault="3C482724" w14:paraId="5D27D497" w14:textId="66BF8526">
            <w:pPr>
              <w:ind w:left="123"/>
              <w:rPr>
                <w:rFonts w:ascii="Arial" w:hAnsi="Arial" w:eastAsia="Arial" w:cs="Arial"/>
                <w:color w:val="000000" w:themeColor="text1"/>
                <w:sz w:val="18"/>
                <w:szCs w:val="18"/>
              </w:rPr>
            </w:pPr>
            <w:r w:rsidRPr="3C482724">
              <w:rPr>
                <w:rFonts w:ascii="Arial" w:hAnsi="Arial" w:eastAsia="Arial" w:cs="Arial"/>
                <w:color w:val="000000" w:themeColor="text1"/>
                <w:sz w:val="18"/>
                <w:szCs w:val="18"/>
              </w:rPr>
              <w:t>Skilled staff</w:t>
            </w:r>
          </w:p>
        </w:tc>
      </w:tr>
      <w:tr w:rsidR="789131A0" w:rsidTr="096BBFCF" w14:paraId="51629BE0" w14:textId="77777777">
        <w:trPr>
          <w:trHeight w:val="300"/>
        </w:trPr>
        <w:tc>
          <w:tcPr>
            <w:tcW w:w="3630" w:type="dxa"/>
          </w:tcPr>
          <w:p w:rsidR="789131A0" w:rsidP="3C482724" w:rsidRDefault="3C482724" w14:paraId="4A356952" w14:textId="5C4FAFCA">
            <w:pPr>
              <w:ind w:left="115"/>
              <w:rPr>
                <w:rFonts w:ascii="Arial" w:hAnsi="Arial" w:eastAsia="Arial" w:cs="Arial"/>
                <w:color w:val="000000" w:themeColor="text1"/>
                <w:sz w:val="18"/>
                <w:szCs w:val="18"/>
              </w:rPr>
            </w:pPr>
            <w:r w:rsidRPr="3C482724">
              <w:rPr>
                <w:rFonts w:ascii="Arial" w:hAnsi="Arial" w:eastAsia="Arial" w:cs="Arial"/>
                <w:color w:val="000000" w:themeColor="text1"/>
                <w:sz w:val="18"/>
                <w:szCs w:val="18"/>
              </w:rPr>
              <w:t xml:space="preserve">Warehouse facility </w:t>
            </w:r>
          </w:p>
        </w:tc>
        <w:tc>
          <w:tcPr>
            <w:tcW w:w="2380" w:type="dxa"/>
          </w:tcPr>
          <w:p w:rsidR="789131A0" w:rsidP="3C482724" w:rsidRDefault="3C482724" w14:paraId="4C41FABC" w14:textId="3A0B7359">
            <w:pPr>
              <w:ind w:left="123"/>
              <w:rPr>
                <w:rFonts w:ascii="Arial" w:hAnsi="Arial" w:eastAsia="Arial" w:cs="Arial"/>
                <w:color w:val="000000" w:themeColor="text1"/>
                <w:sz w:val="18"/>
                <w:szCs w:val="18"/>
              </w:rPr>
            </w:pPr>
            <w:r w:rsidRPr="3C482724">
              <w:rPr>
                <w:rFonts w:ascii="Arial" w:hAnsi="Arial" w:eastAsia="Arial" w:cs="Arial"/>
                <w:color w:val="000000" w:themeColor="text1"/>
                <w:sz w:val="18"/>
                <w:szCs w:val="18"/>
              </w:rPr>
              <w:t xml:space="preserve">Supplier relationships </w:t>
            </w:r>
          </w:p>
        </w:tc>
        <w:tc>
          <w:tcPr>
            <w:tcW w:w="3005" w:type="dxa"/>
          </w:tcPr>
          <w:p w:rsidR="789131A0" w:rsidP="3C482724" w:rsidRDefault="3C482724" w14:paraId="389A133B" w14:textId="02440D24">
            <w:pPr>
              <w:ind w:left="123"/>
              <w:rPr>
                <w:rFonts w:ascii="Arial" w:hAnsi="Arial" w:eastAsia="Arial" w:cs="Arial"/>
                <w:color w:val="000000" w:themeColor="text1"/>
                <w:sz w:val="18"/>
                <w:szCs w:val="18"/>
              </w:rPr>
            </w:pPr>
            <w:r w:rsidRPr="3C482724">
              <w:rPr>
                <w:rFonts w:ascii="Arial" w:hAnsi="Arial" w:eastAsia="Arial" w:cs="Arial"/>
                <w:color w:val="000000" w:themeColor="text1"/>
                <w:sz w:val="18"/>
                <w:szCs w:val="18"/>
              </w:rPr>
              <w:t>Supply chain relationships</w:t>
            </w:r>
          </w:p>
        </w:tc>
      </w:tr>
      <w:tr w:rsidR="789131A0" w:rsidTr="096BBFCF" w14:paraId="5C0AAC8F" w14:textId="77777777">
        <w:trPr>
          <w:trHeight w:val="300"/>
        </w:trPr>
        <w:tc>
          <w:tcPr>
            <w:tcW w:w="3630" w:type="dxa"/>
          </w:tcPr>
          <w:p w:rsidR="789131A0" w:rsidP="3C482724" w:rsidRDefault="3C482724" w14:paraId="48073A18" w14:textId="7EFA8C06">
            <w:pPr>
              <w:ind w:left="119"/>
              <w:rPr>
                <w:rFonts w:ascii="Arial" w:hAnsi="Arial" w:eastAsia="Arial" w:cs="Arial"/>
                <w:color w:val="000000" w:themeColor="text1"/>
                <w:sz w:val="18"/>
                <w:szCs w:val="18"/>
              </w:rPr>
            </w:pPr>
            <w:r w:rsidRPr="3C482724">
              <w:rPr>
                <w:rFonts w:ascii="Arial" w:hAnsi="Arial" w:eastAsia="Arial" w:cs="Arial"/>
                <w:color w:val="000000" w:themeColor="text1"/>
                <w:sz w:val="18"/>
                <w:szCs w:val="18"/>
              </w:rPr>
              <w:t xml:space="preserve">Food preparation equipment </w:t>
            </w:r>
          </w:p>
        </w:tc>
        <w:tc>
          <w:tcPr>
            <w:tcW w:w="2380" w:type="dxa"/>
          </w:tcPr>
          <w:p w:rsidR="789131A0" w:rsidP="3C482724" w:rsidRDefault="3C482724" w14:paraId="76B5D962" w14:textId="7F0A114F">
            <w:pPr>
              <w:ind w:left="134"/>
              <w:rPr>
                <w:rFonts w:ascii="Arial" w:hAnsi="Arial" w:eastAsia="Arial" w:cs="Arial"/>
                <w:color w:val="000000" w:themeColor="text1"/>
                <w:sz w:val="18"/>
                <w:szCs w:val="18"/>
              </w:rPr>
            </w:pPr>
            <w:r w:rsidRPr="3C482724">
              <w:rPr>
                <w:rFonts w:ascii="Arial" w:hAnsi="Arial" w:eastAsia="Arial" w:cs="Arial"/>
                <w:color w:val="000000" w:themeColor="text1"/>
                <w:sz w:val="18"/>
                <w:szCs w:val="18"/>
              </w:rPr>
              <w:t xml:space="preserve">Recipe formulations </w:t>
            </w:r>
          </w:p>
        </w:tc>
        <w:tc>
          <w:tcPr>
            <w:tcW w:w="3005" w:type="dxa"/>
          </w:tcPr>
          <w:p w:rsidR="789131A0" w:rsidP="3C482724" w:rsidRDefault="3C482724" w14:paraId="7CD27BB3" w14:textId="507D8295">
            <w:pPr>
              <w:ind w:left="127"/>
              <w:rPr>
                <w:rFonts w:ascii="Arial" w:hAnsi="Arial" w:eastAsia="Arial" w:cs="Arial"/>
                <w:color w:val="000000" w:themeColor="text1"/>
                <w:sz w:val="18"/>
                <w:szCs w:val="18"/>
              </w:rPr>
            </w:pPr>
            <w:r w:rsidRPr="3C482724">
              <w:rPr>
                <w:rFonts w:ascii="Arial" w:hAnsi="Arial" w:eastAsia="Arial" w:cs="Arial"/>
                <w:color w:val="000000" w:themeColor="text1"/>
                <w:sz w:val="18"/>
                <w:szCs w:val="18"/>
              </w:rPr>
              <w:t>Customer relationships</w:t>
            </w:r>
          </w:p>
        </w:tc>
      </w:tr>
      <w:tr w:rsidR="789131A0" w:rsidTr="096BBFCF" w14:paraId="79EF7DE9" w14:textId="77777777">
        <w:trPr>
          <w:trHeight w:val="300"/>
        </w:trPr>
        <w:tc>
          <w:tcPr>
            <w:tcW w:w="3630" w:type="dxa"/>
          </w:tcPr>
          <w:p w:rsidR="789131A0" w:rsidP="3C482724" w:rsidRDefault="3C482724" w14:paraId="70E79F5C" w14:textId="2DA62E55">
            <w:pPr>
              <w:ind w:left="134"/>
              <w:rPr>
                <w:rFonts w:ascii="Arial" w:hAnsi="Arial" w:eastAsia="Arial" w:cs="Arial"/>
                <w:color w:val="000000" w:themeColor="text1"/>
                <w:sz w:val="18"/>
                <w:szCs w:val="18"/>
              </w:rPr>
            </w:pPr>
            <w:r w:rsidRPr="3C482724">
              <w:rPr>
                <w:rFonts w:ascii="Arial" w:hAnsi="Arial" w:eastAsia="Arial" w:cs="Arial"/>
                <w:color w:val="000000" w:themeColor="text1"/>
                <w:sz w:val="18"/>
                <w:szCs w:val="18"/>
              </w:rPr>
              <w:t xml:space="preserve">Inventory </w:t>
            </w:r>
          </w:p>
        </w:tc>
        <w:tc>
          <w:tcPr>
            <w:tcW w:w="2380" w:type="dxa"/>
          </w:tcPr>
          <w:p w:rsidR="789131A0" w:rsidP="3C482724" w:rsidRDefault="3C482724" w14:paraId="534DBD29" w14:textId="26055F6D">
            <w:pPr>
              <w:ind w:left="134"/>
              <w:rPr>
                <w:rFonts w:ascii="Arial" w:hAnsi="Arial" w:eastAsia="Arial" w:cs="Arial"/>
                <w:color w:val="000000" w:themeColor="text1"/>
                <w:sz w:val="18"/>
                <w:szCs w:val="18"/>
              </w:rPr>
            </w:pPr>
            <w:r w:rsidRPr="3C482724">
              <w:rPr>
                <w:rFonts w:ascii="Arial" w:hAnsi="Arial" w:eastAsia="Arial" w:cs="Arial"/>
                <w:color w:val="000000" w:themeColor="text1"/>
                <w:sz w:val="18"/>
                <w:szCs w:val="18"/>
              </w:rPr>
              <w:t>Financial records</w:t>
            </w:r>
          </w:p>
        </w:tc>
        <w:tc>
          <w:tcPr>
            <w:tcW w:w="3005" w:type="dxa"/>
          </w:tcPr>
          <w:p w:rsidR="789131A0" w:rsidP="3C482724" w:rsidRDefault="789131A0" w14:paraId="1F9DDC5C" w14:textId="402691F3">
            <w:pPr>
              <w:rPr>
                <w:sz w:val="18"/>
                <w:szCs w:val="18"/>
              </w:rPr>
            </w:pPr>
          </w:p>
        </w:tc>
      </w:tr>
      <w:tr w:rsidR="789131A0" w:rsidTr="096BBFCF" w14:paraId="49EDC0D8" w14:textId="77777777">
        <w:trPr>
          <w:trHeight w:val="300"/>
        </w:trPr>
        <w:tc>
          <w:tcPr>
            <w:tcW w:w="3630" w:type="dxa"/>
          </w:tcPr>
          <w:p w:rsidR="789131A0" w:rsidP="3C482724" w:rsidRDefault="3C482724" w14:paraId="4EBD7932" w14:textId="7A5E4E9D">
            <w:pPr>
              <w:ind w:left="134"/>
              <w:rPr>
                <w:rFonts w:ascii="Arial" w:hAnsi="Arial" w:eastAsia="Arial" w:cs="Arial"/>
                <w:color w:val="000000" w:themeColor="text1"/>
                <w:sz w:val="18"/>
                <w:szCs w:val="18"/>
              </w:rPr>
            </w:pPr>
            <w:r w:rsidRPr="3C482724">
              <w:rPr>
                <w:rFonts w:ascii="Arial" w:hAnsi="Arial" w:eastAsia="Arial" w:cs="Arial"/>
                <w:color w:val="000000" w:themeColor="text1"/>
                <w:sz w:val="18"/>
                <w:szCs w:val="18"/>
              </w:rPr>
              <w:t xml:space="preserve">Delivery vehicles </w:t>
            </w:r>
          </w:p>
        </w:tc>
        <w:tc>
          <w:tcPr>
            <w:tcW w:w="2380" w:type="dxa"/>
          </w:tcPr>
          <w:p w:rsidR="789131A0" w:rsidP="3C482724" w:rsidRDefault="3C482724" w14:paraId="29B8C069" w14:textId="59118DEE">
            <w:pPr>
              <w:ind w:left="134"/>
              <w:rPr>
                <w:rFonts w:ascii="Arial" w:hAnsi="Arial" w:eastAsia="Arial" w:cs="Arial"/>
                <w:color w:val="000000" w:themeColor="text1"/>
                <w:sz w:val="18"/>
                <w:szCs w:val="18"/>
              </w:rPr>
            </w:pPr>
            <w:r w:rsidRPr="3C482724">
              <w:rPr>
                <w:rFonts w:ascii="Arial" w:hAnsi="Arial" w:eastAsia="Arial" w:cs="Arial"/>
                <w:color w:val="000000" w:themeColor="text1"/>
                <w:sz w:val="18"/>
                <w:szCs w:val="18"/>
              </w:rPr>
              <w:t>Inventory spreadsheets</w:t>
            </w:r>
          </w:p>
        </w:tc>
        <w:tc>
          <w:tcPr>
            <w:tcW w:w="3005" w:type="dxa"/>
          </w:tcPr>
          <w:p w:rsidR="789131A0" w:rsidP="3C482724" w:rsidRDefault="789131A0" w14:paraId="4923941F" w14:textId="2DBFC57B">
            <w:pPr>
              <w:rPr>
                <w:sz w:val="18"/>
                <w:szCs w:val="18"/>
              </w:rPr>
            </w:pPr>
          </w:p>
        </w:tc>
      </w:tr>
      <w:tr w:rsidR="789131A0" w:rsidTr="096BBFCF" w14:paraId="51B29AC3" w14:textId="77777777">
        <w:trPr>
          <w:trHeight w:val="300"/>
        </w:trPr>
        <w:tc>
          <w:tcPr>
            <w:tcW w:w="3630" w:type="dxa"/>
          </w:tcPr>
          <w:p w:rsidR="789131A0" w:rsidP="096BBFCF" w:rsidRDefault="096BBFCF" w14:paraId="703ADC9A" w14:textId="7380779E">
            <w:pPr>
              <w:rPr>
                <w:sz w:val="18"/>
                <w:szCs w:val="18"/>
              </w:rPr>
            </w:pPr>
            <w:r w:rsidRPr="096BBFCF">
              <w:rPr>
                <w:sz w:val="18"/>
                <w:szCs w:val="18"/>
              </w:rPr>
              <w:t xml:space="preserve">   Computers (Warehouse and Front Desk)</w:t>
            </w:r>
          </w:p>
        </w:tc>
        <w:tc>
          <w:tcPr>
            <w:tcW w:w="2380" w:type="dxa"/>
          </w:tcPr>
          <w:p w:rsidR="789131A0" w:rsidP="3C482724" w:rsidRDefault="789131A0" w14:paraId="5DD4F23C" w14:textId="7FA97CB2">
            <w:pPr>
              <w:rPr>
                <w:sz w:val="18"/>
                <w:szCs w:val="18"/>
              </w:rPr>
            </w:pPr>
          </w:p>
        </w:tc>
        <w:tc>
          <w:tcPr>
            <w:tcW w:w="3005" w:type="dxa"/>
          </w:tcPr>
          <w:p w:rsidR="789131A0" w:rsidP="3C482724" w:rsidRDefault="789131A0" w14:paraId="3E6F6827" w14:textId="7FA97CB2">
            <w:pPr>
              <w:rPr>
                <w:sz w:val="18"/>
                <w:szCs w:val="18"/>
              </w:rPr>
            </w:pPr>
          </w:p>
        </w:tc>
      </w:tr>
      <w:tr w:rsidR="789131A0" w:rsidTr="096BBFCF" w14:paraId="6B35F1E6" w14:textId="77777777">
        <w:trPr>
          <w:trHeight w:val="300"/>
        </w:trPr>
        <w:tc>
          <w:tcPr>
            <w:tcW w:w="3630" w:type="dxa"/>
          </w:tcPr>
          <w:p w:rsidR="789131A0" w:rsidP="3C482724" w:rsidRDefault="096BBFCF" w14:paraId="40211E47" w14:textId="554F1F2E">
            <w:pPr>
              <w:rPr>
                <w:sz w:val="18"/>
                <w:szCs w:val="18"/>
              </w:rPr>
            </w:pPr>
            <w:r w:rsidRPr="096BBFCF">
              <w:rPr>
                <w:sz w:val="18"/>
                <w:szCs w:val="18"/>
              </w:rPr>
              <w:t xml:space="preserve">   Wireless gateway and hub</w:t>
            </w:r>
          </w:p>
        </w:tc>
        <w:tc>
          <w:tcPr>
            <w:tcW w:w="2380" w:type="dxa"/>
          </w:tcPr>
          <w:p w:rsidR="789131A0" w:rsidP="3C482724" w:rsidRDefault="789131A0" w14:paraId="25755AB7" w14:textId="7FA97CB2">
            <w:pPr>
              <w:rPr>
                <w:sz w:val="18"/>
                <w:szCs w:val="18"/>
              </w:rPr>
            </w:pPr>
          </w:p>
        </w:tc>
        <w:tc>
          <w:tcPr>
            <w:tcW w:w="3005" w:type="dxa"/>
          </w:tcPr>
          <w:p w:rsidR="789131A0" w:rsidP="3C482724" w:rsidRDefault="789131A0" w14:paraId="140FEFE3" w14:textId="7FA97CB2">
            <w:pPr>
              <w:rPr>
                <w:sz w:val="18"/>
                <w:szCs w:val="18"/>
              </w:rPr>
            </w:pPr>
          </w:p>
        </w:tc>
      </w:tr>
    </w:tbl>
    <w:p w:rsidR="568485C3" w:rsidP="789131A0" w:rsidRDefault="568485C3" w14:paraId="36291825" w14:textId="07F28594"/>
    <w:p w:rsidRPr="006E5961" w:rsidR="006E5961" w:rsidP="00AB1CBF" w:rsidRDefault="789131A0" w14:paraId="79E1FAA9" w14:textId="70CA9FF8">
      <w:pPr>
        <w:rPr>
          <w:b/>
          <w:bCs/>
        </w:rPr>
      </w:pPr>
      <w:r w:rsidRPr="789131A0">
        <w:rPr>
          <w:b/>
          <w:bCs/>
        </w:rPr>
        <w:t>Table 1b - Current Vulnerabilities / Risks</w:t>
      </w:r>
    </w:p>
    <w:tbl>
      <w:tblPr>
        <w:tblStyle w:val="TableGrid"/>
        <w:tblW w:w="0" w:type="auto"/>
        <w:tblLayout w:type="fixed"/>
        <w:tblLook w:val="06A0" w:firstRow="1" w:lastRow="0" w:firstColumn="1" w:lastColumn="0" w:noHBand="1" w:noVBand="1"/>
      </w:tblPr>
      <w:tblGrid>
        <w:gridCol w:w="3005"/>
        <w:gridCol w:w="3005"/>
        <w:gridCol w:w="3005"/>
      </w:tblGrid>
      <w:tr w:rsidR="789131A0" w:rsidTr="096BBFCF" w14:paraId="282F2279" w14:textId="77777777">
        <w:trPr>
          <w:trHeight w:val="300"/>
        </w:trPr>
        <w:tc>
          <w:tcPr>
            <w:tcW w:w="3005" w:type="dxa"/>
          </w:tcPr>
          <w:p w:rsidR="789131A0" w:rsidP="3C482724" w:rsidRDefault="3C482724" w14:paraId="4F06B0DD" w14:textId="78BF305C">
            <w:pPr>
              <w:ind w:left="117"/>
              <w:rPr>
                <w:rFonts w:ascii="Arial" w:hAnsi="Arial" w:eastAsia="Arial" w:cs="Arial"/>
                <w:b/>
                <w:bCs/>
                <w:color w:val="000000" w:themeColor="text1"/>
                <w:sz w:val="18"/>
                <w:szCs w:val="18"/>
              </w:rPr>
            </w:pPr>
            <w:r w:rsidRPr="3C482724">
              <w:rPr>
                <w:rFonts w:ascii="Arial" w:hAnsi="Arial" w:eastAsia="Arial" w:cs="Arial"/>
                <w:b/>
                <w:bCs/>
                <w:color w:val="000000" w:themeColor="text1"/>
                <w:sz w:val="18"/>
                <w:szCs w:val="18"/>
              </w:rPr>
              <w:t xml:space="preserve">Technology Infrastructure </w:t>
            </w:r>
          </w:p>
        </w:tc>
        <w:tc>
          <w:tcPr>
            <w:tcW w:w="3005" w:type="dxa"/>
          </w:tcPr>
          <w:p w:rsidR="789131A0" w:rsidP="3C482724" w:rsidRDefault="3C482724" w14:paraId="6852E36F" w14:textId="627E3283">
            <w:pPr>
              <w:ind w:left="126"/>
              <w:rPr>
                <w:rFonts w:ascii="Arial" w:hAnsi="Arial" w:eastAsia="Arial" w:cs="Arial"/>
                <w:b/>
                <w:bCs/>
                <w:color w:val="000000" w:themeColor="text1"/>
                <w:sz w:val="18"/>
                <w:szCs w:val="18"/>
              </w:rPr>
            </w:pPr>
            <w:r w:rsidRPr="3C482724">
              <w:rPr>
                <w:rFonts w:ascii="Arial" w:hAnsi="Arial" w:eastAsia="Arial" w:cs="Arial"/>
                <w:b/>
                <w:bCs/>
                <w:color w:val="000000" w:themeColor="text1"/>
                <w:sz w:val="18"/>
                <w:szCs w:val="18"/>
              </w:rPr>
              <w:t xml:space="preserve">Operations </w:t>
            </w:r>
          </w:p>
        </w:tc>
        <w:tc>
          <w:tcPr>
            <w:tcW w:w="3005" w:type="dxa"/>
          </w:tcPr>
          <w:p w:rsidR="789131A0" w:rsidP="3C482724" w:rsidRDefault="3C482724" w14:paraId="2458478E" w14:textId="405F82CE">
            <w:pPr>
              <w:ind w:left="132"/>
              <w:rPr>
                <w:rFonts w:ascii="Arial" w:hAnsi="Arial" w:eastAsia="Arial" w:cs="Arial"/>
                <w:b/>
                <w:bCs/>
                <w:color w:val="000000" w:themeColor="text1"/>
                <w:sz w:val="18"/>
                <w:szCs w:val="18"/>
              </w:rPr>
            </w:pPr>
            <w:r w:rsidRPr="3C482724">
              <w:rPr>
                <w:rFonts w:ascii="Arial" w:hAnsi="Arial" w:eastAsia="Arial" w:cs="Arial"/>
                <w:b/>
                <w:bCs/>
                <w:color w:val="000000" w:themeColor="text1"/>
                <w:sz w:val="18"/>
                <w:szCs w:val="18"/>
              </w:rPr>
              <w:t>Business Process</w:t>
            </w:r>
          </w:p>
        </w:tc>
      </w:tr>
      <w:tr w:rsidR="789131A0" w:rsidTr="096BBFCF" w14:paraId="2636CAF9" w14:textId="77777777">
        <w:trPr>
          <w:trHeight w:val="300"/>
        </w:trPr>
        <w:tc>
          <w:tcPr>
            <w:tcW w:w="3005" w:type="dxa"/>
          </w:tcPr>
          <w:p w:rsidR="789131A0" w:rsidP="3C482724" w:rsidRDefault="3C482724" w14:paraId="05F4D9C3" w14:textId="08ED2DC2">
            <w:pPr>
              <w:rPr>
                <w:rFonts w:ascii="Arial" w:hAnsi="Arial" w:eastAsia="Arial" w:cs="Arial"/>
                <w:color w:val="000000" w:themeColor="text1"/>
                <w:sz w:val="18"/>
                <w:szCs w:val="18"/>
              </w:rPr>
            </w:pPr>
            <w:r w:rsidRPr="3C482724">
              <w:rPr>
                <w:rFonts w:ascii="Arial" w:hAnsi="Arial" w:eastAsia="Arial" w:cs="Arial"/>
                <w:color w:val="000000" w:themeColor="text1"/>
                <w:sz w:val="18"/>
                <w:szCs w:val="18"/>
              </w:rPr>
              <w:t xml:space="preserve">Outdated computer systems </w:t>
            </w:r>
          </w:p>
        </w:tc>
        <w:tc>
          <w:tcPr>
            <w:tcW w:w="3005" w:type="dxa"/>
          </w:tcPr>
          <w:p w:rsidR="789131A0" w:rsidP="3C482724" w:rsidRDefault="3C482724" w14:paraId="1837C22F" w14:textId="4A58E958">
            <w:pPr>
              <w:ind w:right="398"/>
              <w:rPr>
                <w:rFonts w:ascii="Arial" w:hAnsi="Arial" w:eastAsia="Arial" w:cs="Arial"/>
                <w:color w:val="000000" w:themeColor="text1"/>
                <w:sz w:val="18"/>
                <w:szCs w:val="18"/>
              </w:rPr>
            </w:pPr>
            <w:r w:rsidRPr="3C482724">
              <w:rPr>
                <w:rFonts w:ascii="Arial" w:hAnsi="Arial" w:eastAsia="Arial" w:cs="Arial"/>
                <w:color w:val="000000" w:themeColor="text1"/>
                <w:sz w:val="18"/>
                <w:szCs w:val="18"/>
              </w:rPr>
              <w:t>Heavy reliance on manual processes</w:t>
            </w:r>
          </w:p>
        </w:tc>
        <w:tc>
          <w:tcPr>
            <w:tcW w:w="3005" w:type="dxa"/>
          </w:tcPr>
          <w:p w:rsidR="789131A0" w:rsidP="3C482724" w:rsidRDefault="3C482724" w14:paraId="0BC67F33" w14:textId="4DF10495">
            <w:pPr>
              <w:rPr>
                <w:rFonts w:ascii="Arial" w:hAnsi="Arial" w:eastAsia="Arial" w:cs="Arial"/>
                <w:color w:val="000000" w:themeColor="text1"/>
                <w:sz w:val="18"/>
                <w:szCs w:val="18"/>
              </w:rPr>
            </w:pPr>
            <w:r w:rsidRPr="3C482724">
              <w:rPr>
                <w:rFonts w:ascii="Arial" w:hAnsi="Arial" w:eastAsia="Arial" w:cs="Arial"/>
                <w:color w:val="000000" w:themeColor="text1"/>
                <w:sz w:val="18"/>
                <w:szCs w:val="18"/>
              </w:rPr>
              <w:t>Limited online presence</w:t>
            </w:r>
          </w:p>
        </w:tc>
      </w:tr>
      <w:tr w:rsidR="789131A0" w:rsidTr="096BBFCF" w14:paraId="0C945006" w14:textId="77777777">
        <w:trPr>
          <w:trHeight w:val="300"/>
        </w:trPr>
        <w:tc>
          <w:tcPr>
            <w:tcW w:w="3005" w:type="dxa"/>
          </w:tcPr>
          <w:p w:rsidR="789131A0" w:rsidP="3C482724" w:rsidRDefault="3C482724" w14:paraId="05125C72" w14:textId="09DE81D4">
            <w:pPr>
              <w:rPr>
                <w:rFonts w:ascii="Arial" w:hAnsi="Arial" w:eastAsia="Arial" w:cs="Arial"/>
                <w:color w:val="000000" w:themeColor="text1"/>
                <w:sz w:val="18"/>
                <w:szCs w:val="18"/>
              </w:rPr>
            </w:pPr>
            <w:r w:rsidRPr="3C482724">
              <w:rPr>
                <w:rFonts w:ascii="Arial" w:hAnsi="Arial" w:eastAsia="Arial" w:cs="Arial"/>
                <w:color w:val="000000" w:themeColor="text1"/>
                <w:sz w:val="18"/>
                <w:szCs w:val="18"/>
              </w:rPr>
              <w:t xml:space="preserve">Limited network security </w:t>
            </w:r>
          </w:p>
        </w:tc>
        <w:tc>
          <w:tcPr>
            <w:tcW w:w="3005" w:type="dxa"/>
          </w:tcPr>
          <w:p w:rsidR="789131A0" w:rsidP="3C482724" w:rsidRDefault="3C482724" w14:paraId="6EDD42C8" w14:textId="4C912B04">
            <w:pPr>
              <w:rPr>
                <w:rFonts w:ascii="Arial" w:hAnsi="Arial" w:eastAsia="Arial" w:cs="Arial"/>
                <w:color w:val="000000" w:themeColor="text1"/>
                <w:sz w:val="18"/>
                <w:szCs w:val="18"/>
              </w:rPr>
            </w:pPr>
            <w:r w:rsidRPr="3C482724">
              <w:rPr>
                <w:rFonts w:ascii="Arial" w:hAnsi="Arial" w:eastAsia="Arial" w:cs="Arial"/>
                <w:color w:val="000000" w:themeColor="text1"/>
                <w:sz w:val="18"/>
                <w:szCs w:val="18"/>
              </w:rPr>
              <w:t xml:space="preserve">Limited staff redundancy </w:t>
            </w:r>
          </w:p>
        </w:tc>
        <w:tc>
          <w:tcPr>
            <w:tcW w:w="3005" w:type="dxa"/>
          </w:tcPr>
          <w:p w:rsidR="789131A0" w:rsidP="3C482724" w:rsidRDefault="3C482724" w14:paraId="4D8CEF06" w14:textId="6E316A24">
            <w:pPr>
              <w:rPr>
                <w:rFonts w:ascii="Arial" w:hAnsi="Arial" w:eastAsia="Arial" w:cs="Arial"/>
                <w:color w:val="000000" w:themeColor="text1"/>
                <w:sz w:val="18"/>
                <w:szCs w:val="18"/>
              </w:rPr>
            </w:pPr>
            <w:r w:rsidRPr="3C482724">
              <w:rPr>
                <w:rFonts w:ascii="Arial" w:hAnsi="Arial" w:eastAsia="Arial" w:cs="Arial"/>
                <w:color w:val="000000" w:themeColor="text1"/>
                <w:sz w:val="18"/>
                <w:szCs w:val="18"/>
              </w:rPr>
              <w:t>Limited payment options</w:t>
            </w:r>
          </w:p>
        </w:tc>
      </w:tr>
      <w:tr w:rsidR="789131A0" w:rsidTr="096BBFCF" w14:paraId="3EC72F29" w14:textId="77777777">
        <w:trPr>
          <w:trHeight w:val="300"/>
        </w:trPr>
        <w:tc>
          <w:tcPr>
            <w:tcW w:w="3005" w:type="dxa"/>
          </w:tcPr>
          <w:p w:rsidR="789131A0" w:rsidP="3C482724" w:rsidRDefault="3C482724" w14:paraId="3A875E81" w14:textId="7060BF24">
            <w:pPr>
              <w:ind w:right="436"/>
              <w:rPr>
                <w:rFonts w:ascii="Arial" w:hAnsi="Arial" w:eastAsia="Arial" w:cs="Arial"/>
                <w:color w:val="000000" w:themeColor="text1"/>
                <w:sz w:val="18"/>
                <w:szCs w:val="18"/>
              </w:rPr>
            </w:pPr>
            <w:r w:rsidRPr="3C482724">
              <w:rPr>
                <w:rFonts w:ascii="Arial" w:hAnsi="Arial" w:eastAsia="Arial" w:cs="Arial"/>
                <w:color w:val="000000" w:themeColor="text1"/>
                <w:sz w:val="18"/>
                <w:szCs w:val="18"/>
              </w:rPr>
              <w:t>Basic spreadsheet-based inventory</w:t>
            </w:r>
          </w:p>
        </w:tc>
        <w:tc>
          <w:tcPr>
            <w:tcW w:w="3005" w:type="dxa"/>
          </w:tcPr>
          <w:p w:rsidR="789131A0" w:rsidP="3C482724" w:rsidRDefault="3C482724" w14:paraId="623B7DBC" w14:textId="7A0FB71E">
            <w:pPr>
              <w:rPr>
                <w:rFonts w:ascii="Arial" w:hAnsi="Arial" w:eastAsia="Arial" w:cs="Arial"/>
                <w:color w:val="000000" w:themeColor="text1"/>
                <w:sz w:val="18"/>
                <w:szCs w:val="18"/>
              </w:rPr>
            </w:pPr>
            <w:r w:rsidRPr="3C482724">
              <w:rPr>
                <w:rFonts w:ascii="Arial" w:hAnsi="Arial" w:eastAsia="Arial" w:cs="Arial"/>
                <w:color w:val="000000" w:themeColor="text1"/>
                <w:sz w:val="18"/>
                <w:szCs w:val="18"/>
              </w:rPr>
              <w:t xml:space="preserve">Basic inventory tracking </w:t>
            </w:r>
          </w:p>
        </w:tc>
        <w:tc>
          <w:tcPr>
            <w:tcW w:w="3005" w:type="dxa"/>
          </w:tcPr>
          <w:p w:rsidR="789131A0" w:rsidP="3C482724" w:rsidRDefault="3C482724" w14:paraId="51FC83CF" w14:textId="62741D5F">
            <w:pPr>
              <w:rPr>
                <w:rFonts w:ascii="Arial" w:hAnsi="Arial" w:eastAsia="Arial" w:cs="Arial"/>
                <w:color w:val="000000" w:themeColor="text1"/>
                <w:sz w:val="18"/>
                <w:szCs w:val="18"/>
              </w:rPr>
            </w:pPr>
            <w:r w:rsidRPr="3C482724">
              <w:rPr>
                <w:rFonts w:ascii="Arial" w:hAnsi="Arial" w:eastAsia="Arial" w:cs="Arial"/>
                <w:color w:val="000000" w:themeColor="text1"/>
                <w:sz w:val="18"/>
                <w:szCs w:val="18"/>
              </w:rPr>
              <w:t xml:space="preserve">Basic customer record  </w:t>
            </w:r>
          </w:p>
          <w:p w:rsidR="789131A0" w:rsidP="3C482724" w:rsidRDefault="3C482724" w14:paraId="0F614378" w14:textId="7809FEEF">
            <w:pPr>
              <w:spacing w:before="13"/>
              <w:ind w:left="132"/>
              <w:rPr>
                <w:rFonts w:ascii="Arial" w:hAnsi="Arial" w:eastAsia="Arial" w:cs="Arial"/>
                <w:color w:val="000000" w:themeColor="text1"/>
                <w:sz w:val="18"/>
                <w:szCs w:val="18"/>
              </w:rPr>
            </w:pPr>
            <w:r w:rsidRPr="3C482724">
              <w:rPr>
                <w:rFonts w:ascii="Arial" w:hAnsi="Arial" w:eastAsia="Arial" w:cs="Arial"/>
                <w:color w:val="000000" w:themeColor="text1"/>
                <w:sz w:val="18"/>
                <w:szCs w:val="18"/>
              </w:rPr>
              <w:t>keeping</w:t>
            </w:r>
          </w:p>
        </w:tc>
      </w:tr>
      <w:tr w:rsidR="789131A0" w:rsidTr="096BBFCF" w14:paraId="3CC9BE1D" w14:textId="77777777">
        <w:trPr>
          <w:trHeight w:val="300"/>
        </w:trPr>
        <w:tc>
          <w:tcPr>
            <w:tcW w:w="3005" w:type="dxa"/>
          </w:tcPr>
          <w:p w:rsidR="789131A0" w:rsidP="096BBFCF" w:rsidRDefault="096BBFCF" w14:paraId="1BE3ED08" w14:textId="4EA2B1C4">
            <w:pPr>
              <w:rPr>
                <w:rFonts w:ascii="Arial" w:hAnsi="Arial" w:eastAsia="Arial" w:cs="Arial"/>
                <w:color w:val="000000" w:themeColor="text1"/>
                <w:sz w:val="18"/>
                <w:szCs w:val="18"/>
              </w:rPr>
            </w:pPr>
            <w:r w:rsidRPr="096BBFCF">
              <w:rPr>
                <w:rFonts w:ascii="Arial" w:hAnsi="Arial" w:eastAsia="Arial" w:cs="Arial"/>
                <w:color w:val="000000" w:themeColor="text1"/>
                <w:sz w:val="18"/>
                <w:szCs w:val="18"/>
              </w:rPr>
              <w:t>No disaster recovery plan or documented data backup</w:t>
            </w:r>
          </w:p>
        </w:tc>
        <w:tc>
          <w:tcPr>
            <w:tcW w:w="3005" w:type="dxa"/>
          </w:tcPr>
          <w:p w:rsidR="789131A0" w:rsidP="3C482724" w:rsidRDefault="3C482724" w14:paraId="2085A8B4" w14:textId="38DDD675">
            <w:pPr>
              <w:ind w:right="503"/>
              <w:rPr>
                <w:rFonts w:ascii="Arial" w:hAnsi="Arial" w:eastAsia="Arial" w:cs="Arial"/>
                <w:color w:val="000000" w:themeColor="text1"/>
                <w:sz w:val="18"/>
                <w:szCs w:val="18"/>
              </w:rPr>
            </w:pPr>
            <w:r w:rsidRPr="3C482724">
              <w:rPr>
                <w:rFonts w:ascii="Arial" w:hAnsi="Arial" w:eastAsia="Arial" w:cs="Arial"/>
                <w:color w:val="000000" w:themeColor="text1"/>
                <w:sz w:val="18"/>
                <w:szCs w:val="18"/>
              </w:rPr>
              <w:t>Limited order processing capability</w:t>
            </w:r>
          </w:p>
        </w:tc>
        <w:tc>
          <w:tcPr>
            <w:tcW w:w="3005" w:type="dxa"/>
          </w:tcPr>
          <w:p w:rsidR="789131A0" w:rsidP="3C482724" w:rsidRDefault="3C482724" w14:paraId="45DA1FA2" w14:textId="2736D7B5">
            <w:pPr>
              <w:rPr>
                <w:rFonts w:ascii="Arial" w:hAnsi="Arial" w:eastAsia="Arial" w:cs="Arial"/>
                <w:color w:val="000000" w:themeColor="text1"/>
                <w:sz w:val="18"/>
                <w:szCs w:val="18"/>
              </w:rPr>
            </w:pPr>
            <w:r w:rsidRPr="3C482724">
              <w:rPr>
                <w:rFonts w:ascii="Arial" w:hAnsi="Arial" w:eastAsia="Arial" w:cs="Arial"/>
                <w:color w:val="000000" w:themeColor="text1"/>
                <w:sz w:val="18"/>
                <w:szCs w:val="18"/>
              </w:rPr>
              <w:t>Limited marketing reach</w:t>
            </w:r>
          </w:p>
        </w:tc>
      </w:tr>
    </w:tbl>
    <w:p w:rsidR="3C482724" w:rsidP="3C482724" w:rsidRDefault="3C482724" w14:paraId="30277043" w14:textId="069B2043">
      <w:pPr>
        <w:rPr>
          <w:b/>
          <w:bCs/>
        </w:rPr>
      </w:pPr>
    </w:p>
    <w:p w:rsidRPr="006E5961" w:rsidR="00AB1CBF" w:rsidP="3C482724" w:rsidRDefault="3C482724" w14:paraId="2D5FD8E7" w14:textId="2718C32C">
      <w:pPr>
        <w:rPr>
          <w:b/>
          <w:bCs/>
        </w:rPr>
      </w:pPr>
      <w:r w:rsidRPr="3C482724">
        <w:rPr>
          <w:b/>
          <w:bCs/>
        </w:rPr>
        <w:t>Table 1c - Risk Analysis Matrix</w:t>
      </w:r>
    </w:p>
    <w:tbl>
      <w:tblPr>
        <w:tblStyle w:val="TableGrid"/>
        <w:tblW w:w="9153" w:type="dxa"/>
        <w:tblLayout w:type="fixed"/>
        <w:tblLook w:val="06A0" w:firstRow="1" w:lastRow="0" w:firstColumn="1" w:lastColumn="0" w:noHBand="1" w:noVBand="1"/>
      </w:tblPr>
      <w:tblGrid>
        <w:gridCol w:w="1170"/>
        <w:gridCol w:w="1425"/>
        <w:gridCol w:w="1170"/>
        <w:gridCol w:w="945"/>
        <w:gridCol w:w="1095"/>
        <w:gridCol w:w="3348"/>
      </w:tblGrid>
      <w:tr w:rsidR="789131A0" w:rsidTr="731719CA" w14:paraId="1059D72D" w14:textId="77777777">
        <w:trPr>
          <w:trHeight w:val="345"/>
        </w:trPr>
        <w:tc>
          <w:tcPr>
            <w:tcW w:w="1170" w:type="dxa"/>
          </w:tcPr>
          <w:p w:rsidR="789131A0" w:rsidP="789131A0" w:rsidRDefault="789131A0" w14:paraId="392ADD87" w14:textId="029BCF4D">
            <w:pPr>
              <w:contextualSpacing/>
              <w:rPr>
                <w:sz w:val="16"/>
                <w:szCs w:val="16"/>
              </w:rPr>
            </w:pPr>
          </w:p>
        </w:tc>
        <w:tc>
          <w:tcPr>
            <w:tcW w:w="1425" w:type="dxa"/>
          </w:tcPr>
          <w:p w:rsidR="789131A0" w:rsidP="789131A0" w:rsidRDefault="789131A0" w14:paraId="0723283A" w14:textId="1E11C024">
            <w:pPr>
              <w:contextualSpacing/>
              <w:jc w:val="center"/>
              <w:rPr>
                <w:rFonts w:ascii="Arial" w:hAnsi="Arial" w:eastAsia="Arial" w:cs="Arial"/>
                <w:b/>
                <w:bCs/>
                <w:color w:val="000000" w:themeColor="text1"/>
                <w:sz w:val="16"/>
                <w:szCs w:val="16"/>
              </w:rPr>
            </w:pPr>
            <w:r w:rsidRPr="789131A0">
              <w:rPr>
                <w:rFonts w:ascii="Arial" w:hAnsi="Arial" w:eastAsia="Arial" w:cs="Arial"/>
                <w:b/>
                <w:bCs/>
                <w:color w:val="000000" w:themeColor="text1"/>
                <w:sz w:val="16"/>
                <w:szCs w:val="16"/>
              </w:rPr>
              <w:t xml:space="preserve">Risk Category </w:t>
            </w:r>
          </w:p>
        </w:tc>
        <w:tc>
          <w:tcPr>
            <w:tcW w:w="1170" w:type="dxa"/>
          </w:tcPr>
          <w:p w:rsidR="789131A0" w:rsidP="789131A0" w:rsidRDefault="789131A0" w14:paraId="2CF9F87F" w14:textId="0D368208">
            <w:pPr>
              <w:contextualSpacing/>
              <w:jc w:val="center"/>
              <w:rPr>
                <w:rFonts w:ascii="Arial" w:hAnsi="Arial" w:eastAsia="Arial" w:cs="Arial"/>
                <w:b/>
                <w:bCs/>
                <w:color w:val="000000" w:themeColor="text1"/>
                <w:sz w:val="16"/>
                <w:szCs w:val="16"/>
              </w:rPr>
            </w:pPr>
            <w:r w:rsidRPr="789131A0">
              <w:rPr>
                <w:rFonts w:ascii="Arial" w:hAnsi="Arial" w:eastAsia="Arial" w:cs="Arial"/>
                <w:b/>
                <w:bCs/>
                <w:color w:val="000000" w:themeColor="text1"/>
                <w:sz w:val="16"/>
                <w:szCs w:val="16"/>
              </w:rPr>
              <w:t xml:space="preserve">Likelihood </w:t>
            </w:r>
          </w:p>
        </w:tc>
        <w:tc>
          <w:tcPr>
            <w:tcW w:w="945" w:type="dxa"/>
          </w:tcPr>
          <w:p w:rsidR="789131A0" w:rsidP="789131A0" w:rsidRDefault="789131A0" w14:paraId="41D8EC45" w14:textId="26E85E9C">
            <w:pPr>
              <w:ind w:left="127"/>
              <w:contextualSpacing/>
              <w:rPr>
                <w:rFonts w:ascii="Arial" w:hAnsi="Arial" w:eastAsia="Arial" w:cs="Arial"/>
                <w:b/>
                <w:bCs/>
                <w:color w:val="000000" w:themeColor="text1"/>
                <w:sz w:val="16"/>
                <w:szCs w:val="16"/>
              </w:rPr>
            </w:pPr>
            <w:r w:rsidRPr="789131A0">
              <w:rPr>
                <w:rFonts w:ascii="Arial" w:hAnsi="Arial" w:eastAsia="Arial" w:cs="Arial"/>
                <w:b/>
                <w:bCs/>
                <w:color w:val="000000" w:themeColor="text1"/>
                <w:sz w:val="16"/>
                <w:szCs w:val="16"/>
              </w:rPr>
              <w:t xml:space="preserve">Impact </w:t>
            </w:r>
          </w:p>
        </w:tc>
        <w:tc>
          <w:tcPr>
            <w:tcW w:w="1095" w:type="dxa"/>
          </w:tcPr>
          <w:p w:rsidR="789131A0" w:rsidP="789131A0" w:rsidRDefault="789131A0" w14:paraId="2B5269A3" w14:textId="2004ECD6">
            <w:pPr>
              <w:contextualSpacing/>
              <w:jc w:val="center"/>
              <w:rPr>
                <w:rFonts w:ascii="Arial" w:hAnsi="Arial" w:eastAsia="Arial" w:cs="Arial"/>
                <w:b/>
                <w:bCs/>
                <w:color w:val="000000" w:themeColor="text1"/>
                <w:sz w:val="16"/>
                <w:szCs w:val="16"/>
              </w:rPr>
            </w:pPr>
            <w:r w:rsidRPr="789131A0">
              <w:rPr>
                <w:rFonts w:ascii="Arial" w:hAnsi="Arial" w:eastAsia="Arial" w:cs="Arial"/>
                <w:b/>
                <w:bCs/>
                <w:color w:val="000000" w:themeColor="text1"/>
                <w:sz w:val="16"/>
                <w:szCs w:val="16"/>
              </w:rPr>
              <w:t xml:space="preserve">Risk Level </w:t>
            </w:r>
          </w:p>
        </w:tc>
        <w:tc>
          <w:tcPr>
            <w:tcW w:w="3348" w:type="dxa"/>
          </w:tcPr>
          <w:p w:rsidR="789131A0" w:rsidP="3C482724" w:rsidRDefault="3C482724" w14:paraId="35FD941C" w14:textId="7CF735C8">
            <w:pPr>
              <w:ind w:left="113" w:right="142" w:firstLine="7"/>
              <w:contextualSpacing/>
              <w:rPr>
                <w:rFonts w:ascii="Arial" w:hAnsi="Arial" w:eastAsia="Arial" w:cs="Arial"/>
                <w:b/>
                <w:bCs/>
                <w:color w:val="000000" w:themeColor="text1"/>
                <w:sz w:val="16"/>
                <w:szCs w:val="16"/>
              </w:rPr>
            </w:pPr>
            <w:r w:rsidRPr="3C482724">
              <w:rPr>
                <w:rFonts w:ascii="Arial" w:hAnsi="Arial" w:eastAsia="Arial" w:cs="Arial"/>
                <w:b/>
                <w:bCs/>
                <w:color w:val="000000" w:themeColor="text1"/>
                <w:sz w:val="16"/>
                <w:szCs w:val="16"/>
              </w:rPr>
              <w:t>Current Controls / Limitations</w:t>
            </w:r>
          </w:p>
        </w:tc>
      </w:tr>
      <w:tr w:rsidR="789131A0" w:rsidTr="731719CA" w14:paraId="3CE50C68" w14:textId="77777777">
        <w:trPr>
          <w:trHeight w:val="300"/>
        </w:trPr>
        <w:tc>
          <w:tcPr>
            <w:tcW w:w="1170" w:type="dxa"/>
            <w:vMerge w:val="restart"/>
          </w:tcPr>
          <w:p w:rsidR="789131A0" w:rsidP="789131A0" w:rsidRDefault="789131A0" w14:paraId="7F3CBD1F" w14:textId="15D577A6">
            <w:pPr>
              <w:contextualSpacing/>
              <w:rPr>
                <w:rFonts w:ascii="Aptos" w:hAnsi="Aptos" w:eastAsia="Aptos" w:cs="Aptos"/>
                <w:sz w:val="16"/>
                <w:szCs w:val="16"/>
              </w:rPr>
            </w:pPr>
            <w:r w:rsidRPr="789131A0">
              <w:rPr>
                <w:rFonts w:ascii="Arial" w:hAnsi="Arial" w:eastAsia="Arial" w:cs="Arial"/>
                <w:b/>
                <w:bCs/>
                <w:color w:val="000000" w:themeColor="text1"/>
                <w:sz w:val="16"/>
                <w:szCs w:val="16"/>
              </w:rPr>
              <w:t>Supply Chain Risks</w:t>
            </w:r>
          </w:p>
        </w:tc>
        <w:tc>
          <w:tcPr>
            <w:tcW w:w="1425" w:type="dxa"/>
          </w:tcPr>
          <w:p w:rsidR="789131A0" w:rsidP="3C482724" w:rsidRDefault="3C482724" w14:paraId="423EF8C9" w14:textId="747C57DE">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 xml:space="preserve">Supplier  </w:t>
            </w:r>
          </w:p>
          <w:p w:rsidR="789131A0" w:rsidP="789131A0" w:rsidRDefault="789131A0" w14:paraId="58AB32A5" w14:textId="0958C32A">
            <w:pPr>
              <w:spacing w:before="14"/>
              <w:ind w:left="114"/>
              <w:contextualSpacing/>
              <w:rPr>
                <w:rFonts w:ascii="Arial" w:hAnsi="Arial" w:eastAsia="Arial" w:cs="Arial"/>
                <w:color w:val="000000" w:themeColor="text1"/>
                <w:sz w:val="16"/>
                <w:szCs w:val="16"/>
              </w:rPr>
            </w:pPr>
            <w:r w:rsidRPr="789131A0">
              <w:rPr>
                <w:rFonts w:ascii="Arial" w:hAnsi="Arial" w:eastAsia="Arial" w:cs="Arial"/>
                <w:color w:val="000000" w:themeColor="text1"/>
                <w:sz w:val="16"/>
                <w:szCs w:val="16"/>
              </w:rPr>
              <w:t>failure</w:t>
            </w:r>
          </w:p>
        </w:tc>
        <w:tc>
          <w:tcPr>
            <w:tcW w:w="1170" w:type="dxa"/>
          </w:tcPr>
          <w:p w:rsidR="789131A0" w:rsidP="3C482724" w:rsidRDefault="3C482724" w14:paraId="2213CFA5" w14:textId="5D3A1793">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 xml:space="preserve">Medium </w:t>
            </w:r>
          </w:p>
        </w:tc>
        <w:tc>
          <w:tcPr>
            <w:tcW w:w="945" w:type="dxa"/>
          </w:tcPr>
          <w:p w:rsidR="789131A0" w:rsidP="3C482724" w:rsidRDefault="3C482724" w14:paraId="6A84050B" w14:textId="06ACDC3C">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 xml:space="preserve">High </w:t>
            </w:r>
          </w:p>
        </w:tc>
        <w:tc>
          <w:tcPr>
            <w:tcW w:w="1095" w:type="dxa"/>
          </w:tcPr>
          <w:p w:rsidR="789131A0" w:rsidP="3C482724" w:rsidRDefault="3C482724" w14:paraId="28746A46" w14:textId="2DC077B4">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 xml:space="preserve">High </w:t>
            </w:r>
          </w:p>
        </w:tc>
        <w:tc>
          <w:tcPr>
            <w:tcW w:w="3348" w:type="dxa"/>
          </w:tcPr>
          <w:p w:rsidR="789131A0" w:rsidP="3C482724" w:rsidRDefault="3C482724" w14:paraId="6E89A79B" w14:textId="28E007FA">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 xml:space="preserve">Multiple local  </w:t>
            </w:r>
          </w:p>
          <w:p w:rsidR="789131A0" w:rsidP="789131A0" w:rsidRDefault="789131A0" w14:paraId="2B9C8F04" w14:textId="7710D01A">
            <w:pPr>
              <w:spacing w:before="14"/>
              <w:ind w:left="121"/>
              <w:contextualSpacing/>
              <w:rPr>
                <w:rFonts w:ascii="Arial" w:hAnsi="Arial" w:eastAsia="Arial" w:cs="Arial"/>
                <w:color w:val="000000" w:themeColor="text1"/>
                <w:sz w:val="16"/>
                <w:szCs w:val="16"/>
              </w:rPr>
            </w:pPr>
            <w:r w:rsidRPr="789131A0">
              <w:rPr>
                <w:rFonts w:ascii="Arial" w:hAnsi="Arial" w:eastAsia="Arial" w:cs="Arial"/>
                <w:color w:val="000000" w:themeColor="text1"/>
                <w:sz w:val="16"/>
                <w:szCs w:val="16"/>
              </w:rPr>
              <w:t>suppliers</w:t>
            </w:r>
          </w:p>
        </w:tc>
      </w:tr>
      <w:tr w:rsidR="789131A0" w:rsidTr="731719CA" w14:paraId="45875ED2" w14:textId="77777777">
        <w:trPr>
          <w:trHeight w:val="300"/>
        </w:trPr>
        <w:tc>
          <w:tcPr>
            <w:tcW w:w="1170" w:type="dxa"/>
            <w:vMerge/>
          </w:tcPr>
          <w:p w:rsidR="00436524" w:rsidRDefault="00436524" w14:paraId="618AE478" w14:textId="77777777"/>
        </w:tc>
        <w:tc>
          <w:tcPr>
            <w:tcW w:w="1425" w:type="dxa"/>
          </w:tcPr>
          <w:p w:rsidR="789131A0" w:rsidP="3C482724" w:rsidRDefault="3C482724" w14:paraId="18FDA131" w14:textId="5537C791">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 xml:space="preserve">Ingredient  </w:t>
            </w:r>
          </w:p>
          <w:p w:rsidR="789131A0" w:rsidP="789131A0" w:rsidRDefault="789131A0" w14:paraId="4361E5C9" w14:textId="34963534">
            <w:pPr>
              <w:spacing w:before="8"/>
              <w:contextualSpacing/>
              <w:rPr>
                <w:rFonts w:ascii="Arial" w:hAnsi="Arial" w:eastAsia="Arial" w:cs="Arial"/>
                <w:color w:val="000000" w:themeColor="text1"/>
                <w:sz w:val="16"/>
                <w:szCs w:val="16"/>
              </w:rPr>
            </w:pPr>
            <w:r w:rsidRPr="789131A0">
              <w:rPr>
                <w:rFonts w:ascii="Arial" w:hAnsi="Arial" w:eastAsia="Arial" w:cs="Arial"/>
                <w:color w:val="000000" w:themeColor="text1"/>
                <w:sz w:val="16"/>
                <w:szCs w:val="16"/>
              </w:rPr>
              <w:t>quality issues</w:t>
            </w:r>
          </w:p>
        </w:tc>
        <w:tc>
          <w:tcPr>
            <w:tcW w:w="1170" w:type="dxa"/>
          </w:tcPr>
          <w:p w:rsidR="789131A0" w:rsidP="3C482724" w:rsidRDefault="3C482724" w14:paraId="445C6552" w14:textId="585AE8E7">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 xml:space="preserve">Low </w:t>
            </w:r>
          </w:p>
        </w:tc>
        <w:tc>
          <w:tcPr>
            <w:tcW w:w="945" w:type="dxa"/>
          </w:tcPr>
          <w:p w:rsidR="789131A0" w:rsidP="3C482724" w:rsidRDefault="3C482724" w14:paraId="04DBCB85" w14:textId="6BA2B1F7">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 xml:space="preserve">Critical </w:t>
            </w:r>
          </w:p>
        </w:tc>
        <w:tc>
          <w:tcPr>
            <w:tcW w:w="1095" w:type="dxa"/>
          </w:tcPr>
          <w:p w:rsidR="789131A0" w:rsidP="3C482724" w:rsidRDefault="3C482724" w14:paraId="2B9624D8" w14:textId="2FB87EFF">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 xml:space="preserve">High </w:t>
            </w:r>
          </w:p>
        </w:tc>
        <w:tc>
          <w:tcPr>
            <w:tcW w:w="3348" w:type="dxa"/>
          </w:tcPr>
          <w:p w:rsidR="789131A0" w:rsidP="3C482724" w:rsidRDefault="3C482724" w14:paraId="56C6D540" w14:textId="113DD5C3">
            <w:pPr>
              <w:ind w:right="78"/>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Direct relationship with farms</w:t>
            </w:r>
          </w:p>
        </w:tc>
      </w:tr>
      <w:tr w:rsidR="789131A0" w:rsidTr="731719CA" w14:paraId="29FBC6A1" w14:textId="77777777">
        <w:trPr>
          <w:trHeight w:val="300"/>
        </w:trPr>
        <w:tc>
          <w:tcPr>
            <w:tcW w:w="1170" w:type="dxa"/>
            <w:vMerge/>
          </w:tcPr>
          <w:p w:rsidR="00436524" w:rsidRDefault="00436524" w14:paraId="5959A936" w14:textId="77777777"/>
        </w:tc>
        <w:tc>
          <w:tcPr>
            <w:tcW w:w="1425" w:type="dxa"/>
          </w:tcPr>
          <w:p w:rsidR="789131A0" w:rsidP="3C482724" w:rsidRDefault="3C482724" w14:paraId="09529201" w14:textId="7C8E4AF1">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Delivery delays</w:t>
            </w:r>
          </w:p>
        </w:tc>
        <w:tc>
          <w:tcPr>
            <w:tcW w:w="1170" w:type="dxa"/>
          </w:tcPr>
          <w:p w:rsidR="789131A0" w:rsidP="3C482724" w:rsidRDefault="3C482724" w14:paraId="3973DB5E" w14:textId="7DEF1850">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 xml:space="preserve">Medium </w:t>
            </w:r>
          </w:p>
        </w:tc>
        <w:tc>
          <w:tcPr>
            <w:tcW w:w="945" w:type="dxa"/>
          </w:tcPr>
          <w:p w:rsidR="789131A0" w:rsidP="3C482724" w:rsidRDefault="3C482724" w14:paraId="5F62D0C6" w14:textId="317C5A6F">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 xml:space="preserve">Medium </w:t>
            </w:r>
          </w:p>
        </w:tc>
        <w:tc>
          <w:tcPr>
            <w:tcW w:w="1095" w:type="dxa"/>
          </w:tcPr>
          <w:p w:rsidR="789131A0" w:rsidP="3C482724" w:rsidRDefault="3C482724" w14:paraId="3461E4B8" w14:textId="776977CD">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 xml:space="preserve">Medium </w:t>
            </w:r>
          </w:p>
        </w:tc>
        <w:tc>
          <w:tcPr>
            <w:tcW w:w="3348" w:type="dxa"/>
          </w:tcPr>
          <w:p w:rsidR="789131A0" w:rsidP="096BBFCF" w:rsidRDefault="096BBFCF" w14:paraId="2E64B5F3" w14:textId="60E8CC32">
            <w:pPr>
              <w:contextualSpacing/>
              <w:rPr>
                <w:rFonts w:ascii="Arial" w:hAnsi="Arial" w:eastAsia="Arial" w:cs="Arial"/>
                <w:color w:val="000000" w:themeColor="text1"/>
                <w:sz w:val="16"/>
                <w:szCs w:val="16"/>
              </w:rPr>
            </w:pPr>
            <w:r w:rsidRPr="096BBFCF">
              <w:rPr>
                <w:rFonts w:ascii="Arial" w:hAnsi="Arial" w:eastAsia="Arial" w:cs="Arial"/>
                <w:color w:val="000000" w:themeColor="text1"/>
                <w:sz w:val="16"/>
                <w:szCs w:val="16"/>
              </w:rPr>
              <w:t>Local proximity (10-minutes drive)</w:t>
            </w:r>
          </w:p>
        </w:tc>
      </w:tr>
      <w:tr w:rsidR="789131A0" w:rsidTr="731719CA" w14:paraId="76481C34" w14:textId="77777777">
        <w:trPr>
          <w:trHeight w:val="300"/>
        </w:trPr>
        <w:tc>
          <w:tcPr>
            <w:tcW w:w="1170" w:type="dxa"/>
            <w:vMerge/>
          </w:tcPr>
          <w:p w:rsidR="00436524" w:rsidRDefault="00436524" w14:paraId="05839A91" w14:textId="77777777"/>
        </w:tc>
        <w:tc>
          <w:tcPr>
            <w:tcW w:w="1425" w:type="dxa"/>
          </w:tcPr>
          <w:p w:rsidR="789131A0" w:rsidP="3C482724" w:rsidRDefault="3C482724" w14:paraId="07152A28" w14:textId="1888D043">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Price fluctuations</w:t>
            </w:r>
          </w:p>
        </w:tc>
        <w:tc>
          <w:tcPr>
            <w:tcW w:w="1170" w:type="dxa"/>
          </w:tcPr>
          <w:p w:rsidR="789131A0" w:rsidP="3C482724" w:rsidRDefault="3C482724" w14:paraId="27FB46AB" w14:textId="3B311F6E">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 xml:space="preserve">High </w:t>
            </w:r>
          </w:p>
        </w:tc>
        <w:tc>
          <w:tcPr>
            <w:tcW w:w="945" w:type="dxa"/>
          </w:tcPr>
          <w:p w:rsidR="789131A0" w:rsidP="3C482724" w:rsidRDefault="3C482724" w14:paraId="121CFB24" w14:textId="01267234">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 xml:space="preserve">Medium </w:t>
            </w:r>
          </w:p>
        </w:tc>
        <w:tc>
          <w:tcPr>
            <w:tcW w:w="1095" w:type="dxa"/>
          </w:tcPr>
          <w:p w:rsidR="789131A0" w:rsidP="3C482724" w:rsidRDefault="3C482724" w14:paraId="72AAB5BE" w14:textId="1FE550EB">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 xml:space="preserve">High </w:t>
            </w:r>
          </w:p>
        </w:tc>
        <w:tc>
          <w:tcPr>
            <w:tcW w:w="3348" w:type="dxa"/>
          </w:tcPr>
          <w:p w:rsidR="789131A0" w:rsidP="3C482724" w:rsidRDefault="3C482724" w14:paraId="4774539D" w14:textId="7746376B">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None</w:t>
            </w:r>
          </w:p>
        </w:tc>
      </w:tr>
      <w:tr w:rsidR="789131A0" w:rsidTr="731719CA" w14:paraId="71DB585C" w14:textId="77777777">
        <w:trPr>
          <w:trHeight w:val="300"/>
        </w:trPr>
        <w:tc>
          <w:tcPr>
            <w:tcW w:w="1170" w:type="dxa"/>
            <w:vMerge w:val="restart"/>
          </w:tcPr>
          <w:p w:rsidR="789131A0" w:rsidP="789131A0" w:rsidRDefault="789131A0" w14:paraId="42628AE7" w14:textId="17F31936">
            <w:pPr>
              <w:contextualSpacing/>
              <w:rPr>
                <w:rFonts w:ascii="Arial" w:hAnsi="Arial" w:eastAsia="Arial" w:cs="Arial"/>
                <w:b/>
                <w:bCs/>
                <w:color w:val="000000" w:themeColor="text1"/>
                <w:sz w:val="16"/>
                <w:szCs w:val="16"/>
              </w:rPr>
            </w:pPr>
            <w:r w:rsidRPr="789131A0">
              <w:rPr>
                <w:rFonts w:ascii="Arial" w:hAnsi="Arial" w:eastAsia="Arial" w:cs="Arial"/>
                <w:b/>
                <w:bCs/>
                <w:color w:val="000000" w:themeColor="text1"/>
                <w:sz w:val="16"/>
                <w:szCs w:val="16"/>
              </w:rPr>
              <w:t>Operational Risks</w:t>
            </w:r>
          </w:p>
        </w:tc>
        <w:tc>
          <w:tcPr>
            <w:tcW w:w="1425" w:type="dxa"/>
          </w:tcPr>
          <w:p w:rsidR="789131A0" w:rsidP="789131A0" w:rsidRDefault="789131A0" w14:paraId="527E8B38" w14:textId="76B6B0E1">
            <w:pPr>
              <w:contextualSpacing/>
              <w:rPr>
                <w:rFonts w:ascii="Arial" w:hAnsi="Arial" w:eastAsia="Arial" w:cs="Arial"/>
                <w:color w:val="000000" w:themeColor="text1"/>
                <w:sz w:val="16"/>
                <w:szCs w:val="16"/>
              </w:rPr>
            </w:pPr>
            <w:r w:rsidRPr="789131A0">
              <w:rPr>
                <w:rFonts w:ascii="Arial" w:hAnsi="Arial" w:eastAsia="Arial" w:cs="Arial"/>
                <w:color w:val="000000" w:themeColor="text1"/>
                <w:sz w:val="16"/>
                <w:szCs w:val="16"/>
              </w:rPr>
              <w:t xml:space="preserve">Staff absence </w:t>
            </w:r>
          </w:p>
        </w:tc>
        <w:tc>
          <w:tcPr>
            <w:tcW w:w="1170" w:type="dxa"/>
          </w:tcPr>
          <w:p w:rsidR="789131A0" w:rsidP="3C482724" w:rsidRDefault="3C482724" w14:paraId="47682F58" w14:textId="0525BF01">
            <w:pPr>
              <w:spacing w:line="259" w:lineRule="auto"/>
              <w:contextualSpacing/>
            </w:pPr>
            <w:r w:rsidRPr="3C482724">
              <w:rPr>
                <w:rFonts w:ascii="Arial" w:hAnsi="Arial" w:eastAsia="Arial" w:cs="Arial"/>
                <w:color w:val="000000" w:themeColor="text1"/>
                <w:sz w:val="16"/>
                <w:szCs w:val="16"/>
              </w:rPr>
              <w:t>Low</w:t>
            </w:r>
          </w:p>
        </w:tc>
        <w:tc>
          <w:tcPr>
            <w:tcW w:w="945" w:type="dxa"/>
          </w:tcPr>
          <w:p w:rsidR="789131A0" w:rsidP="3C482724" w:rsidRDefault="3C482724" w14:paraId="7BFD6A98" w14:textId="5C272B9F">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 xml:space="preserve">High </w:t>
            </w:r>
          </w:p>
        </w:tc>
        <w:tc>
          <w:tcPr>
            <w:tcW w:w="1095" w:type="dxa"/>
          </w:tcPr>
          <w:p w:rsidR="789131A0" w:rsidP="3C482724" w:rsidRDefault="3C482724" w14:paraId="346AA2C2" w14:textId="6C033084">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 xml:space="preserve">High </w:t>
            </w:r>
          </w:p>
        </w:tc>
        <w:tc>
          <w:tcPr>
            <w:tcW w:w="3348" w:type="dxa"/>
          </w:tcPr>
          <w:p w:rsidR="789131A0" w:rsidP="3C482724" w:rsidRDefault="3C482724" w14:paraId="4A139298" w14:textId="2A709341">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Limited cross training</w:t>
            </w:r>
          </w:p>
        </w:tc>
      </w:tr>
      <w:tr w:rsidR="789131A0" w:rsidTr="731719CA" w14:paraId="4E3D9C93" w14:textId="77777777">
        <w:trPr>
          <w:trHeight w:val="300"/>
        </w:trPr>
        <w:tc>
          <w:tcPr>
            <w:tcW w:w="1170" w:type="dxa"/>
            <w:vMerge/>
          </w:tcPr>
          <w:p w:rsidR="00436524" w:rsidRDefault="00436524" w14:paraId="4DAB4D2E" w14:textId="77777777"/>
        </w:tc>
        <w:tc>
          <w:tcPr>
            <w:tcW w:w="1425" w:type="dxa"/>
          </w:tcPr>
          <w:p w:rsidR="789131A0" w:rsidP="3C482724" w:rsidRDefault="3C482724" w14:paraId="3D131C2D" w14:textId="46935021">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Quality control issues</w:t>
            </w:r>
          </w:p>
        </w:tc>
        <w:tc>
          <w:tcPr>
            <w:tcW w:w="1170" w:type="dxa"/>
          </w:tcPr>
          <w:p w:rsidR="789131A0" w:rsidP="3C482724" w:rsidRDefault="3C482724" w14:paraId="17340597" w14:textId="0525BF01">
            <w:pPr>
              <w:spacing w:line="259" w:lineRule="auto"/>
              <w:contextualSpacing/>
            </w:pPr>
            <w:r w:rsidRPr="3C482724">
              <w:rPr>
                <w:rFonts w:ascii="Arial" w:hAnsi="Arial" w:eastAsia="Arial" w:cs="Arial"/>
                <w:color w:val="000000" w:themeColor="text1"/>
                <w:sz w:val="16"/>
                <w:szCs w:val="16"/>
              </w:rPr>
              <w:t>Low</w:t>
            </w:r>
          </w:p>
          <w:p w:rsidR="789131A0" w:rsidP="789131A0" w:rsidRDefault="789131A0" w14:paraId="7A88CB1C" w14:textId="74E41B8D">
            <w:pPr>
              <w:ind w:left="134"/>
              <w:contextualSpacing/>
              <w:rPr>
                <w:rFonts w:ascii="Arial" w:hAnsi="Arial" w:eastAsia="Arial" w:cs="Arial"/>
                <w:color w:val="000000" w:themeColor="text1"/>
                <w:sz w:val="16"/>
                <w:szCs w:val="16"/>
              </w:rPr>
            </w:pPr>
          </w:p>
        </w:tc>
        <w:tc>
          <w:tcPr>
            <w:tcW w:w="945" w:type="dxa"/>
          </w:tcPr>
          <w:p w:rsidR="789131A0" w:rsidP="789131A0" w:rsidRDefault="789131A0" w14:paraId="0760D6FA" w14:textId="36580EED">
            <w:pPr>
              <w:ind w:left="129"/>
              <w:contextualSpacing/>
              <w:rPr>
                <w:rFonts w:ascii="Arial" w:hAnsi="Arial" w:eastAsia="Arial" w:cs="Arial"/>
                <w:color w:val="000000" w:themeColor="text1"/>
                <w:sz w:val="16"/>
                <w:szCs w:val="16"/>
              </w:rPr>
            </w:pPr>
            <w:r w:rsidRPr="789131A0">
              <w:rPr>
                <w:rFonts w:ascii="Arial" w:hAnsi="Arial" w:eastAsia="Arial" w:cs="Arial"/>
                <w:color w:val="000000" w:themeColor="text1"/>
                <w:sz w:val="16"/>
                <w:szCs w:val="16"/>
              </w:rPr>
              <w:t xml:space="preserve">High </w:t>
            </w:r>
          </w:p>
        </w:tc>
        <w:tc>
          <w:tcPr>
            <w:tcW w:w="1095" w:type="dxa"/>
          </w:tcPr>
          <w:p w:rsidR="789131A0" w:rsidP="789131A0" w:rsidRDefault="789131A0" w14:paraId="44F5E719" w14:textId="1ACDEE25">
            <w:pPr>
              <w:ind w:left="134"/>
              <w:contextualSpacing/>
              <w:rPr>
                <w:rFonts w:ascii="Arial" w:hAnsi="Arial" w:eastAsia="Arial" w:cs="Arial"/>
                <w:color w:val="000000" w:themeColor="text1"/>
                <w:sz w:val="16"/>
                <w:szCs w:val="16"/>
              </w:rPr>
            </w:pPr>
            <w:r w:rsidRPr="789131A0">
              <w:rPr>
                <w:rFonts w:ascii="Arial" w:hAnsi="Arial" w:eastAsia="Arial" w:cs="Arial"/>
                <w:color w:val="000000" w:themeColor="text1"/>
                <w:sz w:val="16"/>
                <w:szCs w:val="16"/>
              </w:rPr>
              <w:t xml:space="preserve">High </w:t>
            </w:r>
          </w:p>
        </w:tc>
        <w:tc>
          <w:tcPr>
            <w:tcW w:w="3348" w:type="dxa"/>
          </w:tcPr>
          <w:p w:rsidR="789131A0" w:rsidP="3C482724" w:rsidRDefault="3C482724" w14:paraId="65B692B6" w14:textId="7A039AD4">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In-house preparation</w:t>
            </w:r>
          </w:p>
        </w:tc>
      </w:tr>
      <w:tr w:rsidR="789131A0" w:rsidTr="731719CA" w14:paraId="1D4E3546" w14:textId="77777777">
        <w:trPr>
          <w:trHeight w:val="300"/>
        </w:trPr>
        <w:tc>
          <w:tcPr>
            <w:tcW w:w="1170" w:type="dxa"/>
            <w:vMerge/>
          </w:tcPr>
          <w:p w:rsidR="00436524" w:rsidRDefault="00436524" w14:paraId="24D8D1A6" w14:textId="77777777"/>
        </w:tc>
        <w:tc>
          <w:tcPr>
            <w:tcW w:w="1425" w:type="dxa"/>
          </w:tcPr>
          <w:p w:rsidR="789131A0" w:rsidP="3C482724" w:rsidRDefault="3C482724" w14:paraId="5F8E528B" w14:textId="4CC1BCBC">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Equipment failure</w:t>
            </w:r>
          </w:p>
        </w:tc>
        <w:tc>
          <w:tcPr>
            <w:tcW w:w="1170" w:type="dxa"/>
          </w:tcPr>
          <w:p w:rsidR="789131A0" w:rsidP="3C482724" w:rsidRDefault="3C482724" w14:paraId="28C664A2" w14:textId="0525BF01">
            <w:pPr>
              <w:spacing w:line="259" w:lineRule="auto"/>
              <w:contextualSpacing/>
            </w:pPr>
            <w:r w:rsidRPr="3C482724">
              <w:rPr>
                <w:rFonts w:ascii="Arial" w:hAnsi="Arial" w:eastAsia="Arial" w:cs="Arial"/>
                <w:color w:val="000000" w:themeColor="text1"/>
                <w:sz w:val="16"/>
                <w:szCs w:val="16"/>
              </w:rPr>
              <w:t>Low</w:t>
            </w:r>
          </w:p>
          <w:p w:rsidR="789131A0" w:rsidP="789131A0" w:rsidRDefault="789131A0" w14:paraId="3B91178C" w14:textId="2C59D436">
            <w:pPr>
              <w:ind w:left="134"/>
              <w:contextualSpacing/>
              <w:rPr>
                <w:rFonts w:ascii="Arial" w:hAnsi="Arial" w:eastAsia="Arial" w:cs="Arial"/>
                <w:color w:val="000000" w:themeColor="text1"/>
                <w:sz w:val="16"/>
                <w:szCs w:val="16"/>
              </w:rPr>
            </w:pPr>
          </w:p>
        </w:tc>
        <w:tc>
          <w:tcPr>
            <w:tcW w:w="945" w:type="dxa"/>
          </w:tcPr>
          <w:p w:rsidR="789131A0" w:rsidP="789131A0" w:rsidRDefault="789131A0" w14:paraId="66960995" w14:textId="7A3B39E9">
            <w:pPr>
              <w:ind w:left="129"/>
              <w:contextualSpacing/>
              <w:rPr>
                <w:rFonts w:ascii="Arial" w:hAnsi="Arial" w:eastAsia="Arial" w:cs="Arial"/>
                <w:color w:val="000000" w:themeColor="text1"/>
                <w:sz w:val="16"/>
                <w:szCs w:val="16"/>
              </w:rPr>
            </w:pPr>
            <w:r w:rsidRPr="789131A0">
              <w:rPr>
                <w:rFonts w:ascii="Arial" w:hAnsi="Arial" w:eastAsia="Arial" w:cs="Arial"/>
                <w:color w:val="000000" w:themeColor="text1"/>
                <w:sz w:val="16"/>
                <w:szCs w:val="16"/>
              </w:rPr>
              <w:t xml:space="preserve">High </w:t>
            </w:r>
          </w:p>
        </w:tc>
        <w:tc>
          <w:tcPr>
            <w:tcW w:w="1095" w:type="dxa"/>
          </w:tcPr>
          <w:p w:rsidR="789131A0" w:rsidP="789131A0" w:rsidRDefault="789131A0" w14:paraId="292568DC" w14:textId="03E6EB6E">
            <w:pPr>
              <w:ind w:left="134"/>
              <w:contextualSpacing/>
              <w:rPr>
                <w:rFonts w:ascii="Arial" w:hAnsi="Arial" w:eastAsia="Arial" w:cs="Arial"/>
                <w:color w:val="000000" w:themeColor="text1"/>
                <w:sz w:val="16"/>
                <w:szCs w:val="16"/>
              </w:rPr>
            </w:pPr>
            <w:r w:rsidRPr="789131A0">
              <w:rPr>
                <w:rFonts w:ascii="Arial" w:hAnsi="Arial" w:eastAsia="Arial" w:cs="Arial"/>
                <w:color w:val="000000" w:themeColor="text1"/>
                <w:sz w:val="16"/>
                <w:szCs w:val="16"/>
              </w:rPr>
              <w:t xml:space="preserve">High </w:t>
            </w:r>
          </w:p>
        </w:tc>
        <w:tc>
          <w:tcPr>
            <w:tcW w:w="3348" w:type="dxa"/>
          </w:tcPr>
          <w:p w:rsidR="789131A0" w:rsidP="3C482724" w:rsidRDefault="3C482724" w14:paraId="05BADC68" w14:textId="7C25E586">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Basic maintenance</w:t>
            </w:r>
          </w:p>
        </w:tc>
      </w:tr>
      <w:tr w:rsidR="789131A0" w:rsidTr="731719CA" w14:paraId="0294A9A4" w14:textId="77777777">
        <w:trPr>
          <w:trHeight w:val="300"/>
        </w:trPr>
        <w:tc>
          <w:tcPr>
            <w:tcW w:w="1170" w:type="dxa"/>
            <w:vMerge w:val="restart"/>
          </w:tcPr>
          <w:p w:rsidR="789131A0" w:rsidP="789131A0" w:rsidRDefault="789131A0" w14:paraId="19E6508F" w14:textId="63F996B9">
            <w:pPr>
              <w:contextualSpacing/>
              <w:rPr>
                <w:rFonts w:ascii="Arial" w:hAnsi="Arial" w:eastAsia="Arial" w:cs="Arial"/>
                <w:b/>
                <w:bCs/>
                <w:color w:val="000000" w:themeColor="text1"/>
                <w:sz w:val="16"/>
                <w:szCs w:val="16"/>
              </w:rPr>
            </w:pPr>
            <w:r w:rsidRPr="789131A0">
              <w:rPr>
                <w:rFonts w:ascii="Arial" w:hAnsi="Arial" w:eastAsia="Arial" w:cs="Arial"/>
                <w:b/>
                <w:bCs/>
                <w:color w:val="000000" w:themeColor="text1"/>
                <w:sz w:val="16"/>
                <w:szCs w:val="16"/>
              </w:rPr>
              <w:t>Technology</w:t>
            </w:r>
          </w:p>
          <w:p w:rsidR="789131A0" w:rsidP="789131A0" w:rsidRDefault="789131A0" w14:paraId="740BAB2A" w14:textId="2676CAD8">
            <w:pPr>
              <w:contextualSpacing/>
              <w:rPr>
                <w:rFonts w:ascii="Arial" w:hAnsi="Arial" w:eastAsia="Arial" w:cs="Arial"/>
                <w:b/>
                <w:bCs/>
                <w:color w:val="000000" w:themeColor="text1"/>
                <w:sz w:val="16"/>
                <w:szCs w:val="16"/>
              </w:rPr>
            </w:pPr>
            <w:r w:rsidRPr="789131A0">
              <w:rPr>
                <w:rFonts w:ascii="Arial" w:hAnsi="Arial" w:eastAsia="Arial" w:cs="Arial"/>
                <w:b/>
                <w:bCs/>
                <w:color w:val="000000" w:themeColor="text1"/>
                <w:sz w:val="16"/>
                <w:szCs w:val="16"/>
              </w:rPr>
              <w:t>Risks</w:t>
            </w:r>
          </w:p>
          <w:p w:rsidR="789131A0" w:rsidP="789131A0" w:rsidRDefault="789131A0" w14:paraId="2CE03F24" w14:textId="5757A48B">
            <w:pPr>
              <w:contextualSpacing/>
              <w:rPr>
                <w:sz w:val="16"/>
                <w:szCs w:val="16"/>
              </w:rPr>
            </w:pPr>
          </w:p>
          <w:p w:rsidR="789131A0" w:rsidP="789131A0" w:rsidRDefault="789131A0" w14:paraId="43D4D61D" w14:textId="281BB26C">
            <w:pPr>
              <w:contextualSpacing/>
              <w:rPr>
                <w:sz w:val="16"/>
                <w:szCs w:val="16"/>
              </w:rPr>
            </w:pPr>
          </w:p>
        </w:tc>
        <w:tc>
          <w:tcPr>
            <w:tcW w:w="1425" w:type="dxa"/>
          </w:tcPr>
          <w:p w:rsidR="789131A0" w:rsidP="789131A0" w:rsidRDefault="789131A0" w14:paraId="57A0EED8" w14:textId="42046075">
            <w:pPr>
              <w:contextualSpacing/>
              <w:rPr>
                <w:rFonts w:ascii="Arial" w:hAnsi="Arial" w:eastAsia="Arial" w:cs="Arial"/>
                <w:color w:val="000000" w:themeColor="text1"/>
                <w:sz w:val="16"/>
                <w:szCs w:val="16"/>
              </w:rPr>
            </w:pPr>
            <w:r w:rsidRPr="789131A0">
              <w:rPr>
                <w:rFonts w:ascii="Arial" w:hAnsi="Arial" w:eastAsia="Arial" w:cs="Arial"/>
                <w:color w:val="000000" w:themeColor="text1"/>
                <w:sz w:val="16"/>
                <w:szCs w:val="16"/>
              </w:rPr>
              <w:t xml:space="preserve">System failure </w:t>
            </w:r>
          </w:p>
        </w:tc>
        <w:tc>
          <w:tcPr>
            <w:tcW w:w="1170" w:type="dxa"/>
          </w:tcPr>
          <w:p w:rsidR="789131A0" w:rsidP="3C482724" w:rsidRDefault="3C482724" w14:paraId="44B97FFD" w14:textId="76114CB1">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 xml:space="preserve">High </w:t>
            </w:r>
          </w:p>
        </w:tc>
        <w:tc>
          <w:tcPr>
            <w:tcW w:w="945" w:type="dxa"/>
          </w:tcPr>
          <w:p w:rsidR="789131A0" w:rsidP="789131A0" w:rsidRDefault="789131A0" w14:paraId="3420570D" w14:textId="30CC1BFE">
            <w:pPr>
              <w:ind w:left="129"/>
              <w:contextualSpacing/>
              <w:rPr>
                <w:rFonts w:ascii="Arial" w:hAnsi="Arial" w:eastAsia="Arial" w:cs="Arial"/>
                <w:color w:val="000000" w:themeColor="text1"/>
                <w:sz w:val="16"/>
                <w:szCs w:val="16"/>
              </w:rPr>
            </w:pPr>
            <w:r w:rsidRPr="789131A0">
              <w:rPr>
                <w:rFonts w:ascii="Arial" w:hAnsi="Arial" w:eastAsia="Arial" w:cs="Arial"/>
                <w:color w:val="000000" w:themeColor="text1"/>
                <w:sz w:val="16"/>
                <w:szCs w:val="16"/>
              </w:rPr>
              <w:t xml:space="preserve">High </w:t>
            </w:r>
          </w:p>
        </w:tc>
        <w:tc>
          <w:tcPr>
            <w:tcW w:w="1095" w:type="dxa"/>
          </w:tcPr>
          <w:p w:rsidR="789131A0" w:rsidP="789131A0" w:rsidRDefault="789131A0" w14:paraId="32BBA2F2" w14:textId="2EAE5301">
            <w:pPr>
              <w:ind w:left="134"/>
              <w:contextualSpacing/>
              <w:rPr>
                <w:rFonts w:ascii="Arial" w:hAnsi="Arial" w:eastAsia="Arial" w:cs="Arial"/>
                <w:color w:val="000000" w:themeColor="text1"/>
                <w:sz w:val="16"/>
                <w:szCs w:val="16"/>
              </w:rPr>
            </w:pPr>
            <w:r w:rsidRPr="789131A0">
              <w:rPr>
                <w:rFonts w:ascii="Arial" w:hAnsi="Arial" w:eastAsia="Arial" w:cs="Arial"/>
                <w:color w:val="000000" w:themeColor="text1"/>
                <w:sz w:val="16"/>
                <w:szCs w:val="16"/>
              </w:rPr>
              <w:t xml:space="preserve">High </w:t>
            </w:r>
          </w:p>
        </w:tc>
        <w:tc>
          <w:tcPr>
            <w:tcW w:w="3348" w:type="dxa"/>
          </w:tcPr>
          <w:p w:rsidR="789131A0" w:rsidP="3C482724" w:rsidRDefault="3C482724" w14:paraId="0C08B992" w14:textId="3B5F5140">
            <w:pPr>
              <w:ind w:right="363"/>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Limited backup systems</w:t>
            </w:r>
          </w:p>
        </w:tc>
      </w:tr>
      <w:tr w:rsidR="789131A0" w:rsidTr="731719CA" w14:paraId="3E8CC343" w14:textId="77777777">
        <w:trPr>
          <w:trHeight w:val="300"/>
        </w:trPr>
        <w:tc>
          <w:tcPr>
            <w:tcW w:w="1170" w:type="dxa"/>
            <w:vMerge/>
          </w:tcPr>
          <w:p w:rsidR="00436524" w:rsidRDefault="00436524" w14:paraId="26A1C312" w14:textId="77777777"/>
        </w:tc>
        <w:tc>
          <w:tcPr>
            <w:tcW w:w="1425" w:type="dxa"/>
          </w:tcPr>
          <w:p w:rsidR="789131A0" w:rsidP="3C482724" w:rsidRDefault="3C482724" w14:paraId="0A13FF01" w14:textId="6F0C2772">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 xml:space="preserve">Data loss </w:t>
            </w:r>
          </w:p>
        </w:tc>
        <w:tc>
          <w:tcPr>
            <w:tcW w:w="1170" w:type="dxa"/>
          </w:tcPr>
          <w:p w:rsidR="789131A0" w:rsidP="3C482724" w:rsidRDefault="3C482724" w14:paraId="30DA5CF9" w14:textId="01B70993">
            <w:pPr>
              <w:spacing w:line="259" w:lineRule="auto"/>
              <w:contextualSpacing/>
            </w:pPr>
            <w:r w:rsidRPr="3C482724">
              <w:rPr>
                <w:rFonts w:ascii="Arial" w:hAnsi="Arial" w:eastAsia="Arial" w:cs="Arial"/>
                <w:color w:val="000000" w:themeColor="text1"/>
                <w:sz w:val="16"/>
                <w:szCs w:val="16"/>
              </w:rPr>
              <w:t>High</w:t>
            </w:r>
          </w:p>
        </w:tc>
        <w:tc>
          <w:tcPr>
            <w:tcW w:w="945" w:type="dxa"/>
          </w:tcPr>
          <w:p w:rsidR="789131A0" w:rsidP="789131A0" w:rsidRDefault="789131A0" w14:paraId="6A26E0EE" w14:textId="22046B73">
            <w:pPr>
              <w:ind w:left="122"/>
              <w:contextualSpacing/>
              <w:rPr>
                <w:rFonts w:ascii="Arial" w:hAnsi="Arial" w:eastAsia="Arial" w:cs="Arial"/>
                <w:color w:val="000000" w:themeColor="text1"/>
                <w:sz w:val="16"/>
                <w:szCs w:val="16"/>
              </w:rPr>
            </w:pPr>
            <w:r w:rsidRPr="789131A0">
              <w:rPr>
                <w:rFonts w:ascii="Arial" w:hAnsi="Arial" w:eastAsia="Arial" w:cs="Arial"/>
                <w:color w:val="000000" w:themeColor="text1"/>
                <w:sz w:val="16"/>
                <w:szCs w:val="16"/>
              </w:rPr>
              <w:t xml:space="preserve">Critical </w:t>
            </w:r>
          </w:p>
        </w:tc>
        <w:tc>
          <w:tcPr>
            <w:tcW w:w="1095" w:type="dxa"/>
          </w:tcPr>
          <w:p w:rsidR="789131A0" w:rsidP="789131A0" w:rsidRDefault="789131A0" w14:paraId="618DEC9A" w14:textId="6F1E7DEF">
            <w:pPr>
              <w:ind w:left="134"/>
              <w:contextualSpacing/>
              <w:rPr>
                <w:rFonts w:ascii="Arial" w:hAnsi="Arial" w:eastAsia="Arial" w:cs="Arial"/>
                <w:color w:val="000000" w:themeColor="text1"/>
                <w:sz w:val="16"/>
                <w:szCs w:val="16"/>
              </w:rPr>
            </w:pPr>
            <w:r w:rsidRPr="789131A0">
              <w:rPr>
                <w:rFonts w:ascii="Arial" w:hAnsi="Arial" w:eastAsia="Arial" w:cs="Arial"/>
                <w:color w:val="000000" w:themeColor="text1"/>
                <w:sz w:val="16"/>
                <w:szCs w:val="16"/>
              </w:rPr>
              <w:t xml:space="preserve">High </w:t>
            </w:r>
          </w:p>
        </w:tc>
        <w:tc>
          <w:tcPr>
            <w:tcW w:w="3348" w:type="dxa"/>
          </w:tcPr>
          <w:p w:rsidR="789131A0" w:rsidP="3C482724" w:rsidRDefault="3C482724" w14:paraId="0B51A79B" w14:textId="2ADFE881">
            <w:pPr>
              <w:ind w:right="137"/>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No formal backup process</w:t>
            </w:r>
          </w:p>
        </w:tc>
      </w:tr>
      <w:tr w:rsidR="789131A0" w:rsidTr="731719CA" w14:paraId="677E2DB6" w14:textId="77777777">
        <w:trPr>
          <w:trHeight w:val="465"/>
        </w:trPr>
        <w:tc>
          <w:tcPr>
            <w:tcW w:w="1170" w:type="dxa"/>
            <w:vMerge/>
          </w:tcPr>
          <w:p w:rsidR="00436524" w:rsidRDefault="00436524" w14:paraId="2A33148D" w14:textId="77777777"/>
        </w:tc>
        <w:tc>
          <w:tcPr>
            <w:tcW w:w="1425" w:type="dxa"/>
          </w:tcPr>
          <w:p w:rsidR="789131A0" w:rsidP="3C482724" w:rsidRDefault="3C482724" w14:paraId="3329975C" w14:textId="407FCB2C">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Security breach</w:t>
            </w:r>
          </w:p>
        </w:tc>
        <w:tc>
          <w:tcPr>
            <w:tcW w:w="1170" w:type="dxa"/>
          </w:tcPr>
          <w:p w:rsidR="789131A0" w:rsidP="3C482724" w:rsidRDefault="3C482724" w14:paraId="61D381F0" w14:textId="6820298F">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 xml:space="preserve">High </w:t>
            </w:r>
          </w:p>
        </w:tc>
        <w:tc>
          <w:tcPr>
            <w:tcW w:w="945" w:type="dxa"/>
          </w:tcPr>
          <w:p w:rsidR="789131A0" w:rsidP="789131A0" w:rsidRDefault="789131A0" w14:paraId="657B4618" w14:textId="176AFA7E">
            <w:pPr>
              <w:ind w:left="129"/>
              <w:contextualSpacing/>
              <w:rPr>
                <w:rFonts w:ascii="Arial" w:hAnsi="Arial" w:eastAsia="Arial" w:cs="Arial"/>
                <w:color w:val="000000" w:themeColor="text1"/>
                <w:sz w:val="16"/>
                <w:szCs w:val="16"/>
              </w:rPr>
            </w:pPr>
            <w:r w:rsidRPr="789131A0">
              <w:rPr>
                <w:rFonts w:ascii="Arial" w:hAnsi="Arial" w:eastAsia="Arial" w:cs="Arial"/>
                <w:color w:val="000000" w:themeColor="text1"/>
                <w:sz w:val="16"/>
                <w:szCs w:val="16"/>
              </w:rPr>
              <w:t xml:space="preserve">High </w:t>
            </w:r>
          </w:p>
        </w:tc>
        <w:tc>
          <w:tcPr>
            <w:tcW w:w="1095" w:type="dxa"/>
          </w:tcPr>
          <w:p w:rsidR="789131A0" w:rsidP="789131A0" w:rsidRDefault="789131A0" w14:paraId="4B678B77" w14:textId="514EA8DC">
            <w:pPr>
              <w:ind w:left="134"/>
              <w:contextualSpacing/>
              <w:rPr>
                <w:rFonts w:ascii="Arial" w:hAnsi="Arial" w:eastAsia="Arial" w:cs="Arial"/>
                <w:color w:val="000000" w:themeColor="text1"/>
                <w:sz w:val="16"/>
                <w:szCs w:val="16"/>
              </w:rPr>
            </w:pPr>
            <w:r w:rsidRPr="789131A0">
              <w:rPr>
                <w:rFonts w:ascii="Arial" w:hAnsi="Arial" w:eastAsia="Arial" w:cs="Arial"/>
                <w:color w:val="000000" w:themeColor="text1"/>
                <w:sz w:val="16"/>
                <w:szCs w:val="16"/>
              </w:rPr>
              <w:t xml:space="preserve">High </w:t>
            </w:r>
          </w:p>
        </w:tc>
        <w:tc>
          <w:tcPr>
            <w:tcW w:w="3348" w:type="dxa"/>
          </w:tcPr>
          <w:p w:rsidR="789131A0" w:rsidP="3C482724" w:rsidRDefault="3C482724" w14:paraId="01238BBE" w14:textId="23C6B49B">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No record of system updates or upgrades</w:t>
            </w:r>
          </w:p>
        </w:tc>
      </w:tr>
      <w:tr w:rsidR="789131A0" w:rsidTr="731719CA" w14:paraId="1DD76B89" w14:textId="77777777">
        <w:trPr>
          <w:trHeight w:val="300"/>
        </w:trPr>
        <w:tc>
          <w:tcPr>
            <w:tcW w:w="1170" w:type="dxa"/>
            <w:vMerge/>
          </w:tcPr>
          <w:p w:rsidR="00436524" w:rsidRDefault="00436524" w14:paraId="690DA41C" w14:textId="77777777"/>
        </w:tc>
        <w:tc>
          <w:tcPr>
            <w:tcW w:w="1425" w:type="dxa"/>
          </w:tcPr>
          <w:p w:rsidR="789131A0" w:rsidP="3C482724" w:rsidRDefault="3C482724" w14:paraId="2F119FBB" w14:textId="204CEA11">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Network Sniffing from HUB</w:t>
            </w:r>
          </w:p>
        </w:tc>
        <w:tc>
          <w:tcPr>
            <w:tcW w:w="1170" w:type="dxa"/>
          </w:tcPr>
          <w:p w:rsidR="789131A0" w:rsidP="3C482724" w:rsidRDefault="3C482724" w14:paraId="727D8337" w14:textId="41A8E0BA">
            <w:pPr>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 xml:space="preserve">High </w:t>
            </w:r>
          </w:p>
        </w:tc>
        <w:tc>
          <w:tcPr>
            <w:tcW w:w="945" w:type="dxa"/>
          </w:tcPr>
          <w:p w:rsidR="789131A0" w:rsidP="789131A0" w:rsidRDefault="789131A0" w14:paraId="43AC9E79" w14:textId="5126F65D">
            <w:pPr>
              <w:ind w:left="129"/>
              <w:contextualSpacing/>
              <w:rPr>
                <w:rFonts w:ascii="Arial" w:hAnsi="Arial" w:eastAsia="Arial" w:cs="Arial"/>
                <w:color w:val="000000" w:themeColor="text1"/>
                <w:sz w:val="16"/>
                <w:szCs w:val="16"/>
              </w:rPr>
            </w:pPr>
            <w:r w:rsidRPr="789131A0">
              <w:rPr>
                <w:rFonts w:ascii="Arial" w:hAnsi="Arial" w:eastAsia="Arial" w:cs="Arial"/>
                <w:color w:val="000000" w:themeColor="text1"/>
                <w:sz w:val="16"/>
                <w:szCs w:val="16"/>
              </w:rPr>
              <w:t xml:space="preserve">High </w:t>
            </w:r>
          </w:p>
        </w:tc>
        <w:tc>
          <w:tcPr>
            <w:tcW w:w="1095" w:type="dxa"/>
          </w:tcPr>
          <w:p w:rsidR="789131A0" w:rsidP="789131A0" w:rsidRDefault="789131A0" w14:paraId="3377A19F" w14:textId="0A9A7CF6">
            <w:pPr>
              <w:ind w:left="134"/>
              <w:contextualSpacing/>
              <w:rPr>
                <w:rFonts w:ascii="Arial" w:hAnsi="Arial" w:eastAsia="Arial" w:cs="Arial"/>
                <w:color w:val="000000" w:themeColor="text1"/>
                <w:sz w:val="16"/>
                <w:szCs w:val="16"/>
              </w:rPr>
            </w:pPr>
            <w:r w:rsidRPr="789131A0">
              <w:rPr>
                <w:rFonts w:ascii="Arial" w:hAnsi="Arial" w:eastAsia="Arial" w:cs="Arial"/>
                <w:color w:val="000000" w:themeColor="text1"/>
                <w:sz w:val="16"/>
                <w:szCs w:val="16"/>
              </w:rPr>
              <w:t xml:space="preserve">High </w:t>
            </w:r>
          </w:p>
        </w:tc>
        <w:tc>
          <w:tcPr>
            <w:tcW w:w="3348" w:type="dxa"/>
          </w:tcPr>
          <w:p w:rsidR="789131A0" w:rsidP="3C482724" w:rsidRDefault="3C482724" w14:paraId="6AC3BE23" w14:textId="5A45C3C0">
            <w:pPr>
              <w:ind w:right="197"/>
              <w:contextualSpacing/>
              <w:rPr>
                <w:rFonts w:ascii="Arial" w:hAnsi="Arial" w:eastAsia="Arial" w:cs="Arial"/>
                <w:color w:val="000000" w:themeColor="text1"/>
                <w:sz w:val="16"/>
                <w:szCs w:val="16"/>
              </w:rPr>
            </w:pPr>
            <w:r w:rsidRPr="3C482724">
              <w:rPr>
                <w:rFonts w:ascii="Arial" w:hAnsi="Arial" w:eastAsia="Arial" w:cs="Arial"/>
                <w:color w:val="000000" w:themeColor="text1"/>
                <w:sz w:val="16"/>
                <w:szCs w:val="16"/>
              </w:rPr>
              <w:t>Hubs broadcast all data to every connected device</w:t>
            </w:r>
          </w:p>
        </w:tc>
      </w:tr>
    </w:tbl>
    <w:p w:rsidR="568485C3" w:rsidRDefault="568485C3" w14:paraId="2E448BE4" w14:textId="1C069D87"/>
    <w:p w:rsidR="4C76C386" w:rsidP="3C482724" w:rsidRDefault="3C482724" w14:paraId="6FA92834" w14:textId="6D1A8C7E">
      <w:r w:rsidRPr="3C482724">
        <w:rPr>
          <w:b/>
          <w:bCs/>
        </w:rPr>
        <w:t>Table 1d - Risk Mitigation / Recommendations</w:t>
      </w:r>
    </w:p>
    <w:tbl>
      <w:tblPr>
        <w:tblStyle w:val="TableGrid"/>
        <w:tblW w:w="9127" w:type="dxa"/>
        <w:tblLayout w:type="fixed"/>
        <w:tblLook w:val="06A0" w:firstRow="1" w:lastRow="0" w:firstColumn="1" w:lastColumn="0" w:noHBand="1" w:noVBand="1"/>
      </w:tblPr>
      <w:tblGrid>
        <w:gridCol w:w="2850"/>
        <w:gridCol w:w="3345"/>
        <w:gridCol w:w="2932"/>
      </w:tblGrid>
      <w:tr w:rsidR="789131A0" w:rsidTr="096BBFCF" w14:paraId="56662E67" w14:textId="77777777">
        <w:trPr>
          <w:trHeight w:val="300"/>
        </w:trPr>
        <w:tc>
          <w:tcPr>
            <w:tcW w:w="2850" w:type="dxa"/>
          </w:tcPr>
          <w:p w:rsidR="789131A0" w:rsidP="3C482724" w:rsidRDefault="3C482724" w14:paraId="4505C9D1" w14:textId="506AFBBA">
            <w:pPr>
              <w:ind w:left="117"/>
              <w:rPr>
                <w:rFonts w:ascii="Arial" w:hAnsi="Arial" w:eastAsia="Arial" w:cs="Arial"/>
                <w:b/>
                <w:bCs/>
                <w:color w:val="000000" w:themeColor="text1"/>
                <w:sz w:val="18"/>
                <w:szCs w:val="18"/>
              </w:rPr>
            </w:pPr>
            <w:r w:rsidRPr="3C482724">
              <w:rPr>
                <w:rFonts w:ascii="Arial" w:hAnsi="Arial" w:eastAsia="Arial" w:cs="Arial"/>
                <w:b/>
                <w:bCs/>
                <w:color w:val="000000" w:themeColor="text1"/>
                <w:sz w:val="18"/>
                <w:szCs w:val="18"/>
              </w:rPr>
              <w:t xml:space="preserve">Technology Security </w:t>
            </w:r>
          </w:p>
        </w:tc>
        <w:tc>
          <w:tcPr>
            <w:tcW w:w="3345" w:type="dxa"/>
          </w:tcPr>
          <w:p w:rsidR="789131A0" w:rsidP="3C482724" w:rsidRDefault="3C482724" w14:paraId="42A7F31E" w14:textId="56F05C6F">
            <w:pPr>
              <w:ind w:left="126"/>
              <w:rPr>
                <w:rFonts w:ascii="Arial" w:hAnsi="Arial" w:eastAsia="Arial" w:cs="Arial"/>
                <w:b/>
                <w:bCs/>
                <w:color w:val="000000" w:themeColor="text1"/>
                <w:sz w:val="18"/>
                <w:szCs w:val="18"/>
              </w:rPr>
            </w:pPr>
            <w:r w:rsidRPr="3C482724">
              <w:rPr>
                <w:rFonts w:ascii="Arial" w:hAnsi="Arial" w:eastAsia="Arial" w:cs="Arial"/>
                <w:b/>
                <w:bCs/>
                <w:color w:val="000000" w:themeColor="text1"/>
                <w:sz w:val="18"/>
                <w:szCs w:val="18"/>
              </w:rPr>
              <w:t xml:space="preserve">Operations </w:t>
            </w:r>
          </w:p>
        </w:tc>
        <w:tc>
          <w:tcPr>
            <w:tcW w:w="2932" w:type="dxa"/>
          </w:tcPr>
          <w:p w:rsidR="789131A0" w:rsidP="3C482724" w:rsidRDefault="3C482724" w14:paraId="7361012E" w14:textId="0276552C">
            <w:pPr>
              <w:ind w:left="132"/>
              <w:rPr>
                <w:rFonts w:ascii="Arial" w:hAnsi="Arial" w:eastAsia="Arial" w:cs="Arial"/>
                <w:b/>
                <w:bCs/>
                <w:color w:val="000000" w:themeColor="text1"/>
                <w:sz w:val="18"/>
                <w:szCs w:val="18"/>
              </w:rPr>
            </w:pPr>
            <w:r w:rsidRPr="3C482724">
              <w:rPr>
                <w:rFonts w:ascii="Arial" w:hAnsi="Arial" w:eastAsia="Arial" w:cs="Arial"/>
                <w:b/>
                <w:bCs/>
                <w:color w:val="000000" w:themeColor="text1"/>
                <w:sz w:val="18"/>
                <w:szCs w:val="18"/>
              </w:rPr>
              <w:t>Business Process</w:t>
            </w:r>
          </w:p>
        </w:tc>
      </w:tr>
      <w:tr w:rsidR="789131A0" w:rsidTr="096BBFCF" w14:paraId="53279188" w14:textId="77777777">
        <w:trPr>
          <w:trHeight w:val="300"/>
        </w:trPr>
        <w:tc>
          <w:tcPr>
            <w:tcW w:w="2850" w:type="dxa"/>
          </w:tcPr>
          <w:p w:rsidR="789131A0" w:rsidP="3C482724" w:rsidRDefault="3C482724" w14:paraId="6753BBD8" w14:textId="70FA1AE4">
            <w:pPr>
              <w:ind w:left="134"/>
              <w:rPr>
                <w:rFonts w:ascii="Arial" w:hAnsi="Arial" w:eastAsia="Arial" w:cs="Arial"/>
                <w:color w:val="000000" w:themeColor="text1"/>
                <w:sz w:val="18"/>
                <w:szCs w:val="18"/>
              </w:rPr>
            </w:pPr>
            <w:r w:rsidRPr="3C482724">
              <w:rPr>
                <w:rFonts w:ascii="Arial" w:hAnsi="Arial" w:eastAsia="Arial" w:cs="Arial"/>
                <w:color w:val="000000" w:themeColor="text1"/>
                <w:sz w:val="18"/>
                <w:szCs w:val="18"/>
              </w:rPr>
              <w:t xml:space="preserve">Implement regular data  </w:t>
            </w:r>
          </w:p>
          <w:p w:rsidR="789131A0" w:rsidP="3C482724" w:rsidRDefault="3C482724" w14:paraId="31550AAD" w14:textId="355FE214">
            <w:pPr>
              <w:spacing w:before="13"/>
              <w:ind w:left="132"/>
              <w:rPr>
                <w:rFonts w:ascii="Arial" w:hAnsi="Arial" w:eastAsia="Arial" w:cs="Arial"/>
                <w:color w:val="000000" w:themeColor="text1"/>
                <w:sz w:val="18"/>
                <w:szCs w:val="18"/>
              </w:rPr>
            </w:pPr>
            <w:r w:rsidRPr="3C482724">
              <w:rPr>
                <w:rFonts w:ascii="Arial" w:hAnsi="Arial" w:eastAsia="Arial" w:cs="Arial"/>
                <w:color w:val="000000" w:themeColor="text1"/>
                <w:sz w:val="18"/>
                <w:szCs w:val="18"/>
              </w:rPr>
              <w:t>backup system</w:t>
            </w:r>
          </w:p>
        </w:tc>
        <w:tc>
          <w:tcPr>
            <w:tcW w:w="3345" w:type="dxa"/>
          </w:tcPr>
          <w:p w:rsidR="789131A0" w:rsidP="3C482724" w:rsidRDefault="3C482724" w14:paraId="58E7E3CE" w14:textId="23722119">
            <w:pPr>
              <w:ind w:left="134"/>
              <w:rPr>
                <w:rFonts w:ascii="Arial" w:hAnsi="Arial" w:eastAsia="Arial" w:cs="Arial"/>
                <w:color w:val="000000" w:themeColor="text1"/>
                <w:sz w:val="18"/>
                <w:szCs w:val="18"/>
              </w:rPr>
            </w:pPr>
            <w:r w:rsidRPr="3C482724">
              <w:rPr>
                <w:rFonts w:ascii="Arial" w:hAnsi="Arial" w:eastAsia="Arial" w:cs="Arial"/>
                <w:color w:val="000000" w:themeColor="text1"/>
                <w:sz w:val="18"/>
                <w:szCs w:val="18"/>
              </w:rPr>
              <w:t xml:space="preserve">Document standard  </w:t>
            </w:r>
          </w:p>
          <w:p w:rsidR="789131A0" w:rsidP="3C482724" w:rsidRDefault="3C482724" w14:paraId="24F1CFF0" w14:textId="3CBF0892">
            <w:pPr>
              <w:spacing w:before="13"/>
              <w:ind w:left="126"/>
              <w:rPr>
                <w:rFonts w:ascii="Arial" w:hAnsi="Arial" w:eastAsia="Arial" w:cs="Arial"/>
                <w:color w:val="000000" w:themeColor="text1"/>
                <w:sz w:val="18"/>
                <w:szCs w:val="18"/>
              </w:rPr>
            </w:pPr>
            <w:r w:rsidRPr="3C482724">
              <w:rPr>
                <w:rFonts w:ascii="Arial" w:hAnsi="Arial" w:eastAsia="Arial" w:cs="Arial"/>
                <w:color w:val="000000" w:themeColor="text1"/>
                <w:sz w:val="18"/>
                <w:szCs w:val="18"/>
              </w:rPr>
              <w:t>operating procedures</w:t>
            </w:r>
          </w:p>
        </w:tc>
        <w:tc>
          <w:tcPr>
            <w:tcW w:w="2932" w:type="dxa"/>
          </w:tcPr>
          <w:p w:rsidR="789131A0" w:rsidP="3C482724" w:rsidRDefault="3C482724" w14:paraId="5351824B" w14:textId="50D5A2FE">
            <w:pPr>
              <w:ind w:left="132" w:right="159" w:firstLine="2"/>
              <w:rPr>
                <w:rFonts w:ascii="Arial" w:hAnsi="Arial" w:eastAsia="Arial" w:cs="Arial"/>
                <w:color w:val="000000" w:themeColor="text1"/>
                <w:sz w:val="18"/>
                <w:szCs w:val="18"/>
              </w:rPr>
            </w:pPr>
            <w:r w:rsidRPr="3C482724">
              <w:rPr>
                <w:rFonts w:ascii="Arial" w:hAnsi="Arial" w:eastAsia="Arial" w:cs="Arial"/>
                <w:color w:val="000000" w:themeColor="text1"/>
                <w:sz w:val="18"/>
                <w:szCs w:val="18"/>
              </w:rPr>
              <w:t>Document customer service procedures</w:t>
            </w:r>
          </w:p>
        </w:tc>
      </w:tr>
      <w:tr w:rsidR="789131A0" w:rsidTr="096BBFCF" w14:paraId="4FA39D96" w14:textId="77777777">
        <w:trPr>
          <w:trHeight w:val="300"/>
        </w:trPr>
        <w:tc>
          <w:tcPr>
            <w:tcW w:w="2850" w:type="dxa"/>
          </w:tcPr>
          <w:p w:rsidR="789131A0" w:rsidP="3C482724" w:rsidRDefault="3C482724" w14:paraId="0EC0C053" w14:textId="6CD2AD26">
            <w:pPr>
              <w:ind w:left="134"/>
              <w:rPr>
                <w:rFonts w:ascii="Arial" w:hAnsi="Arial" w:eastAsia="Arial" w:cs="Arial"/>
                <w:color w:val="000000" w:themeColor="text1"/>
                <w:sz w:val="18"/>
                <w:szCs w:val="18"/>
              </w:rPr>
            </w:pPr>
            <w:r w:rsidRPr="3C482724">
              <w:rPr>
                <w:rFonts w:ascii="Arial" w:hAnsi="Arial" w:eastAsia="Arial" w:cs="Arial"/>
                <w:color w:val="000000" w:themeColor="text1"/>
                <w:sz w:val="18"/>
                <w:szCs w:val="18"/>
              </w:rPr>
              <w:t xml:space="preserve">Install basic security  </w:t>
            </w:r>
          </w:p>
          <w:p w:rsidR="789131A0" w:rsidP="3C482724" w:rsidRDefault="3C482724" w14:paraId="72C0CFD7" w14:textId="0AC15F8D">
            <w:pPr>
              <w:spacing w:before="8"/>
              <w:ind w:left="126"/>
              <w:rPr>
                <w:rFonts w:ascii="Arial" w:hAnsi="Arial" w:eastAsia="Arial" w:cs="Arial"/>
                <w:color w:val="000000" w:themeColor="text1"/>
                <w:sz w:val="18"/>
                <w:szCs w:val="18"/>
              </w:rPr>
            </w:pPr>
            <w:r w:rsidRPr="3C482724">
              <w:rPr>
                <w:rFonts w:ascii="Arial" w:hAnsi="Arial" w:eastAsia="Arial" w:cs="Arial"/>
                <w:color w:val="000000" w:themeColor="text1"/>
                <w:sz w:val="18"/>
                <w:szCs w:val="18"/>
              </w:rPr>
              <w:t>software</w:t>
            </w:r>
          </w:p>
        </w:tc>
        <w:tc>
          <w:tcPr>
            <w:tcW w:w="3345" w:type="dxa"/>
          </w:tcPr>
          <w:p w:rsidR="789131A0" w:rsidP="3C482724" w:rsidRDefault="3C482724" w14:paraId="4545BBAB" w14:textId="7F007E31">
            <w:pPr>
              <w:ind w:left="127" w:right="397" w:hanging="6"/>
              <w:rPr>
                <w:rFonts w:ascii="Arial" w:hAnsi="Arial" w:eastAsia="Arial" w:cs="Arial"/>
                <w:color w:val="000000" w:themeColor="text1"/>
                <w:sz w:val="18"/>
                <w:szCs w:val="18"/>
              </w:rPr>
            </w:pPr>
            <w:r w:rsidRPr="3C482724">
              <w:rPr>
                <w:rFonts w:ascii="Arial" w:hAnsi="Arial" w:eastAsia="Arial" w:cs="Arial"/>
                <w:color w:val="000000" w:themeColor="text1"/>
                <w:sz w:val="18"/>
                <w:szCs w:val="18"/>
              </w:rPr>
              <w:t>Create staff cross-training program</w:t>
            </w:r>
          </w:p>
        </w:tc>
        <w:tc>
          <w:tcPr>
            <w:tcW w:w="2932" w:type="dxa"/>
          </w:tcPr>
          <w:p w:rsidR="789131A0" w:rsidP="3C482724" w:rsidRDefault="3C482724" w14:paraId="778EDD3B" w14:textId="098FE61A">
            <w:pPr>
              <w:ind w:left="126" w:right="264" w:firstLine="8"/>
              <w:rPr>
                <w:rFonts w:ascii="Arial" w:hAnsi="Arial" w:eastAsia="Arial" w:cs="Arial"/>
                <w:color w:val="000000" w:themeColor="text1"/>
                <w:sz w:val="18"/>
                <w:szCs w:val="18"/>
              </w:rPr>
            </w:pPr>
            <w:r w:rsidRPr="3C482724">
              <w:rPr>
                <w:rFonts w:ascii="Arial" w:hAnsi="Arial" w:eastAsia="Arial" w:cs="Arial"/>
                <w:color w:val="000000" w:themeColor="text1"/>
                <w:sz w:val="18"/>
                <w:szCs w:val="18"/>
              </w:rPr>
              <w:t>Implement basic marketing strategy</w:t>
            </w:r>
          </w:p>
        </w:tc>
      </w:tr>
      <w:tr w:rsidR="789131A0" w:rsidTr="096BBFCF" w14:paraId="643B05F1" w14:textId="77777777">
        <w:trPr>
          <w:trHeight w:val="300"/>
        </w:trPr>
        <w:tc>
          <w:tcPr>
            <w:tcW w:w="2850" w:type="dxa"/>
          </w:tcPr>
          <w:p w:rsidR="789131A0" w:rsidP="3C482724" w:rsidRDefault="3C482724" w14:paraId="29F43379" w14:textId="46F1802F">
            <w:pPr>
              <w:ind w:left="134"/>
              <w:rPr>
                <w:rFonts w:ascii="Arial" w:hAnsi="Arial" w:eastAsia="Arial" w:cs="Arial"/>
                <w:color w:val="000000" w:themeColor="text1"/>
                <w:sz w:val="18"/>
                <w:szCs w:val="18"/>
              </w:rPr>
            </w:pPr>
            <w:r w:rsidRPr="3C482724">
              <w:rPr>
                <w:rFonts w:ascii="Arial" w:hAnsi="Arial" w:eastAsia="Arial" w:cs="Arial"/>
                <w:color w:val="000000" w:themeColor="text1"/>
                <w:sz w:val="18"/>
                <w:szCs w:val="18"/>
              </w:rPr>
              <w:t xml:space="preserve">Document IT processes </w:t>
            </w:r>
          </w:p>
        </w:tc>
        <w:tc>
          <w:tcPr>
            <w:tcW w:w="3345" w:type="dxa"/>
          </w:tcPr>
          <w:p w:rsidR="789131A0" w:rsidP="3C482724" w:rsidRDefault="3C482724" w14:paraId="3D40A9DD" w14:textId="0CBFE628">
            <w:pPr>
              <w:ind w:left="132" w:right="569" w:firstLine="2"/>
              <w:rPr>
                <w:rFonts w:ascii="Arial" w:hAnsi="Arial" w:eastAsia="Arial" w:cs="Arial"/>
                <w:color w:val="000000" w:themeColor="text1"/>
                <w:sz w:val="18"/>
                <w:szCs w:val="18"/>
              </w:rPr>
            </w:pPr>
            <w:r w:rsidRPr="3C482724">
              <w:rPr>
                <w:rFonts w:ascii="Arial" w:hAnsi="Arial" w:eastAsia="Arial" w:cs="Arial"/>
                <w:color w:val="000000" w:themeColor="text1"/>
                <w:sz w:val="18"/>
                <w:szCs w:val="18"/>
              </w:rPr>
              <w:t>Implement basic quality management system</w:t>
            </w:r>
          </w:p>
        </w:tc>
        <w:tc>
          <w:tcPr>
            <w:tcW w:w="2932" w:type="dxa"/>
          </w:tcPr>
          <w:p w:rsidR="789131A0" w:rsidP="3C482724" w:rsidRDefault="3C482724" w14:paraId="19C6FC59" w14:textId="1A92AC6D">
            <w:pPr>
              <w:ind w:left="134"/>
              <w:rPr>
                <w:rFonts w:ascii="Arial" w:hAnsi="Arial" w:eastAsia="Arial" w:cs="Arial"/>
                <w:color w:val="000000" w:themeColor="text1"/>
                <w:sz w:val="18"/>
                <w:szCs w:val="18"/>
              </w:rPr>
            </w:pPr>
            <w:r w:rsidRPr="3C482724">
              <w:rPr>
                <w:rFonts w:ascii="Arial" w:hAnsi="Arial" w:eastAsia="Arial" w:cs="Arial"/>
                <w:color w:val="000000" w:themeColor="text1"/>
                <w:sz w:val="18"/>
                <w:szCs w:val="18"/>
              </w:rPr>
              <w:t xml:space="preserve">Implement financial  </w:t>
            </w:r>
          </w:p>
          <w:p w:rsidR="789131A0" w:rsidP="3C482724" w:rsidRDefault="3C482724" w14:paraId="7274F902" w14:textId="41F5449C">
            <w:pPr>
              <w:spacing w:before="13"/>
              <w:ind w:left="132"/>
              <w:rPr>
                <w:rFonts w:ascii="Arial" w:hAnsi="Arial" w:eastAsia="Arial" w:cs="Arial"/>
                <w:color w:val="000000" w:themeColor="text1"/>
                <w:sz w:val="18"/>
                <w:szCs w:val="18"/>
              </w:rPr>
            </w:pPr>
            <w:r w:rsidRPr="3C482724">
              <w:rPr>
                <w:rFonts w:ascii="Arial" w:hAnsi="Arial" w:eastAsia="Arial" w:cs="Arial"/>
                <w:color w:val="000000" w:themeColor="text1"/>
                <w:sz w:val="18"/>
                <w:szCs w:val="18"/>
              </w:rPr>
              <w:t>monitoring system</w:t>
            </w:r>
          </w:p>
        </w:tc>
      </w:tr>
      <w:tr w:rsidR="789131A0" w:rsidTr="096BBFCF" w14:paraId="2B048601" w14:textId="77777777">
        <w:trPr>
          <w:trHeight w:val="300"/>
        </w:trPr>
        <w:tc>
          <w:tcPr>
            <w:tcW w:w="2850" w:type="dxa"/>
          </w:tcPr>
          <w:p w:rsidR="789131A0" w:rsidP="3C482724" w:rsidRDefault="3C482724" w14:paraId="6E667881" w14:textId="3BB736E1">
            <w:pPr>
              <w:ind w:left="117"/>
              <w:rPr>
                <w:rFonts w:ascii="Arial" w:hAnsi="Arial" w:eastAsia="Arial" w:cs="Arial"/>
                <w:color w:val="000000" w:themeColor="text1"/>
                <w:sz w:val="18"/>
                <w:szCs w:val="18"/>
              </w:rPr>
            </w:pPr>
            <w:r w:rsidRPr="3C482724">
              <w:rPr>
                <w:rFonts w:ascii="Arial" w:hAnsi="Arial" w:eastAsia="Arial" w:cs="Arial"/>
                <w:color w:val="000000" w:themeColor="text1"/>
                <w:sz w:val="18"/>
                <w:szCs w:val="18"/>
              </w:rPr>
              <w:t xml:space="preserve">Train staff on security basics </w:t>
            </w:r>
          </w:p>
        </w:tc>
        <w:tc>
          <w:tcPr>
            <w:tcW w:w="3345" w:type="dxa"/>
          </w:tcPr>
          <w:p w:rsidR="789131A0" w:rsidP="3C482724" w:rsidRDefault="3C482724" w14:paraId="68E3C961" w14:textId="7238D244">
            <w:pPr>
              <w:ind w:left="127"/>
              <w:rPr>
                <w:rFonts w:ascii="Arial" w:hAnsi="Arial" w:eastAsia="Arial" w:cs="Arial"/>
                <w:color w:val="000000" w:themeColor="text1"/>
                <w:sz w:val="18"/>
                <w:szCs w:val="18"/>
              </w:rPr>
            </w:pPr>
            <w:r w:rsidRPr="3C482724">
              <w:rPr>
                <w:rFonts w:ascii="Arial" w:hAnsi="Arial" w:eastAsia="Arial" w:cs="Arial"/>
                <w:color w:val="000000" w:themeColor="text1"/>
                <w:sz w:val="18"/>
                <w:szCs w:val="18"/>
              </w:rPr>
              <w:t xml:space="preserve">Create backup supplier list </w:t>
            </w:r>
          </w:p>
        </w:tc>
        <w:tc>
          <w:tcPr>
            <w:tcW w:w="2932" w:type="dxa"/>
          </w:tcPr>
          <w:p w:rsidR="789131A0" w:rsidP="3C482724" w:rsidRDefault="3C482724" w14:paraId="777950D7" w14:textId="0D67884A">
            <w:pPr>
              <w:ind w:left="132" w:right="440" w:firstLine="2"/>
              <w:rPr>
                <w:rFonts w:ascii="Arial" w:hAnsi="Arial" w:eastAsia="Arial" w:cs="Arial"/>
                <w:color w:val="000000" w:themeColor="text1"/>
                <w:sz w:val="18"/>
                <w:szCs w:val="18"/>
              </w:rPr>
            </w:pPr>
            <w:r w:rsidRPr="3C482724">
              <w:rPr>
                <w:rFonts w:ascii="Arial" w:hAnsi="Arial" w:eastAsia="Arial" w:cs="Arial"/>
                <w:color w:val="000000" w:themeColor="text1"/>
                <w:sz w:val="18"/>
                <w:szCs w:val="18"/>
              </w:rPr>
              <w:t>Establish regular supplier reviews</w:t>
            </w:r>
          </w:p>
        </w:tc>
      </w:tr>
      <w:tr w:rsidR="789131A0" w:rsidTr="096BBFCF" w14:paraId="31F361FE" w14:textId="77777777">
        <w:trPr>
          <w:trHeight w:val="300"/>
        </w:trPr>
        <w:tc>
          <w:tcPr>
            <w:tcW w:w="2850" w:type="dxa"/>
          </w:tcPr>
          <w:p w:rsidR="789131A0" w:rsidP="3C482724" w:rsidRDefault="3C482724" w14:paraId="0E34B739" w14:textId="6DACF95D">
            <w:pPr>
              <w:ind w:left="132"/>
              <w:rPr>
                <w:rFonts w:ascii="Arial" w:hAnsi="Arial" w:eastAsia="Arial" w:cs="Arial"/>
                <w:color w:val="000000" w:themeColor="text1"/>
                <w:sz w:val="18"/>
                <w:szCs w:val="18"/>
              </w:rPr>
            </w:pPr>
            <w:r w:rsidRPr="3C482724">
              <w:rPr>
                <w:rFonts w:ascii="Arial" w:hAnsi="Arial" w:eastAsia="Arial" w:cs="Arial"/>
                <w:color w:val="000000" w:themeColor="text1"/>
                <w:sz w:val="18"/>
                <w:szCs w:val="18"/>
              </w:rPr>
              <w:t xml:space="preserve">Upgrade computer and  </w:t>
            </w:r>
          </w:p>
          <w:p w:rsidR="789131A0" w:rsidP="3C482724" w:rsidRDefault="3C482724" w14:paraId="49F22F46" w14:textId="2F88897D">
            <w:pPr>
              <w:spacing w:before="14"/>
              <w:ind w:left="132"/>
              <w:rPr>
                <w:rFonts w:ascii="Arial" w:hAnsi="Arial" w:eastAsia="Arial" w:cs="Arial"/>
                <w:color w:val="000000" w:themeColor="text1"/>
                <w:sz w:val="18"/>
                <w:szCs w:val="18"/>
              </w:rPr>
            </w:pPr>
            <w:r w:rsidRPr="3C482724">
              <w:rPr>
                <w:rFonts w:ascii="Arial" w:hAnsi="Arial" w:eastAsia="Arial" w:cs="Arial"/>
                <w:color w:val="000000" w:themeColor="text1"/>
                <w:sz w:val="18"/>
                <w:szCs w:val="18"/>
              </w:rPr>
              <w:t>network hardware</w:t>
            </w:r>
          </w:p>
        </w:tc>
        <w:tc>
          <w:tcPr>
            <w:tcW w:w="3345" w:type="dxa"/>
          </w:tcPr>
          <w:p w:rsidR="789131A0" w:rsidP="3C482724" w:rsidRDefault="3C482724" w14:paraId="6D130574" w14:textId="539E91E3">
            <w:pPr>
              <w:ind w:left="127"/>
              <w:rPr>
                <w:rFonts w:ascii="Arial" w:hAnsi="Arial" w:eastAsia="Arial" w:cs="Arial"/>
                <w:color w:val="000000" w:themeColor="text1"/>
                <w:sz w:val="18"/>
                <w:szCs w:val="18"/>
              </w:rPr>
            </w:pPr>
            <w:r w:rsidRPr="3C482724">
              <w:rPr>
                <w:rFonts w:ascii="Arial" w:hAnsi="Arial" w:eastAsia="Arial" w:cs="Arial"/>
                <w:color w:val="000000" w:themeColor="text1"/>
                <w:sz w:val="18"/>
                <w:szCs w:val="18"/>
              </w:rPr>
              <w:t xml:space="preserve">Create quality control  </w:t>
            </w:r>
          </w:p>
          <w:p w:rsidR="789131A0" w:rsidP="3C482724" w:rsidRDefault="3C482724" w14:paraId="7CA50B72" w14:textId="5087B383">
            <w:pPr>
              <w:spacing w:before="14"/>
              <w:ind w:left="132"/>
              <w:rPr>
                <w:rFonts w:ascii="Arial" w:hAnsi="Arial" w:eastAsia="Arial" w:cs="Arial"/>
                <w:color w:val="000000" w:themeColor="text1"/>
                <w:sz w:val="18"/>
                <w:szCs w:val="18"/>
              </w:rPr>
            </w:pPr>
            <w:r w:rsidRPr="3C482724">
              <w:rPr>
                <w:rFonts w:ascii="Arial" w:hAnsi="Arial" w:eastAsia="Arial" w:cs="Arial"/>
                <w:color w:val="000000" w:themeColor="text1"/>
                <w:sz w:val="18"/>
                <w:szCs w:val="18"/>
              </w:rPr>
              <w:t>metrics</w:t>
            </w:r>
          </w:p>
        </w:tc>
        <w:tc>
          <w:tcPr>
            <w:tcW w:w="2932" w:type="dxa"/>
          </w:tcPr>
          <w:p w:rsidR="789131A0" w:rsidP="3C482724" w:rsidRDefault="3C482724" w14:paraId="73115C2D" w14:textId="41953095">
            <w:pPr>
              <w:ind w:left="127"/>
              <w:rPr>
                <w:rFonts w:ascii="Arial" w:hAnsi="Arial" w:eastAsia="Arial" w:cs="Arial"/>
                <w:color w:val="000000" w:themeColor="text1"/>
                <w:sz w:val="18"/>
                <w:szCs w:val="18"/>
              </w:rPr>
            </w:pPr>
            <w:r w:rsidRPr="3C482724">
              <w:rPr>
                <w:rFonts w:ascii="Arial" w:hAnsi="Arial" w:eastAsia="Arial" w:cs="Arial"/>
                <w:color w:val="000000" w:themeColor="text1"/>
                <w:sz w:val="18"/>
                <w:szCs w:val="18"/>
              </w:rPr>
              <w:t>Create loyalty program</w:t>
            </w:r>
          </w:p>
        </w:tc>
      </w:tr>
      <w:tr w:rsidR="789131A0" w:rsidTr="096BBFCF" w14:paraId="31B92A57" w14:textId="77777777">
        <w:trPr>
          <w:trHeight w:val="300"/>
        </w:trPr>
        <w:tc>
          <w:tcPr>
            <w:tcW w:w="2850" w:type="dxa"/>
          </w:tcPr>
          <w:p w:rsidR="789131A0" w:rsidP="3C482724" w:rsidRDefault="3C482724" w14:paraId="1B6B50AA" w14:textId="5B5B9E3E">
            <w:pPr>
              <w:ind w:left="126" w:right="224" w:firstLine="8"/>
              <w:rPr>
                <w:rFonts w:ascii="Arial" w:hAnsi="Arial" w:eastAsia="Arial" w:cs="Arial"/>
                <w:color w:val="000000" w:themeColor="text1"/>
                <w:sz w:val="18"/>
                <w:szCs w:val="18"/>
              </w:rPr>
            </w:pPr>
            <w:r w:rsidRPr="3C482724">
              <w:rPr>
                <w:rFonts w:ascii="Arial" w:hAnsi="Arial" w:eastAsia="Arial" w:cs="Arial"/>
                <w:color w:val="000000" w:themeColor="text1"/>
                <w:sz w:val="18"/>
                <w:szCs w:val="18"/>
              </w:rPr>
              <w:t>Implement proper inventory software</w:t>
            </w:r>
          </w:p>
        </w:tc>
        <w:tc>
          <w:tcPr>
            <w:tcW w:w="3345" w:type="dxa"/>
          </w:tcPr>
          <w:p w:rsidR="789131A0" w:rsidP="096BBFCF" w:rsidRDefault="096BBFCF" w14:paraId="1DDCBC96" w14:textId="35BDDC26">
            <w:pPr>
              <w:ind w:left="132" w:right="592" w:firstLine="2"/>
              <w:rPr>
                <w:rFonts w:ascii="Arial" w:hAnsi="Arial" w:eastAsia="Arial" w:cs="Arial"/>
                <w:color w:val="000000" w:themeColor="text1"/>
                <w:sz w:val="18"/>
                <w:szCs w:val="18"/>
              </w:rPr>
            </w:pPr>
            <w:r w:rsidRPr="096BBFCF">
              <w:rPr>
                <w:rFonts w:ascii="Arial" w:hAnsi="Arial" w:eastAsia="Arial" w:cs="Arial"/>
                <w:color w:val="000000" w:themeColor="text1"/>
                <w:sz w:val="18"/>
                <w:szCs w:val="18"/>
              </w:rPr>
              <w:t>Implement staff backup plans and supplier agreements</w:t>
            </w:r>
          </w:p>
        </w:tc>
        <w:tc>
          <w:tcPr>
            <w:tcW w:w="2932" w:type="dxa"/>
          </w:tcPr>
          <w:p w:rsidR="789131A0" w:rsidP="3C482724" w:rsidRDefault="3C482724" w14:paraId="24A40D85" w14:textId="343B1194">
            <w:pPr>
              <w:ind w:left="132" w:right="419" w:firstLine="2"/>
              <w:rPr>
                <w:rFonts w:ascii="Arial" w:hAnsi="Arial" w:eastAsia="Arial" w:cs="Arial"/>
                <w:color w:val="000000" w:themeColor="text1"/>
                <w:sz w:val="18"/>
                <w:szCs w:val="18"/>
              </w:rPr>
            </w:pPr>
            <w:r w:rsidRPr="3C482724">
              <w:rPr>
                <w:rFonts w:ascii="Arial" w:hAnsi="Arial" w:eastAsia="Arial" w:cs="Arial"/>
                <w:color w:val="000000" w:themeColor="text1"/>
                <w:sz w:val="18"/>
                <w:szCs w:val="18"/>
              </w:rPr>
              <w:t>Establish communication protocols</w:t>
            </w:r>
          </w:p>
        </w:tc>
      </w:tr>
      <w:tr w:rsidR="789131A0" w:rsidTr="096BBFCF" w14:paraId="0F48EB1E" w14:textId="77777777">
        <w:trPr>
          <w:trHeight w:val="300"/>
        </w:trPr>
        <w:tc>
          <w:tcPr>
            <w:tcW w:w="2850" w:type="dxa"/>
          </w:tcPr>
          <w:p w:rsidR="789131A0" w:rsidP="3C482724" w:rsidRDefault="3C482724" w14:paraId="2D756224" w14:textId="1456946B">
            <w:pPr>
              <w:ind w:left="132" w:right="408" w:firstLine="2"/>
              <w:rPr>
                <w:rFonts w:ascii="Arial" w:hAnsi="Arial" w:eastAsia="Arial" w:cs="Arial"/>
                <w:color w:val="000000" w:themeColor="text1"/>
                <w:sz w:val="18"/>
                <w:szCs w:val="18"/>
              </w:rPr>
            </w:pPr>
            <w:r w:rsidRPr="3C482724">
              <w:rPr>
                <w:rFonts w:ascii="Arial" w:hAnsi="Arial" w:eastAsia="Arial" w:cs="Arial"/>
                <w:color w:val="000000" w:themeColor="text1"/>
                <w:sz w:val="18"/>
                <w:szCs w:val="18"/>
              </w:rPr>
              <w:t>Develop disaster recovery plan</w:t>
            </w:r>
          </w:p>
        </w:tc>
        <w:tc>
          <w:tcPr>
            <w:tcW w:w="3345" w:type="dxa"/>
          </w:tcPr>
          <w:p w:rsidR="789131A0" w:rsidP="3C482724" w:rsidRDefault="3C482724" w14:paraId="00C69E06" w14:textId="053FCAB5">
            <w:pPr>
              <w:ind w:left="127"/>
              <w:rPr>
                <w:rFonts w:ascii="Arial" w:hAnsi="Arial" w:eastAsia="Arial" w:cs="Arial"/>
                <w:color w:val="000000" w:themeColor="text1"/>
                <w:sz w:val="18"/>
                <w:szCs w:val="18"/>
              </w:rPr>
            </w:pPr>
            <w:r w:rsidRPr="3C482724">
              <w:rPr>
                <w:rFonts w:ascii="Arial" w:hAnsi="Arial" w:eastAsia="Arial" w:cs="Arial"/>
                <w:color w:val="000000" w:themeColor="text1"/>
                <w:sz w:val="18"/>
                <w:szCs w:val="18"/>
              </w:rPr>
              <w:t xml:space="preserve">Create training  </w:t>
            </w:r>
          </w:p>
          <w:p w:rsidR="789131A0" w:rsidP="3C482724" w:rsidRDefault="3C482724" w14:paraId="5AB32C44" w14:textId="7A753E1D">
            <w:pPr>
              <w:spacing w:before="13"/>
              <w:ind w:left="126"/>
              <w:rPr>
                <w:rFonts w:ascii="Arial" w:hAnsi="Arial" w:eastAsia="Arial" w:cs="Arial"/>
                <w:color w:val="000000" w:themeColor="text1"/>
                <w:sz w:val="18"/>
                <w:szCs w:val="18"/>
              </w:rPr>
            </w:pPr>
            <w:r w:rsidRPr="3C482724">
              <w:rPr>
                <w:rFonts w:ascii="Arial" w:hAnsi="Arial" w:eastAsia="Arial" w:cs="Arial"/>
                <w:color w:val="000000" w:themeColor="text1"/>
                <w:sz w:val="18"/>
                <w:szCs w:val="18"/>
              </w:rPr>
              <w:t>documentation</w:t>
            </w:r>
          </w:p>
        </w:tc>
        <w:tc>
          <w:tcPr>
            <w:tcW w:w="2932" w:type="dxa"/>
          </w:tcPr>
          <w:p w:rsidR="789131A0" w:rsidP="3C482724" w:rsidRDefault="3C482724" w14:paraId="2D7772F4" w14:textId="3D5CDCF6">
            <w:pPr>
              <w:ind w:left="134"/>
              <w:rPr>
                <w:rFonts w:ascii="Arial" w:hAnsi="Arial" w:eastAsia="Arial" w:cs="Arial"/>
                <w:color w:val="000000" w:themeColor="text1"/>
                <w:sz w:val="18"/>
                <w:szCs w:val="18"/>
              </w:rPr>
            </w:pPr>
            <w:r w:rsidRPr="3C482724">
              <w:rPr>
                <w:rFonts w:ascii="Arial" w:hAnsi="Arial" w:eastAsia="Arial" w:cs="Arial"/>
                <w:color w:val="000000" w:themeColor="text1"/>
                <w:sz w:val="18"/>
                <w:szCs w:val="18"/>
              </w:rPr>
              <w:t xml:space="preserve">Implement review  </w:t>
            </w:r>
          </w:p>
          <w:p w:rsidR="789131A0" w:rsidP="3C482724" w:rsidRDefault="3C482724" w14:paraId="64C0315B" w14:textId="420A29A1">
            <w:pPr>
              <w:spacing w:before="13"/>
              <w:ind w:left="132"/>
              <w:rPr>
                <w:rFonts w:ascii="Arial" w:hAnsi="Arial" w:eastAsia="Arial" w:cs="Arial"/>
                <w:color w:val="000000" w:themeColor="text1"/>
                <w:sz w:val="18"/>
                <w:szCs w:val="18"/>
              </w:rPr>
            </w:pPr>
            <w:r w:rsidRPr="3C482724">
              <w:rPr>
                <w:rFonts w:ascii="Arial" w:hAnsi="Arial" w:eastAsia="Arial" w:cs="Arial"/>
                <w:color w:val="000000" w:themeColor="text1"/>
                <w:sz w:val="18"/>
                <w:szCs w:val="18"/>
              </w:rPr>
              <w:t>procedures</w:t>
            </w:r>
          </w:p>
        </w:tc>
      </w:tr>
    </w:tbl>
    <w:p w:rsidR="096BBFCF" w:rsidRDefault="096BBFCF" w14:paraId="3EAF9201" w14:textId="5BF7A563"/>
    <w:p w:rsidR="48586201" w:rsidP="3C482724" w:rsidRDefault="3C482724" w14:paraId="09D7A372" w14:textId="2ADFD7BF">
      <w:pPr>
        <w:rPr>
          <w:b/>
          <w:bCs/>
          <w:color w:val="0F9ED5" w:themeColor="accent4"/>
          <w:sz w:val="28"/>
          <w:szCs w:val="28"/>
        </w:rPr>
      </w:pPr>
      <w:r w:rsidRPr="3C482724">
        <w:rPr>
          <w:b/>
          <w:bCs/>
          <w:color w:val="0F9DD4"/>
          <w:sz w:val="28"/>
          <w:szCs w:val="28"/>
        </w:rPr>
        <w:t>Scenario 2 – Digitalisation</w:t>
      </w:r>
    </w:p>
    <w:p w:rsidR="568485C3" w:rsidP="3C482724" w:rsidRDefault="00E268BC" w14:paraId="00C48B17" w14:textId="3E130B38">
      <w:r w:rsidR="374141E2">
        <w:rPr/>
        <w:t xml:space="preserve">Digitalisation offers extensive opportunities for businesses to expand operations and improve efficiency. For Pampered Pets, digitalisation will be a pivotal step toward excellent customer experience, with less human errors and wider reaching market. However, </w:t>
      </w:r>
      <w:r w:rsidR="374141E2">
        <w:rPr/>
        <w:t>this transformation</w:t>
      </w:r>
      <w:r w:rsidR="374141E2">
        <w:rPr/>
        <w:t xml:space="preserve"> introduces challenges, especially in cyber security and compliance.</w:t>
      </w:r>
    </w:p>
    <w:p w:rsidR="48586201" w:rsidP="3C482724" w:rsidRDefault="3C482724" w14:paraId="29CDC90D" w14:textId="74040C78">
      <w:pPr>
        <w:rPr>
          <w:b/>
          <w:bCs/>
        </w:rPr>
      </w:pPr>
      <w:r w:rsidRPr="3C482724">
        <w:rPr>
          <w:b/>
          <w:bCs/>
        </w:rPr>
        <w:t>Table 2a - List of Proposed Additions for Digitalisation</w:t>
      </w:r>
    </w:p>
    <w:tbl>
      <w:tblPr>
        <w:tblStyle w:val="TableGrid"/>
        <w:tblW w:w="9133" w:type="dxa"/>
        <w:tblLayout w:type="fixed"/>
        <w:tblLook w:val="06A0" w:firstRow="1" w:lastRow="0" w:firstColumn="1" w:lastColumn="0" w:noHBand="1" w:noVBand="1"/>
      </w:tblPr>
      <w:tblGrid>
        <w:gridCol w:w="3027"/>
        <w:gridCol w:w="6106"/>
      </w:tblGrid>
      <w:tr w:rsidR="789131A0" w:rsidTr="3C482724" w14:paraId="472C4C94" w14:textId="77777777">
        <w:trPr>
          <w:trHeight w:val="300"/>
        </w:trPr>
        <w:tc>
          <w:tcPr>
            <w:tcW w:w="3027" w:type="dxa"/>
          </w:tcPr>
          <w:p w:rsidR="789131A0" w:rsidP="3C482724" w:rsidRDefault="3C482724" w14:paraId="616E88D7" w14:textId="53479FCB">
            <w:pPr>
              <w:rPr>
                <w:rFonts w:ascii="Arial" w:hAnsi="Arial" w:eastAsia="Arial" w:cs="Arial"/>
                <w:color w:val="000000" w:themeColor="text1"/>
                <w:sz w:val="18"/>
                <w:szCs w:val="18"/>
              </w:rPr>
            </w:pPr>
            <w:r w:rsidRPr="3C482724">
              <w:rPr>
                <w:rFonts w:ascii="Arial" w:hAnsi="Arial" w:eastAsia="Arial" w:cs="Arial"/>
                <w:color w:val="000000" w:themeColor="text1"/>
                <w:sz w:val="18"/>
                <w:szCs w:val="18"/>
              </w:rPr>
              <w:t>Change</w:t>
            </w:r>
          </w:p>
        </w:tc>
        <w:tc>
          <w:tcPr>
            <w:tcW w:w="6106" w:type="dxa"/>
          </w:tcPr>
          <w:p w:rsidR="789131A0" w:rsidP="3C482724" w:rsidRDefault="3C482724" w14:paraId="1855D8F9" w14:textId="433DCF01">
            <w:pPr>
              <w:rPr>
                <w:rFonts w:ascii="Arial" w:hAnsi="Arial" w:eastAsia="Arial" w:cs="Arial"/>
                <w:color w:val="000000" w:themeColor="text1"/>
                <w:sz w:val="18"/>
                <w:szCs w:val="18"/>
              </w:rPr>
            </w:pPr>
            <w:r w:rsidRPr="3C482724">
              <w:rPr>
                <w:rFonts w:ascii="Arial" w:hAnsi="Arial" w:eastAsia="Arial" w:cs="Arial"/>
                <w:color w:val="000000" w:themeColor="text1"/>
                <w:sz w:val="18"/>
                <w:szCs w:val="18"/>
              </w:rPr>
              <w:t>Description</w:t>
            </w:r>
          </w:p>
        </w:tc>
      </w:tr>
      <w:tr w:rsidR="789131A0" w:rsidTr="3C482724" w14:paraId="2C0BA69C" w14:textId="77777777">
        <w:trPr>
          <w:trHeight w:val="300"/>
        </w:trPr>
        <w:tc>
          <w:tcPr>
            <w:tcW w:w="3027" w:type="dxa"/>
            <w:vMerge w:val="restart"/>
          </w:tcPr>
          <w:p w:rsidR="789131A0" w:rsidP="3C482724" w:rsidRDefault="3C482724" w14:paraId="6C99B91A" w14:textId="2CD26940">
            <w:pPr>
              <w:rPr>
                <w:rFonts w:ascii="Arial" w:hAnsi="Arial" w:eastAsia="Arial" w:cs="Arial"/>
                <w:color w:val="000000" w:themeColor="text1"/>
                <w:sz w:val="18"/>
                <w:szCs w:val="18"/>
              </w:rPr>
            </w:pPr>
            <w:r w:rsidRPr="3C482724">
              <w:rPr>
                <w:rFonts w:ascii="Arial" w:hAnsi="Arial" w:eastAsia="Arial" w:cs="Arial"/>
                <w:color w:val="000000" w:themeColor="text1"/>
                <w:sz w:val="18"/>
                <w:szCs w:val="18"/>
              </w:rPr>
              <w:t>E-commerce Website</w:t>
            </w:r>
          </w:p>
        </w:tc>
        <w:tc>
          <w:tcPr>
            <w:tcW w:w="6106" w:type="dxa"/>
          </w:tcPr>
          <w:p w:rsidR="789131A0" w:rsidP="3C482724" w:rsidRDefault="3C482724" w14:paraId="545053FB" w14:textId="1736A888">
            <w:pPr>
              <w:rPr>
                <w:rFonts w:ascii="Arial" w:hAnsi="Arial" w:eastAsia="Arial" w:cs="Arial"/>
                <w:color w:val="000000" w:themeColor="text1"/>
                <w:sz w:val="18"/>
                <w:szCs w:val="18"/>
              </w:rPr>
            </w:pPr>
            <w:r w:rsidRPr="3C482724">
              <w:rPr>
                <w:rFonts w:ascii="Arial" w:hAnsi="Arial" w:eastAsia="Arial" w:cs="Arial"/>
                <w:color w:val="000000" w:themeColor="text1"/>
                <w:sz w:val="18"/>
                <w:szCs w:val="18"/>
              </w:rPr>
              <w:t>Online store enabling international and potentially global reach.</w:t>
            </w:r>
          </w:p>
        </w:tc>
      </w:tr>
      <w:tr w:rsidR="789131A0" w:rsidTr="3C482724" w14:paraId="53B34271" w14:textId="77777777">
        <w:trPr>
          <w:trHeight w:val="300"/>
        </w:trPr>
        <w:tc>
          <w:tcPr>
            <w:tcW w:w="3027" w:type="dxa"/>
            <w:vMerge/>
          </w:tcPr>
          <w:p w:rsidR="789131A0" w:rsidP="789131A0" w:rsidRDefault="789131A0" w14:paraId="2B673549" w14:textId="582D4DC9"/>
        </w:tc>
        <w:tc>
          <w:tcPr>
            <w:tcW w:w="6106" w:type="dxa"/>
          </w:tcPr>
          <w:p w:rsidR="789131A0" w:rsidP="3C482724" w:rsidRDefault="3C482724" w14:paraId="3554FD1F" w14:textId="07C87304">
            <w:pPr>
              <w:rPr>
                <w:rFonts w:ascii="Arial" w:hAnsi="Arial" w:eastAsia="Arial" w:cs="Arial"/>
                <w:color w:val="000000" w:themeColor="text1"/>
                <w:sz w:val="18"/>
                <w:szCs w:val="18"/>
              </w:rPr>
            </w:pPr>
            <w:r w:rsidRPr="3C482724">
              <w:rPr>
                <w:rFonts w:ascii="Arial" w:hAnsi="Arial" w:eastAsia="Arial" w:cs="Arial"/>
                <w:color w:val="000000" w:themeColor="text1"/>
                <w:sz w:val="18"/>
                <w:szCs w:val="18"/>
              </w:rPr>
              <w:t>Implementation of secure payment methods to improve trustworthiness of a business.</w:t>
            </w:r>
          </w:p>
        </w:tc>
      </w:tr>
      <w:tr w:rsidR="789131A0" w:rsidTr="3C482724" w14:paraId="576B5D51" w14:textId="77777777">
        <w:trPr>
          <w:trHeight w:val="300"/>
        </w:trPr>
        <w:tc>
          <w:tcPr>
            <w:tcW w:w="3027" w:type="dxa"/>
            <w:vMerge w:val="restart"/>
          </w:tcPr>
          <w:p w:rsidR="789131A0" w:rsidP="3C482724" w:rsidRDefault="003F306A" w14:paraId="7D790197" w14:textId="7F0C5B55">
            <w:pPr>
              <w:rPr>
                <w:rFonts w:ascii="Arial" w:hAnsi="Arial" w:eastAsia="Arial" w:cs="Arial"/>
                <w:color w:val="000000" w:themeColor="text1"/>
                <w:sz w:val="18"/>
                <w:szCs w:val="18"/>
              </w:rPr>
            </w:pPr>
            <w:r>
              <w:rPr>
                <w:rFonts w:ascii="Arial" w:hAnsi="Arial" w:eastAsia="Arial" w:cs="Arial"/>
                <w:color w:val="000000" w:themeColor="text1"/>
                <w:sz w:val="18"/>
                <w:szCs w:val="18"/>
              </w:rPr>
              <w:t>w</w:t>
            </w:r>
            <w:r w:rsidRPr="3C482724" w:rsidR="3C482724">
              <w:rPr>
                <w:rFonts w:ascii="Arial" w:hAnsi="Arial" w:eastAsia="Arial" w:cs="Arial"/>
                <w:color w:val="000000" w:themeColor="text1"/>
                <w:sz w:val="18"/>
                <w:szCs w:val="18"/>
              </w:rPr>
              <w:t>ERP (Enterprise Resource Planning) System</w:t>
            </w:r>
          </w:p>
        </w:tc>
        <w:tc>
          <w:tcPr>
            <w:tcW w:w="6106" w:type="dxa"/>
          </w:tcPr>
          <w:p w:rsidR="789131A0" w:rsidP="3C482724" w:rsidRDefault="3C482724" w14:paraId="79DA111B" w14:textId="71C0AA61">
            <w:pPr>
              <w:rPr>
                <w:rFonts w:ascii="Arial" w:hAnsi="Arial" w:eastAsia="Arial" w:cs="Arial"/>
                <w:color w:val="000000" w:themeColor="text1"/>
                <w:sz w:val="18"/>
                <w:szCs w:val="18"/>
              </w:rPr>
            </w:pPr>
            <w:r w:rsidRPr="3C482724">
              <w:rPr>
                <w:rFonts w:ascii="Arial" w:hAnsi="Arial" w:eastAsia="Arial" w:cs="Arial"/>
                <w:color w:val="000000" w:themeColor="text1"/>
                <w:sz w:val="18"/>
                <w:szCs w:val="18"/>
              </w:rPr>
              <w:t>Improved inventory management, supplier coordination, and financial tracking.</w:t>
            </w:r>
          </w:p>
        </w:tc>
      </w:tr>
      <w:tr w:rsidR="789131A0" w:rsidTr="3C482724" w14:paraId="1CEEBB31" w14:textId="77777777">
        <w:trPr>
          <w:trHeight w:val="300"/>
        </w:trPr>
        <w:tc>
          <w:tcPr>
            <w:tcW w:w="3027" w:type="dxa"/>
            <w:vMerge/>
          </w:tcPr>
          <w:p w:rsidR="789131A0" w:rsidP="789131A0" w:rsidRDefault="789131A0" w14:paraId="5C8DFB48" w14:textId="19C7B569"/>
        </w:tc>
        <w:tc>
          <w:tcPr>
            <w:tcW w:w="6106" w:type="dxa"/>
          </w:tcPr>
          <w:p w:rsidR="789131A0" w:rsidP="3C482724" w:rsidRDefault="3C482724" w14:paraId="443DE678" w14:textId="76F3C830">
            <w:pPr>
              <w:rPr>
                <w:rFonts w:ascii="Arial" w:hAnsi="Arial" w:eastAsia="Arial" w:cs="Arial"/>
                <w:color w:val="000000" w:themeColor="text1"/>
                <w:sz w:val="18"/>
                <w:szCs w:val="18"/>
              </w:rPr>
            </w:pPr>
            <w:r w:rsidRPr="3C482724">
              <w:rPr>
                <w:rFonts w:ascii="Arial" w:hAnsi="Arial" w:eastAsia="Arial" w:cs="Arial"/>
                <w:color w:val="000000" w:themeColor="text1"/>
                <w:sz w:val="18"/>
                <w:szCs w:val="18"/>
              </w:rPr>
              <w:t>Increased efficiency with lower number of manual errors.</w:t>
            </w:r>
          </w:p>
        </w:tc>
      </w:tr>
      <w:tr w:rsidR="789131A0" w:rsidTr="3C482724" w14:paraId="25DE1DDD" w14:textId="77777777">
        <w:trPr>
          <w:trHeight w:val="300"/>
        </w:trPr>
        <w:tc>
          <w:tcPr>
            <w:tcW w:w="3027" w:type="dxa"/>
          </w:tcPr>
          <w:p w:rsidR="789131A0" w:rsidP="3C482724" w:rsidRDefault="3C482724" w14:paraId="06378357" w14:textId="65EFECEB">
            <w:pPr>
              <w:rPr>
                <w:rFonts w:ascii="Arial" w:hAnsi="Arial" w:eastAsia="Arial" w:cs="Arial"/>
                <w:color w:val="000000" w:themeColor="text1"/>
                <w:sz w:val="18"/>
                <w:szCs w:val="18"/>
              </w:rPr>
            </w:pPr>
            <w:r w:rsidRPr="3C482724">
              <w:rPr>
                <w:rFonts w:ascii="Arial" w:hAnsi="Arial" w:eastAsia="Arial" w:cs="Arial"/>
                <w:color w:val="000000" w:themeColor="text1"/>
                <w:sz w:val="18"/>
                <w:szCs w:val="18"/>
              </w:rPr>
              <w:t>Online Marketing</w:t>
            </w:r>
          </w:p>
        </w:tc>
        <w:tc>
          <w:tcPr>
            <w:tcW w:w="6106" w:type="dxa"/>
          </w:tcPr>
          <w:p w:rsidR="789131A0" w:rsidP="3C482724" w:rsidRDefault="3C482724" w14:paraId="6A47C542" w14:textId="26EC1FD9">
            <w:pPr>
              <w:rPr>
                <w:rFonts w:ascii="Arial" w:hAnsi="Arial" w:eastAsia="Arial" w:cs="Arial"/>
                <w:color w:val="000000" w:themeColor="text1"/>
                <w:sz w:val="18"/>
                <w:szCs w:val="18"/>
              </w:rPr>
            </w:pPr>
            <w:r w:rsidRPr="3C482724">
              <w:rPr>
                <w:rFonts w:ascii="Arial" w:hAnsi="Arial" w:eastAsia="Arial" w:cs="Arial"/>
                <w:color w:val="000000" w:themeColor="text1"/>
                <w:sz w:val="18"/>
                <w:szCs w:val="18"/>
              </w:rPr>
              <w:t xml:space="preserve">Focus on social media,SEO </w:t>
            </w:r>
            <w:r w:rsidR="007A6ACF">
              <w:rPr>
                <w:rFonts w:ascii="Arial" w:hAnsi="Arial" w:eastAsia="Arial" w:cs="Arial"/>
                <w:color w:val="000000" w:themeColor="text1"/>
                <w:sz w:val="18"/>
                <w:szCs w:val="18"/>
              </w:rPr>
              <w:t>optimisation</w:t>
            </w:r>
            <w:r w:rsidR="002F6E78">
              <w:rPr>
                <w:rFonts w:ascii="Arial" w:hAnsi="Arial" w:eastAsia="Arial" w:cs="Arial"/>
                <w:color w:val="000000" w:themeColor="text1"/>
                <w:sz w:val="18"/>
                <w:szCs w:val="18"/>
              </w:rPr>
              <w:t xml:space="preserve"> </w:t>
            </w:r>
            <w:r w:rsidRPr="3C482724">
              <w:rPr>
                <w:rFonts w:ascii="Arial" w:hAnsi="Arial" w:eastAsia="Arial" w:cs="Arial"/>
                <w:color w:val="000000" w:themeColor="text1"/>
                <w:sz w:val="18"/>
                <w:szCs w:val="18"/>
              </w:rPr>
              <w:t xml:space="preserve">and email campaigns. </w:t>
            </w:r>
          </w:p>
        </w:tc>
      </w:tr>
      <w:tr w:rsidR="789131A0" w:rsidTr="3C482724" w14:paraId="43F71616" w14:textId="77777777">
        <w:trPr>
          <w:trHeight w:val="300"/>
        </w:trPr>
        <w:tc>
          <w:tcPr>
            <w:tcW w:w="3027" w:type="dxa"/>
          </w:tcPr>
          <w:p w:rsidR="789131A0" w:rsidP="3C482724" w:rsidRDefault="3C482724" w14:paraId="03A4C2E0" w14:textId="1A03EEA5">
            <w:pPr>
              <w:rPr>
                <w:rFonts w:ascii="Arial" w:hAnsi="Arial" w:eastAsia="Arial" w:cs="Arial"/>
                <w:color w:val="000000" w:themeColor="text1"/>
                <w:sz w:val="18"/>
                <w:szCs w:val="18"/>
              </w:rPr>
            </w:pPr>
            <w:r w:rsidRPr="3C482724">
              <w:rPr>
                <w:rFonts w:ascii="Arial" w:hAnsi="Arial" w:eastAsia="Arial" w:cs="Arial"/>
                <w:color w:val="000000" w:themeColor="text1"/>
                <w:sz w:val="18"/>
                <w:szCs w:val="18"/>
              </w:rPr>
              <w:t>Remote data storage and backup</w:t>
            </w:r>
          </w:p>
        </w:tc>
        <w:tc>
          <w:tcPr>
            <w:tcW w:w="6106" w:type="dxa"/>
          </w:tcPr>
          <w:p w:rsidR="789131A0" w:rsidP="3C482724" w:rsidRDefault="3C482724" w14:paraId="6EE0DB5D" w14:textId="0E0ECCF1">
            <w:pPr>
              <w:rPr>
                <w:rFonts w:ascii="Arial" w:hAnsi="Arial" w:eastAsia="Arial" w:cs="Arial"/>
                <w:color w:val="000000" w:themeColor="text1"/>
                <w:sz w:val="18"/>
                <w:szCs w:val="18"/>
              </w:rPr>
            </w:pPr>
            <w:r w:rsidRPr="3C482724">
              <w:rPr>
                <w:rFonts w:ascii="Arial" w:hAnsi="Arial" w:eastAsia="Arial" w:cs="Arial"/>
                <w:color w:val="000000" w:themeColor="text1"/>
                <w:sz w:val="18"/>
                <w:szCs w:val="18"/>
              </w:rPr>
              <w:t>Secure storage for customer, supplier, and operational data.</w:t>
            </w:r>
          </w:p>
        </w:tc>
      </w:tr>
    </w:tbl>
    <w:p w:rsidR="3C482724" w:rsidP="3C482724" w:rsidRDefault="3C482724" w14:paraId="0C7C8A23" w14:textId="6FE73DA2">
      <w:pPr>
        <w:rPr>
          <w:b/>
          <w:bCs/>
        </w:rPr>
      </w:pPr>
    </w:p>
    <w:p w:rsidR="48586201" w:rsidP="3C482724" w:rsidRDefault="3C482724" w14:paraId="0BB073B4" w14:textId="507D145A">
      <w:pPr>
        <w:rPr>
          <w:b/>
          <w:bCs/>
        </w:rPr>
      </w:pPr>
      <w:r w:rsidRPr="3C482724">
        <w:rPr>
          <w:b/>
          <w:bCs/>
        </w:rPr>
        <w:t>Risk and Threat Modelling</w:t>
      </w:r>
    </w:p>
    <w:p w:rsidR="48586201" w:rsidP="4C76C386" w:rsidRDefault="4C76C386" w14:paraId="41C0045E" w14:textId="5330B451">
      <w:r>
        <w:t>Critical Assets Identified</w:t>
      </w:r>
    </w:p>
    <w:p w:rsidR="48586201" w:rsidP="096BBFCF" w:rsidRDefault="731719CA" w14:paraId="7F14C742" w14:textId="68919FB2">
      <w:r w:rsidR="374141E2">
        <w:rPr/>
        <w:t xml:space="preserve">•  Customer Data   • Payment Information • Business Operations Data   • Online Marketing and social </w:t>
      </w:r>
      <w:r w:rsidR="374141E2">
        <w:rPr/>
        <w:t>media •</w:t>
      </w:r>
      <w:r>
        <w:tab/>
      </w:r>
      <w:r w:rsidR="374141E2">
        <w:rPr/>
        <w:t>IT Infrastructure and Cybersecurity</w:t>
      </w:r>
      <w:r>
        <w:br/>
      </w:r>
    </w:p>
    <w:p w:rsidR="48586201" w:rsidP="3C482724" w:rsidRDefault="3C482724" w14:paraId="77542428" w14:textId="7AEA8FED">
      <w:pPr>
        <w:rPr>
          <w:rFonts w:ascii="Arial" w:hAnsi="Arial" w:eastAsia="Arial" w:cs="Arial"/>
          <w:b/>
          <w:bCs/>
        </w:rPr>
      </w:pPr>
      <w:r w:rsidRPr="3C482724">
        <w:rPr>
          <w:rFonts w:ascii="Arial" w:hAnsi="Arial" w:eastAsia="Arial" w:cs="Arial"/>
          <w:b/>
          <w:bCs/>
        </w:rPr>
        <w:t>Table 2b - Potential Risks and Threats</w:t>
      </w:r>
    </w:p>
    <w:tbl>
      <w:tblPr>
        <w:tblStyle w:val="TableGrid"/>
        <w:tblW w:w="9150" w:type="dxa"/>
        <w:tblLayout w:type="fixed"/>
        <w:tblLook w:val="04A0" w:firstRow="1" w:lastRow="0" w:firstColumn="1" w:lastColumn="0" w:noHBand="0" w:noVBand="1"/>
      </w:tblPr>
      <w:tblGrid>
        <w:gridCol w:w="2535"/>
        <w:gridCol w:w="3190"/>
        <w:gridCol w:w="1242"/>
        <w:gridCol w:w="974"/>
        <w:gridCol w:w="1209"/>
      </w:tblGrid>
      <w:tr w:rsidR="4C76C386" w:rsidTr="43E1B1D7" w14:paraId="5E0FDF54" w14:textId="77777777">
        <w:trPr>
          <w:trHeight w:val="300"/>
        </w:trPr>
        <w:tc>
          <w:tcPr>
            <w:tcW w:w="2535"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1456EC6F" w14:textId="791E1CD7">
            <w:pPr>
              <w:jc w:val="both"/>
              <w:rPr>
                <w:rFonts w:ascii="Arial" w:hAnsi="Arial" w:eastAsia="Arial" w:cs="Arial"/>
                <w:b/>
                <w:bCs/>
                <w:sz w:val="18"/>
                <w:szCs w:val="18"/>
              </w:rPr>
            </w:pPr>
            <w:r w:rsidRPr="3C482724">
              <w:rPr>
                <w:rFonts w:ascii="Arial" w:hAnsi="Arial" w:eastAsia="Arial" w:cs="Arial"/>
                <w:b/>
                <w:bCs/>
                <w:sz w:val="18"/>
                <w:szCs w:val="18"/>
              </w:rPr>
              <w:t>Risk</w:t>
            </w:r>
          </w:p>
        </w:tc>
        <w:tc>
          <w:tcPr>
            <w:tcW w:w="3190"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73468C99" w14:textId="3A1409C1">
            <w:pPr>
              <w:jc w:val="both"/>
              <w:rPr>
                <w:rFonts w:ascii="Arial" w:hAnsi="Arial" w:eastAsia="Arial" w:cs="Arial"/>
                <w:b/>
                <w:bCs/>
                <w:sz w:val="18"/>
                <w:szCs w:val="18"/>
              </w:rPr>
            </w:pPr>
            <w:r w:rsidRPr="3C482724">
              <w:rPr>
                <w:rFonts w:ascii="Arial" w:hAnsi="Arial" w:eastAsia="Arial" w:cs="Arial"/>
                <w:b/>
                <w:bCs/>
                <w:sz w:val="18"/>
                <w:szCs w:val="18"/>
              </w:rPr>
              <w:t>Threat Source</w:t>
            </w:r>
          </w:p>
        </w:tc>
        <w:tc>
          <w:tcPr>
            <w:tcW w:w="1242"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682B0BF2" w14:textId="6011703B">
            <w:pPr>
              <w:jc w:val="both"/>
              <w:rPr>
                <w:rFonts w:ascii="Arial" w:hAnsi="Arial" w:eastAsia="Arial" w:cs="Arial"/>
                <w:b/>
                <w:bCs/>
                <w:sz w:val="18"/>
                <w:szCs w:val="18"/>
              </w:rPr>
            </w:pPr>
            <w:r w:rsidRPr="3C482724">
              <w:rPr>
                <w:rFonts w:ascii="Arial" w:hAnsi="Arial" w:eastAsia="Arial" w:cs="Arial"/>
                <w:b/>
                <w:bCs/>
                <w:sz w:val="18"/>
                <w:szCs w:val="18"/>
              </w:rPr>
              <w:t>Likelihood</w:t>
            </w:r>
          </w:p>
        </w:tc>
        <w:tc>
          <w:tcPr>
            <w:tcW w:w="974"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513C720D" w14:textId="27040929">
            <w:pPr>
              <w:jc w:val="both"/>
              <w:rPr>
                <w:rFonts w:ascii="Arial" w:hAnsi="Arial" w:eastAsia="Arial" w:cs="Arial"/>
                <w:b/>
                <w:bCs/>
                <w:sz w:val="18"/>
                <w:szCs w:val="18"/>
              </w:rPr>
            </w:pPr>
            <w:r w:rsidRPr="3C482724">
              <w:rPr>
                <w:rFonts w:ascii="Arial" w:hAnsi="Arial" w:eastAsia="Arial" w:cs="Arial"/>
                <w:b/>
                <w:bCs/>
                <w:sz w:val="18"/>
                <w:szCs w:val="18"/>
              </w:rPr>
              <w:t>Impact</w:t>
            </w:r>
          </w:p>
        </w:tc>
        <w:tc>
          <w:tcPr>
            <w:tcW w:w="1209"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1C4C7189" w14:textId="632F4479">
            <w:pPr>
              <w:jc w:val="both"/>
              <w:rPr>
                <w:rFonts w:ascii="Arial" w:hAnsi="Arial" w:eastAsia="Arial" w:cs="Arial"/>
                <w:b/>
                <w:bCs/>
                <w:sz w:val="18"/>
                <w:szCs w:val="18"/>
              </w:rPr>
            </w:pPr>
            <w:r w:rsidRPr="3C482724">
              <w:rPr>
                <w:rFonts w:ascii="Arial" w:hAnsi="Arial" w:eastAsia="Arial" w:cs="Arial"/>
                <w:b/>
                <w:bCs/>
                <w:sz w:val="18"/>
                <w:szCs w:val="18"/>
              </w:rPr>
              <w:t>Risk Level</w:t>
            </w:r>
          </w:p>
        </w:tc>
      </w:tr>
      <w:tr w:rsidR="4C76C386" w:rsidTr="43E1B1D7" w14:paraId="0C138BF8" w14:textId="77777777">
        <w:trPr>
          <w:trHeight w:val="300"/>
        </w:trPr>
        <w:tc>
          <w:tcPr>
            <w:tcW w:w="2535"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5B9C9A82" w14:textId="02F19C62">
            <w:pPr>
              <w:jc w:val="both"/>
              <w:rPr>
                <w:rFonts w:ascii="Arial" w:hAnsi="Arial" w:eastAsia="Arial" w:cs="Arial"/>
                <w:sz w:val="18"/>
                <w:szCs w:val="18"/>
              </w:rPr>
            </w:pPr>
            <w:r w:rsidRPr="3C482724">
              <w:rPr>
                <w:rFonts w:ascii="Arial" w:hAnsi="Arial" w:eastAsia="Arial" w:cs="Arial"/>
                <w:sz w:val="18"/>
                <w:szCs w:val="18"/>
              </w:rPr>
              <w:t>Data Breach</w:t>
            </w:r>
          </w:p>
        </w:tc>
        <w:tc>
          <w:tcPr>
            <w:tcW w:w="3190"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23F21396" w14:textId="2B01C373">
            <w:pPr>
              <w:jc w:val="both"/>
              <w:rPr>
                <w:rFonts w:ascii="Arial" w:hAnsi="Arial" w:eastAsia="Arial" w:cs="Arial"/>
                <w:sz w:val="18"/>
                <w:szCs w:val="18"/>
              </w:rPr>
            </w:pPr>
            <w:r w:rsidRPr="3C482724">
              <w:rPr>
                <w:rFonts w:ascii="Arial" w:hAnsi="Arial" w:eastAsia="Arial" w:cs="Arial"/>
                <w:sz w:val="18"/>
                <w:szCs w:val="18"/>
              </w:rPr>
              <w:t>Hackers, insider threats</w:t>
            </w:r>
          </w:p>
        </w:tc>
        <w:tc>
          <w:tcPr>
            <w:tcW w:w="1242"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381F6ECE" w14:textId="5101B93A">
            <w:pPr>
              <w:jc w:val="both"/>
              <w:rPr>
                <w:rFonts w:ascii="Arial" w:hAnsi="Arial" w:eastAsia="Arial" w:cs="Arial"/>
                <w:sz w:val="18"/>
                <w:szCs w:val="18"/>
              </w:rPr>
            </w:pPr>
            <w:r w:rsidRPr="3C482724">
              <w:rPr>
                <w:rFonts w:ascii="Arial" w:hAnsi="Arial" w:eastAsia="Arial" w:cs="Arial"/>
                <w:sz w:val="18"/>
                <w:szCs w:val="18"/>
              </w:rPr>
              <w:t>High</w:t>
            </w:r>
          </w:p>
        </w:tc>
        <w:tc>
          <w:tcPr>
            <w:tcW w:w="974"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030ABA71" w14:textId="3036FB3D">
            <w:pPr>
              <w:jc w:val="both"/>
              <w:rPr>
                <w:rFonts w:ascii="Arial" w:hAnsi="Arial" w:eastAsia="Arial" w:cs="Arial"/>
                <w:sz w:val="18"/>
                <w:szCs w:val="18"/>
              </w:rPr>
            </w:pPr>
            <w:r w:rsidRPr="3C482724">
              <w:rPr>
                <w:rFonts w:ascii="Arial" w:hAnsi="Arial" w:eastAsia="Arial" w:cs="Arial"/>
                <w:sz w:val="18"/>
                <w:szCs w:val="18"/>
              </w:rPr>
              <w:t>Critical</w:t>
            </w:r>
          </w:p>
        </w:tc>
        <w:tc>
          <w:tcPr>
            <w:tcW w:w="1209"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6D622007" w14:textId="33365E4B">
            <w:pPr>
              <w:jc w:val="both"/>
              <w:rPr>
                <w:rFonts w:ascii="Arial" w:hAnsi="Arial" w:eastAsia="Arial" w:cs="Arial"/>
                <w:sz w:val="18"/>
                <w:szCs w:val="18"/>
              </w:rPr>
            </w:pPr>
            <w:r w:rsidRPr="3C482724">
              <w:rPr>
                <w:rFonts w:ascii="Arial" w:hAnsi="Arial" w:eastAsia="Arial" w:cs="Arial"/>
                <w:sz w:val="18"/>
                <w:szCs w:val="18"/>
              </w:rPr>
              <w:t>High</w:t>
            </w:r>
          </w:p>
        </w:tc>
      </w:tr>
      <w:tr w:rsidR="4C76C386" w:rsidTr="43E1B1D7" w14:paraId="628D4361" w14:textId="77777777">
        <w:trPr>
          <w:trHeight w:val="300"/>
        </w:trPr>
        <w:tc>
          <w:tcPr>
            <w:tcW w:w="2535"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02B9CAC5" w14:textId="0A3DD1C0">
            <w:pPr>
              <w:jc w:val="both"/>
              <w:rPr>
                <w:rFonts w:ascii="Arial" w:hAnsi="Arial" w:eastAsia="Arial" w:cs="Arial"/>
                <w:sz w:val="18"/>
                <w:szCs w:val="18"/>
              </w:rPr>
            </w:pPr>
            <w:r w:rsidRPr="3C482724">
              <w:rPr>
                <w:rFonts w:ascii="Arial" w:hAnsi="Arial" w:eastAsia="Arial" w:cs="Arial"/>
                <w:sz w:val="18"/>
                <w:szCs w:val="18"/>
              </w:rPr>
              <w:t xml:space="preserve">Phishing </w:t>
            </w:r>
          </w:p>
        </w:tc>
        <w:tc>
          <w:tcPr>
            <w:tcW w:w="3190"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20C1DD7D" w14:textId="75211613">
            <w:pPr>
              <w:jc w:val="both"/>
              <w:rPr>
                <w:rFonts w:ascii="Arial" w:hAnsi="Arial" w:eastAsia="Arial" w:cs="Arial"/>
                <w:sz w:val="18"/>
                <w:szCs w:val="18"/>
              </w:rPr>
            </w:pPr>
            <w:r w:rsidRPr="3C482724">
              <w:rPr>
                <w:rFonts w:ascii="Arial" w:hAnsi="Arial" w:eastAsia="Arial" w:cs="Arial"/>
                <w:sz w:val="18"/>
                <w:szCs w:val="18"/>
              </w:rPr>
              <w:t>External attackers, human error</w:t>
            </w:r>
          </w:p>
        </w:tc>
        <w:tc>
          <w:tcPr>
            <w:tcW w:w="1242"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073D5D98" w14:textId="614B3094">
            <w:pPr>
              <w:jc w:val="both"/>
              <w:rPr>
                <w:rFonts w:ascii="Arial" w:hAnsi="Arial" w:eastAsia="Arial" w:cs="Arial"/>
                <w:sz w:val="18"/>
                <w:szCs w:val="18"/>
              </w:rPr>
            </w:pPr>
            <w:r w:rsidRPr="3C482724">
              <w:rPr>
                <w:rFonts w:ascii="Arial" w:hAnsi="Arial" w:eastAsia="Arial" w:cs="Arial"/>
                <w:sz w:val="18"/>
                <w:szCs w:val="18"/>
              </w:rPr>
              <w:t>High</w:t>
            </w:r>
          </w:p>
        </w:tc>
        <w:tc>
          <w:tcPr>
            <w:tcW w:w="974"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352E752E" w14:textId="113A1890">
            <w:pPr>
              <w:jc w:val="both"/>
              <w:rPr>
                <w:rFonts w:ascii="Arial" w:hAnsi="Arial" w:eastAsia="Arial" w:cs="Arial"/>
                <w:sz w:val="18"/>
                <w:szCs w:val="18"/>
              </w:rPr>
            </w:pPr>
            <w:r w:rsidRPr="3C482724">
              <w:rPr>
                <w:rFonts w:ascii="Arial" w:hAnsi="Arial" w:eastAsia="Arial" w:cs="Arial"/>
                <w:sz w:val="18"/>
                <w:szCs w:val="18"/>
              </w:rPr>
              <w:t>Critical</w:t>
            </w:r>
          </w:p>
        </w:tc>
        <w:tc>
          <w:tcPr>
            <w:tcW w:w="1209"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5876796B" w14:textId="254B50EF">
            <w:pPr>
              <w:jc w:val="both"/>
              <w:rPr>
                <w:rFonts w:ascii="Arial" w:hAnsi="Arial" w:eastAsia="Arial" w:cs="Arial"/>
                <w:sz w:val="18"/>
                <w:szCs w:val="18"/>
              </w:rPr>
            </w:pPr>
            <w:r w:rsidRPr="3C482724">
              <w:rPr>
                <w:rFonts w:ascii="Arial" w:hAnsi="Arial" w:eastAsia="Arial" w:cs="Arial"/>
                <w:sz w:val="18"/>
                <w:szCs w:val="18"/>
              </w:rPr>
              <w:t>High</w:t>
            </w:r>
          </w:p>
        </w:tc>
      </w:tr>
      <w:tr w:rsidR="4C76C386" w:rsidTr="43E1B1D7" w14:paraId="6508F617" w14:textId="77777777">
        <w:trPr>
          <w:trHeight w:val="300"/>
        </w:trPr>
        <w:tc>
          <w:tcPr>
            <w:tcW w:w="2535"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700DCAC2" w14:textId="7C4EA681">
            <w:pPr>
              <w:jc w:val="both"/>
              <w:rPr>
                <w:rFonts w:ascii="Arial" w:hAnsi="Arial" w:eastAsia="Arial" w:cs="Arial"/>
                <w:sz w:val="18"/>
                <w:szCs w:val="18"/>
              </w:rPr>
            </w:pPr>
            <w:r w:rsidRPr="3C482724">
              <w:rPr>
                <w:rFonts w:ascii="Arial" w:hAnsi="Arial" w:eastAsia="Arial" w:cs="Arial"/>
                <w:sz w:val="18"/>
                <w:szCs w:val="18"/>
              </w:rPr>
              <w:t>Payment Fraud</w:t>
            </w:r>
          </w:p>
        </w:tc>
        <w:tc>
          <w:tcPr>
            <w:tcW w:w="3190"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586607BE" w14:textId="743487D2">
            <w:pPr>
              <w:jc w:val="both"/>
              <w:rPr>
                <w:rFonts w:ascii="Arial" w:hAnsi="Arial" w:eastAsia="Arial" w:cs="Arial"/>
                <w:sz w:val="18"/>
                <w:szCs w:val="18"/>
              </w:rPr>
            </w:pPr>
            <w:r w:rsidRPr="3C482724">
              <w:rPr>
                <w:rFonts w:ascii="Arial" w:hAnsi="Arial" w:eastAsia="Arial" w:cs="Arial"/>
                <w:sz w:val="18"/>
                <w:szCs w:val="18"/>
              </w:rPr>
              <w:t>Cybercriminals</w:t>
            </w:r>
          </w:p>
        </w:tc>
        <w:tc>
          <w:tcPr>
            <w:tcW w:w="1242"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3A93893C" w14:textId="53A5494D">
            <w:pPr>
              <w:jc w:val="both"/>
              <w:rPr>
                <w:rFonts w:ascii="Arial" w:hAnsi="Arial" w:eastAsia="Arial" w:cs="Arial"/>
                <w:sz w:val="18"/>
                <w:szCs w:val="18"/>
              </w:rPr>
            </w:pPr>
            <w:r w:rsidRPr="3C482724">
              <w:rPr>
                <w:rFonts w:ascii="Arial" w:hAnsi="Arial" w:eastAsia="Arial" w:cs="Arial"/>
                <w:sz w:val="18"/>
                <w:szCs w:val="18"/>
              </w:rPr>
              <w:t>High</w:t>
            </w:r>
          </w:p>
        </w:tc>
        <w:tc>
          <w:tcPr>
            <w:tcW w:w="974"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29439EE8" w14:textId="7B705239">
            <w:pPr>
              <w:jc w:val="both"/>
              <w:rPr>
                <w:rFonts w:ascii="Arial" w:hAnsi="Arial" w:eastAsia="Arial" w:cs="Arial"/>
                <w:sz w:val="18"/>
                <w:szCs w:val="18"/>
              </w:rPr>
            </w:pPr>
            <w:r w:rsidRPr="3C482724">
              <w:rPr>
                <w:rFonts w:ascii="Arial" w:hAnsi="Arial" w:eastAsia="Arial" w:cs="Arial"/>
                <w:sz w:val="18"/>
                <w:szCs w:val="18"/>
              </w:rPr>
              <w:t>High</w:t>
            </w:r>
          </w:p>
        </w:tc>
        <w:tc>
          <w:tcPr>
            <w:tcW w:w="1209"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3B8B0E16" w14:textId="22803144">
            <w:pPr>
              <w:jc w:val="both"/>
              <w:rPr>
                <w:rFonts w:ascii="Arial" w:hAnsi="Arial" w:eastAsia="Arial" w:cs="Arial"/>
                <w:sz w:val="18"/>
                <w:szCs w:val="18"/>
              </w:rPr>
            </w:pPr>
            <w:r w:rsidRPr="3C482724">
              <w:rPr>
                <w:rFonts w:ascii="Arial" w:hAnsi="Arial" w:eastAsia="Arial" w:cs="Arial"/>
                <w:sz w:val="18"/>
                <w:szCs w:val="18"/>
              </w:rPr>
              <w:t>High</w:t>
            </w:r>
          </w:p>
        </w:tc>
      </w:tr>
      <w:tr w:rsidR="4C76C386" w:rsidTr="43E1B1D7" w14:paraId="0DE7F415" w14:textId="77777777">
        <w:trPr>
          <w:trHeight w:val="300"/>
        </w:trPr>
        <w:tc>
          <w:tcPr>
            <w:tcW w:w="2535"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21093708" w14:textId="7FE588F5">
            <w:pPr>
              <w:jc w:val="both"/>
              <w:rPr>
                <w:rFonts w:ascii="Arial" w:hAnsi="Arial" w:eastAsia="Arial" w:cs="Arial"/>
                <w:sz w:val="18"/>
                <w:szCs w:val="18"/>
              </w:rPr>
            </w:pPr>
            <w:r w:rsidRPr="3C482724">
              <w:rPr>
                <w:rFonts w:ascii="Arial" w:hAnsi="Arial" w:eastAsia="Arial" w:cs="Arial"/>
                <w:sz w:val="18"/>
                <w:szCs w:val="18"/>
              </w:rPr>
              <w:t>Software Vulnerabilities</w:t>
            </w:r>
          </w:p>
        </w:tc>
        <w:tc>
          <w:tcPr>
            <w:tcW w:w="3190"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06D6E5EC" w14:textId="6F825CD9">
            <w:pPr>
              <w:jc w:val="both"/>
              <w:rPr>
                <w:rFonts w:ascii="Arial" w:hAnsi="Arial" w:eastAsia="Arial" w:cs="Arial"/>
                <w:sz w:val="18"/>
                <w:szCs w:val="18"/>
              </w:rPr>
            </w:pPr>
            <w:r w:rsidRPr="3C482724">
              <w:rPr>
                <w:rFonts w:ascii="Arial" w:hAnsi="Arial" w:eastAsia="Arial" w:cs="Arial"/>
                <w:sz w:val="18"/>
                <w:szCs w:val="18"/>
              </w:rPr>
              <w:t>Negligence, lack of updates</w:t>
            </w:r>
          </w:p>
        </w:tc>
        <w:tc>
          <w:tcPr>
            <w:tcW w:w="1242"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08FA98E0" w14:textId="2F0834F6">
            <w:pPr>
              <w:jc w:val="both"/>
              <w:rPr>
                <w:rFonts w:ascii="Arial" w:hAnsi="Arial" w:eastAsia="Arial" w:cs="Arial"/>
                <w:sz w:val="18"/>
                <w:szCs w:val="18"/>
              </w:rPr>
            </w:pPr>
            <w:r w:rsidRPr="3C482724">
              <w:rPr>
                <w:rFonts w:ascii="Arial" w:hAnsi="Arial" w:eastAsia="Arial" w:cs="Arial"/>
                <w:sz w:val="18"/>
                <w:szCs w:val="18"/>
              </w:rPr>
              <w:t>High</w:t>
            </w:r>
          </w:p>
        </w:tc>
        <w:tc>
          <w:tcPr>
            <w:tcW w:w="974"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403EB544" w14:textId="10D5AA8D">
            <w:pPr>
              <w:jc w:val="both"/>
              <w:rPr>
                <w:rFonts w:ascii="Arial" w:hAnsi="Arial" w:eastAsia="Arial" w:cs="Arial"/>
                <w:sz w:val="18"/>
                <w:szCs w:val="18"/>
              </w:rPr>
            </w:pPr>
            <w:r w:rsidRPr="3C482724">
              <w:rPr>
                <w:rFonts w:ascii="Arial" w:hAnsi="Arial" w:eastAsia="Arial" w:cs="Arial"/>
                <w:sz w:val="18"/>
                <w:szCs w:val="18"/>
              </w:rPr>
              <w:t>High</w:t>
            </w:r>
          </w:p>
        </w:tc>
        <w:tc>
          <w:tcPr>
            <w:tcW w:w="1209"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4ABF6612" w14:textId="3EA6AF8D">
            <w:pPr>
              <w:jc w:val="both"/>
              <w:rPr>
                <w:rFonts w:ascii="Arial" w:hAnsi="Arial" w:eastAsia="Arial" w:cs="Arial"/>
                <w:sz w:val="18"/>
                <w:szCs w:val="18"/>
              </w:rPr>
            </w:pPr>
            <w:r w:rsidRPr="3C482724">
              <w:rPr>
                <w:rFonts w:ascii="Arial" w:hAnsi="Arial" w:eastAsia="Arial" w:cs="Arial"/>
                <w:sz w:val="18"/>
                <w:szCs w:val="18"/>
              </w:rPr>
              <w:t>High</w:t>
            </w:r>
          </w:p>
        </w:tc>
      </w:tr>
      <w:tr w:rsidR="4C76C386" w:rsidTr="43E1B1D7" w14:paraId="44C8DE58" w14:textId="77777777">
        <w:trPr>
          <w:trHeight w:val="300"/>
        </w:trPr>
        <w:tc>
          <w:tcPr>
            <w:tcW w:w="2535"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76F653BB" w14:textId="5FBC6721">
            <w:pPr>
              <w:jc w:val="both"/>
              <w:rPr>
                <w:rFonts w:ascii="Arial" w:hAnsi="Arial" w:eastAsia="Arial" w:cs="Arial"/>
                <w:sz w:val="18"/>
                <w:szCs w:val="18"/>
              </w:rPr>
            </w:pPr>
            <w:proofErr w:type="spellStart"/>
            <w:r w:rsidRPr="3C482724">
              <w:rPr>
                <w:rFonts w:ascii="Arial" w:hAnsi="Arial" w:eastAsia="Arial" w:cs="Arial"/>
                <w:sz w:val="18"/>
                <w:szCs w:val="18"/>
              </w:rPr>
              <w:t>Reputational</w:t>
            </w:r>
            <w:proofErr w:type="spellEnd"/>
            <w:r w:rsidRPr="3C482724">
              <w:rPr>
                <w:rFonts w:ascii="Arial" w:hAnsi="Arial" w:eastAsia="Arial" w:cs="Arial"/>
                <w:sz w:val="18"/>
                <w:szCs w:val="18"/>
              </w:rPr>
              <w:t xml:space="preserve"> Damage</w:t>
            </w:r>
          </w:p>
        </w:tc>
        <w:tc>
          <w:tcPr>
            <w:tcW w:w="3190"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6AE37192" w14:textId="057280F2">
            <w:pPr>
              <w:rPr>
                <w:rFonts w:ascii="Arial" w:hAnsi="Arial" w:eastAsia="Arial" w:cs="Arial"/>
                <w:sz w:val="18"/>
                <w:szCs w:val="18"/>
              </w:rPr>
            </w:pPr>
            <w:r w:rsidRPr="3C482724">
              <w:rPr>
                <w:rFonts w:ascii="Arial" w:hAnsi="Arial" w:eastAsia="Arial" w:cs="Arial"/>
                <w:sz w:val="18"/>
                <w:szCs w:val="18"/>
              </w:rPr>
              <w:t>Negative customer feedback online</w:t>
            </w:r>
          </w:p>
        </w:tc>
        <w:tc>
          <w:tcPr>
            <w:tcW w:w="1242"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3858E351" w14:textId="4627F2DB">
            <w:pPr>
              <w:jc w:val="both"/>
              <w:rPr>
                <w:rFonts w:ascii="Arial" w:hAnsi="Arial" w:eastAsia="Arial" w:cs="Arial"/>
                <w:sz w:val="18"/>
                <w:szCs w:val="18"/>
              </w:rPr>
            </w:pPr>
            <w:r w:rsidRPr="3C482724">
              <w:rPr>
                <w:rFonts w:ascii="Arial" w:hAnsi="Arial" w:eastAsia="Arial" w:cs="Arial"/>
                <w:sz w:val="18"/>
                <w:szCs w:val="18"/>
              </w:rPr>
              <w:t>Medium</w:t>
            </w:r>
          </w:p>
        </w:tc>
        <w:tc>
          <w:tcPr>
            <w:tcW w:w="974"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5A59CCD7" w14:textId="0A817284">
            <w:pPr>
              <w:jc w:val="both"/>
              <w:rPr>
                <w:rFonts w:ascii="Arial" w:hAnsi="Arial" w:eastAsia="Arial" w:cs="Arial"/>
                <w:sz w:val="18"/>
                <w:szCs w:val="18"/>
              </w:rPr>
            </w:pPr>
            <w:r w:rsidRPr="3C482724">
              <w:rPr>
                <w:rFonts w:ascii="Arial" w:hAnsi="Arial" w:eastAsia="Arial" w:cs="Arial"/>
                <w:sz w:val="18"/>
                <w:szCs w:val="18"/>
              </w:rPr>
              <w:t>High</w:t>
            </w:r>
          </w:p>
        </w:tc>
        <w:tc>
          <w:tcPr>
            <w:tcW w:w="1209"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3EB2CBE9" w14:textId="1765F956">
            <w:pPr>
              <w:jc w:val="both"/>
              <w:rPr>
                <w:rFonts w:ascii="Arial" w:hAnsi="Arial" w:eastAsia="Arial" w:cs="Arial"/>
                <w:sz w:val="18"/>
                <w:szCs w:val="18"/>
              </w:rPr>
            </w:pPr>
            <w:r w:rsidRPr="3C482724">
              <w:rPr>
                <w:rFonts w:ascii="Arial" w:hAnsi="Arial" w:eastAsia="Arial" w:cs="Arial"/>
                <w:sz w:val="18"/>
                <w:szCs w:val="18"/>
              </w:rPr>
              <w:t>High</w:t>
            </w:r>
          </w:p>
        </w:tc>
      </w:tr>
      <w:tr w:rsidR="4C76C386" w:rsidTr="43E1B1D7" w14:paraId="457F0D19" w14:textId="77777777">
        <w:trPr>
          <w:trHeight w:val="300"/>
        </w:trPr>
        <w:tc>
          <w:tcPr>
            <w:tcW w:w="2535"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537EACC9" w14:textId="410AB5F7">
            <w:pPr>
              <w:jc w:val="both"/>
              <w:rPr>
                <w:rFonts w:ascii="Arial" w:hAnsi="Arial" w:eastAsia="Arial" w:cs="Arial"/>
                <w:sz w:val="18"/>
                <w:szCs w:val="18"/>
              </w:rPr>
            </w:pPr>
            <w:r w:rsidRPr="3C482724">
              <w:rPr>
                <w:rFonts w:ascii="Arial" w:hAnsi="Arial" w:eastAsia="Arial" w:cs="Arial"/>
                <w:sz w:val="18"/>
                <w:szCs w:val="18"/>
              </w:rPr>
              <w:t>Operational Damage</w:t>
            </w:r>
          </w:p>
        </w:tc>
        <w:tc>
          <w:tcPr>
            <w:tcW w:w="3190"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4718012F" w14:textId="4E8C3617">
            <w:pPr>
              <w:jc w:val="both"/>
              <w:rPr>
                <w:rFonts w:ascii="Arial" w:hAnsi="Arial" w:eastAsia="Arial" w:cs="Arial"/>
                <w:sz w:val="18"/>
                <w:szCs w:val="18"/>
              </w:rPr>
            </w:pPr>
            <w:r w:rsidRPr="3C482724">
              <w:rPr>
                <w:rFonts w:ascii="Arial" w:hAnsi="Arial" w:eastAsia="Arial" w:cs="Arial"/>
                <w:sz w:val="18"/>
                <w:szCs w:val="18"/>
              </w:rPr>
              <w:t>System outages, power failures</w:t>
            </w:r>
          </w:p>
        </w:tc>
        <w:tc>
          <w:tcPr>
            <w:tcW w:w="1242"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2A484761" w14:textId="3E832BBC">
            <w:pPr>
              <w:jc w:val="both"/>
              <w:rPr>
                <w:rFonts w:ascii="Arial" w:hAnsi="Arial" w:eastAsia="Arial" w:cs="Arial"/>
                <w:sz w:val="18"/>
                <w:szCs w:val="18"/>
              </w:rPr>
            </w:pPr>
            <w:r w:rsidRPr="3C482724">
              <w:rPr>
                <w:rFonts w:ascii="Arial" w:hAnsi="Arial" w:eastAsia="Arial" w:cs="Arial"/>
                <w:sz w:val="18"/>
                <w:szCs w:val="18"/>
              </w:rPr>
              <w:t>Medium</w:t>
            </w:r>
          </w:p>
        </w:tc>
        <w:tc>
          <w:tcPr>
            <w:tcW w:w="974"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4470490E" w14:textId="10BCF946">
            <w:pPr>
              <w:jc w:val="both"/>
              <w:rPr>
                <w:rFonts w:ascii="Arial" w:hAnsi="Arial" w:eastAsia="Arial" w:cs="Arial"/>
                <w:sz w:val="18"/>
                <w:szCs w:val="18"/>
              </w:rPr>
            </w:pPr>
            <w:r w:rsidRPr="3C482724">
              <w:rPr>
                <w:rFonts w:ascii="Arial" w:hAnsi="Arial" w:eastAsia="Arial" w:cs="Arial"/>
                <w:sz w:val="18"/>
                <w:szCs w:val="18"/>
              </w:rPr>
              <w:t>Medium</w:t>
            </w:r>
          </w:p>
        </w:tc>
        <w:tc>
          <w:tcPr>
            <w:tcW w:w="1209"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51948C50" w14:textId="704C1ECC">
            <w:pPr>
              <w:jc w:val="both"/>
              <w:rPr>
                <w:rFonts w:ascii="Arial" w:hAnsi="Arial" w:eastAsia="Arial" w:cs="Arial"/>
                <w:sz w:val="18"/>
                <w:szCs w:val="18"/>
              </w:rPr>
            </w:pPr>
            <w:r w:rsidRPr="3C482724">
              <w:rPr>
                <w:rFonts w:ascii="Arial" w:hAnsi="Arial" w:eastAsia="Arial" w:cs="Arial"/>
                <w:sz w:val="18"/>
                <w:szCs w:val="18"/>
              </w:rPr>
              <w:t>Medium</w:t>
            </w:r>
          </w:p>
        </w:tc>
      </w:tr>
      <w:tr w:rsidR="4C76C386" w:rsidTr="43E1B1D7" w14:paraId="20C6DB43" w14:textId="77777777">
        <w:trPr>
          <w:trHeight w:val="300"/>
        </w:trPr>
        <w:tc>
          <w:tcPr>
            <w:tcW w:w="2535"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0D66E7C2" w14:textId="7D8EAC13">
            <w:pPr>
              <w:rPr>
                <w:rFonts w:ascii="Arial" w:hAnsi="Arial" w:eastAsia="Arial" w:cs="Arial"/>
                <w:sz w:val="18"/>
                <w:szCs w:val="18"/>
              </w:rPr>
            </w:pPr>
            <w:r w:rsidRPr="3C482724">
              <w:rPr>
                <w:rFonts w:ascii="Arial" w:hAnsi="Arial" w:eastAsia="Arial" w:cs="Arial"/>
                <w:sz w:val="18"/>
                <w:szCs w:val="18"/>
              </w:rPr>
              <w:t>Regulatory Non-compliance</w:t>
            </w:r>
          </w:p>
        </w:tc>
        <w:tc>
          <w:tcPr>
            <w:tcW w:w="3190"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0502F7D5" w14:textId="493E4714">
            <w:pPr>
              <w:jc w:val="both"/>
              <w:rPr>
                <w:rFonts w:ascii="Arial" w:hAnsi="Arial" w:eastAsia="Arial" w:cs="Arial"/>
                <w:sz w:val="18"/>
                <w:szCs w:val="18"/>
              </w:rPr>
            </w:pPr>
            <w:r w:rsidRPr="3C482724">
              <w:rPr>
                <w:rFonts w:ascii="Arial" w:hAnsi="Arial" w:eastAsia="Arial" w:cs="Arial"/>
                <w:sz w:val="18"/>
                <w:szCs w:val="18"/>
              </w:rPr>
              <w:t>Lack of GDPR compliance</w:t>
            </w:r>
          </w:p>
        </w:tc>
        <w:tc>
          <w:tcPr>
            <w:tcW w:w="1242"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41CB567E" w14:textId="2B48CE7D">
            <w:pPr>
              <w:jc w:val="both"/>
              <w:rPr>
                <w:rFonts w:ascii="Arial" w:hAnsi="Arial" w:eastAsia="Arial" w:cs="Arial"/>
                <w:sz w:val="18"/>
                <w:szCs w:val="18"/>
              </w:rPr>
            </w:pPr>
            <w:r w:rsidRPr="3C482724">
              <w:rPr>
                <w:rFonts w:ascii="Arial" w:hAnsi="Arial" w:eastAsia="Arial" w:cs="Arial"/>
                <w:sz w:val="18"/>
                <w:szCs w:val="18"/>
              </w:rPr>
              <w:t>Low</w:t>
            </w:r>
          </w:p>
        </w:tc>
        <w:tc>
          <w:tcPr>
            <w:tcW w:w="974"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4AD94A8C" w14:textId="7DC50CF6">
            <w:pPr>
              <w:jc w:val="both"/>
              <w:rPr>
                <w:rFonts w:ascii="Arial" w:hAnsi="Arial" w:eastAsia="Arial" w:cs="Arial"/>
                <w:sz w:val="18"/>
                <w:szCs w:val="18"/>
              </w:rPr>
            </w:pPr>
            <w:r w:rsidRPr="3C482724">
              <w:rPr>
                <w:rFonts w:ascii="Arial" w:hAnsi="Arial" w:eastAsia="Arial" w:cs="Arial"/>
                <w:sz w:val="18"/>
                <w:szCs w:val="18"/>
              </w:rPr>
              <w:t>High</w:t>
            </w:r>
          </w:p>
        </w:tc>
        <w:tc>
          <w:tcPr>
            <w:tcW w:w="1209"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5440FE49" w14:textId="010200F0">
            <w:pPr>
              <w:jc w:val="both"/>
              <w:rPr>
                <w:rFonts w:ascii="Arial" w:hAnsi="Arial" w:eastAsia="Arial" w:cs="Arial"/>
                <w:sz w:val="18"/>
                <w:szCs w:val="18"/>
              </w:rPr>
            </w:pPr>
            <w:r w:rsidRPr="3C482724">
              <w:rPr>
                <w:rFonts w:ascii="Arial" w:hAnsi="Arial" w:eastAsia="Arial" w:cs="Arial"/>
                <w:sz w:val="18"/>
                <w:szCs w:val="18"/>
              </w:rPr>
              <w:t>Medium</w:t>
            </w:r>
          </w:p>
        </w:tc>
      </w:tr>
      <w:tr w:rsidR="4C76C386" w:rsidTr="43E1B1D7" w14:paraId="4BF9375C" w14:textId="77777777">
        <w:trPr>
          <w:trHeight w:val="300"/>
        </w:trPr>
        <w:tc>
          <w:tcPr>
            <w:tcW w:w="2535"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4D5B723D" w14:textId="5F8D3A69">
            <w:pPr>
              <w:jc w:val="both"/>
              <w:rPr>
                <w:rFonts w:ascii="Arial" w:hAnsi="Arial" w:eastAsia="Arial" w:cs="Arial"/>
                <w:sz w:val="18"/>
                <w:szCs w:val="18"/>
              </w:rPr>
            </w:pPr>
            <w:r w:rsidRPr="3C482724">
              <w:rPr>
                <w:rFonts w:ascii="Arial" w:hAnsi="Arial" w:eastAsia="Arial" w:cs="Arial"/>
                <w:sz w:val="18"/>
                <w:szCs w:val="18"/>
              </w:rPr>
              <w:t>Lack of Staff Training</w:t>
            </w:r>
          </w:p>
        </w:tc>
        <w:tc>
          <w:tcPr>
            <w:tcW w:w="3190"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5BB1110C" w14:textId="58F61BDD">
            <w:pPr>
              <w:jc w:val="both"/>
              <w:rPr>
                <w:rFonts w:ascii="Arial" w:hAnsi="Arial" w:eastAsia="Arial" w:cs="Arial"/>
                <w:sz w:val="18"/>
                <w:szCs w:val="18"/>
              </w:rPr>
            </w:pPr>
            <w:r w:rsidRPr="3C482724">
              <w:rPr>
                <w:rFonts w:ascii="Arial" w:hAnsi="Arial" w:eastAsia="Arial" w:cs="Arial"/>
                <w:sz w:val="18"/>
                <w:szCs w:val="18"/>
              </w:rPr>
              <w:t>Untrained employees</w:t>
            </w:r>
          </w:p>
        </w:tc>
        <w:tc>
          <w:tcPr>
            <w:tcW w:w="1242"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65B7FA22" w14:textId="0E30C1EF">
            <w:pPr>
              <w:jc w:val="both"/>
              <w:rPr>
                <w:rFonts w:ascii="Arial" w:hAnsi="Arial" w:eastAsia="Arial" w:cs="Arial"/>
                <w:sz w:val="18"/>
                <w:szCs w:val="18"/>
              </w:rPr>
            </w:pPr>
            <w:r w:rsidRPr="3C482724">
              <w:rPr>
                <w:rFonts w:ascii="Arial" w:hAnsi="Arial" w:eastAsia="Arial" w:cs="Arial"/>
                <w:sz w:val="18"/>
                <w:szCs w:val="18"/>
              </w:rPr>
              <w:t>Low</w:t>
            </w:r>
          </w:p>
        </w:tc>
        <w:tc>
          <w:tcPr>
            <w:tcW w:w="974"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77BAB3BE" w14:textId="5A177385">
            <w:pPr>
              <w:jc w:val="both"/>
              <w:rPr>
                <w:rFonts w:ascii="Arial" w:hAnsi="Arial" w:eastAsia="Arial" w:cs="Arial"/>
                <w:sz w:val="18"/>
                <w:szCs w:val="18"/>
              </w:rPr>
            </w:pPr>
            <w:r w:rsidRPr="3C482724">
              <w:rPr>
                <w:rFonts w:ascii="Arial" w:hAnsi="Arial" w:eastAsia="Arial" w:cs="Arial"/>
                <w:sz w:val="18"/>
                <w:szCs w:val="18"/>
              </w:rPr>
              <w:t>High</w:t>
            </w:r>
          </w:p>
        </w:tc>
        <w:tc>
          <w:tcPr>
            <w:tcW w:w="1209"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4FACF30B" w14:textId="6CC6B848">
            <w:pPr>
              <w:jc w:val="both"/>
              <w:rPr>
                <w:rFonts w:ascii="Arial" w:hAnsi="Arial" w:eastAsia="Arial" w:cs="Arial"/>
                <w:sz w:val="18"/>
                <w:szCs w:val="18"/>
              </w:rPr>
            </w:pPr>
            <w:r w:rsidRPr="3C482724">
              <w:rPr>
                <w:rFonts w:ascii="Arial" w:hAnsi="Arial" w:eastAsia="Arial" w:cs="Arial"/>
                <w:sz w:val="18"/>
                <w:szCs w:val="18"/>
              </w:rPr>
              <w:t>Medium</w:t>
            </w:r>
          </w:p>
        </w:tc>
      </w:tr>
      <w:tr w:rsidR="4C76C386" w:rsidTr="43E1B1D7" w14:paraId="3434C0BE" w14:textId="77777777">
        <w:trPr>
          <w:trHeight w:val="300"/>
        </w:trPr>
        <w:tc>
          <w:tcPr>
            <w:tcW w:w="2535"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24ED7338" w14:textId="58779A2F">
            <w:pPr>
              <w:rPr>
                <w:rFonts w:ascii="Arial" w:hAnsi="Arial" w:eastAsia="Arial" w:cs="Arial"/>
                <w:sz w:val="18"/>
                <w:szCs w:val="18"/>
              </w:rPr>
            </w:pPr>
            <w:r w:rsidRPr="3C482724">
              <w:rPr>
                <w:rFonts w:ascii="Arial" w:hAnsi="Arial" w:eastAsia="Arial" w:cs="Arial"/>
                <w:sz w:val="18"/>
                <w:szCs w:val="18"/>
              </w:rPr>
              <w:t>System Integration Failure</w:t>
            </w:r>
          </w:p>
        </w:tc>
        <w:tc>
          <w:tcPr>
            <w:tcW w:w="3190"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023E1E9F" w14:textId="337D8A17">
            <w:pPr>
              <w:jc w:val="both"/>
              <w:rPr>
                <w:rFonts w:ascii="Arial" w:hAnsi="Arial" w:eastAsia="Arial" w:cs="Arial"/>
                <w:sz w:val="18"/>
                <w:szCs w:val="18"/>
              </w:rPr>
            </w:pPr>
            <w:r w:rsidRPr="3C482724">
              <w:rPr>
                <w:rFonts w:ascii="Arial" w:hAnsi="Arial" w:eastAsia="Arial" w:cs="Arial"/>
                <w:sz w:val="18"/>
                <w:szCs w:val="18"/>
              </w:rPr>
              <w:t>Poor Configuration</w:t>
            </w:r>
          </w:p>
        </w:tc>
        <w:tc>
          <w:tcPr>
            <w:tcW w:w="1242"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72793C14" w14:textId="3C32B9BF">
            <w:pPr>
              <w:jc w:val="both"/>
              <w:rPr>
                <w:rFonts w:ascii="Arial" w:hAnsi="Arial" w:eastAsia="Arial" w:cs="Arial"/>
                <w:sz w:val="18"/>
                <w:szCs w:val="18"/>
              </w:rPr>
            </w:pPr>
            <w:r w:rsidRPr="3C482724">
              <w:rPr>
                <w:rFonts w:ascii="Arial" w:hAnsi="Arial" w:eastAsia="Arial" w:cs="Arial"/>
                <w:sz w:val="18"/>
                <w:szCs w:val="18"/>
              </w:rPr>
              <w:t>Medium</w:t>
            </w:r>
          </w:p>
        </w:tc>
        <w:tc>
          <w:tcPr>
            <w:tcW w:w="974"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4049DE76" w14:textId="780DEEA3">
            <w:pPr>
              <w:jc w:val="both"/>
              <w:rPr>
                <w:rFonts w:ascii="Arial" w:hAnsi="Arial" w:eastAsia="Arial" w:cs="Arial"/>
                <w:sz w:val="18"/>
                <w:szCs w:val="18"/>
              </w:rPr>
            </w:pPr>
            <w:r w:rsidRPr="3C482724">
              <w:rPr>
                <w:rFonts w:ascii="Arial" w:hAnsi="Arial" w:eastAsia="Arial" w:cs="Arial"/>
                <w:sz w:val="18"/>
                <w:szCs w:val="18"/>
              </w:rPr>
              <w:t>High</w:t>
            </w:r>
          </w:p>
        </w:tc>
        <w:tc>
          <w:tcPr>
            <w:tcW w:w="1209"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5CE1FD3A" w14:textId="49930E91">
            <w:pPr>
              <w:jc w:val="both"/>
              <w:rPr>
                <w:rFonts w:ascii="Arial" w:hAnsi="Arial" w:eastAsia="Arial" w:cs="Arial"/>
                <w:sz w:val="18"/>
                <w:szCs w:val="18"/>
              </w:rPr>
            </w:pPr>
            <w:r w:rsidRPr="3C482724">
              <w:rPr>
                <w:rFonts w:ascii="Arial" w:hAnsi="Arial" w:eastAsia="Arial" w:cs="Arial"/>
                <w:sz w:val="18"/>
                <w:szCs w:val="18"/>
              </w:rPr>
              <w:t>High</w:t>
            </w:r>
          </w:p>
        </w:tc>
      </w:tr>
    </w:tbl>
    <w:p w:rsidR="3C482724" w:rsidP="3C482724" w:rsidRDefault="3C482724" w14:paraId="38B0E380" w14:textId="13497675">
      <w:pPr>
        <w:rPr>
          <w:rFonts w:ascii="Arial" w:hAnsi="Arial" w:eastAsia="Arial" w:cs="Arial"/>
          <w:b/>
          <w:bCs/>
          <w:sz w:val="24"/>
          <w:szCs w:val="24"/>
        </w:rPr>
      </w:pPr>
    </w:p>
    <w:p w:rsidR="48586201" w:rsidP="3C482724" w:rsidRDefault="3C482724" w14:paraId="16D98B38" w14:textId="0F08AE2D">
      <w:pPr>
        <w:rPr>
          <w:rFonts w:ascii="Arial" w:hAnsi="Arial" w:eastAsia="Arial" w:cs="Arial"/>
          <w:b/>
          <w:bCs/>
        </w:rPr>
      </w:pPr>
      <w:r w:rsidRPr="3C482724">
        <w:rPr>
          <w:rFonts w:ascii="Arial" w:hAnsi="Arial" w:eastAsia="Arial" w:cs="Arial"/>
          <w:b/>
          <w:bCs/>
        </w:rPr>
        <w:t>Table 2c - Mitigation Strategies for Identified Risks</w:t>
      </w:r>
    </w:p>
    <w:tbl>
      <w:tblPr>
        <w:tblStyle w:val="TableGrid"/>
        <w:tblW w:w="9142" w:type="dxa"/>
        <w:tblLayout w:type="fixed"/>
        <w:tblLook w:val="04A0" w:firstRow="1" w:lastRow="0" w:firstColumn="1" w:lastColumn="0" w:noHBand="0" w:noVBand="1"/>
      </w:tblPr>
      <w:tblGrid>
        <w:gridCol w:w="1319"/>
        <w:gridCol w:w="2062"/>
        <w:gridCol w:w="5761"/>
      </w:tblGrid>
      <w:tr w:rsidR="4C76C386" w:rsidTr="3C482724" w14:paraId="79655144" w14:textId="77777777">
        <w:trPr>
          <w:trHeight w:val="300"/>
        </w:trPr>
        <w:tc>
          <w:tcPr>
            <w:tcW w:w="1319"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515F76D8" w14:textId="44F28AE9">
            <w:pPr>
              <w:jc w:val="both"/>
              <w:rPr>
                <w:rFonts w:ascii="Arial" w:hAnsi="Arial" w:eastAsia="Arial" w:cs="Arial"/>
                <w:b/>
                <w:bCs/>
                <w:sz w:val="18"/>
                <w:szCs w:val="18"/>
              </w:rPr>
            </w:pPr>
            <w:r w:rsidRPr="3C482724">
              <w:rPr>
                <w:rFonts w:ascii="Arial" w:hAnsi="Arial" w:eastAsia="Arial" w:cs="Arial"/>
                <w:b/>
                <w:bCs/>
                <w:sz w:val="18"/>
                <w:szCs w:val="18"/>
              </w:rPr>
              <w:t>Type</w:t>
            </w:r>
          </w:p>
        </w:tc>
        <w:tc>
          <w:tcPr>
            <w:tcW w:w="2062"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23084638" w14:textId="64052281">
            <w:pPr>
              <w:jc w:val="both"/>
              <w:rPr>
                <w:rFonts w:ascii="Arial" w:hAnsi="Arial" w:eastAsia="Arial" w:cs="Arial"/>
                <w:b/>
                <w:bCs/>
                <w:sz w:val="18"/>
                <w:szCs w:val="18"/>
              </w:rPr>
            </w:pPr>
            <w:r w:rsidRPr="3C482724">
              <w:rPr>
                <w:rFonts w:ascii="Arial" w:hAnsi="Arial" w:eastAsia="Arial" w:cs="Arial"/>
                <w:b/>
                <w:bCs/>
                <w:sz w:val="18"/>
                <w:szCs w:val="18"/>
              </w:rPr>
              <w:t>Risk</w:t>
            </w:r>
          </w:p>
        </w:tc>
        <w:tc>
          <w:tcPr>
            <w:tcW w:w="5761"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60CA54F0" w14:textId="3676FC57">
            <w:pPr>
              <w:jc w:val="both"/>
              <w:rPr>
                <w:rFonts w:ascii="Arial" w:hAnsi="Arial" w:eastAsia="Arial" w:cs="Arial"/>
                <w:b/>
                <w:bCs/>
                <w:sz w:val="18"/>
                <w:szCs w:val="18"/>
              </w:rPr>
            </w:pPr>
            <w:r w:rsidRPr="3C482724">
              <w:rPr>
                <w:rFonts w:ascii="Arial" w:hAnsi="Arial" w:eastAsia="Arial" w:cs="Arial"/>
                <w:b/>
                <w:bCs/>
                <w:sz w:val="18"/>
                <w:szCs w:val="18"/>
              </w:rPr>
              <w:t>What to introduce</w:t>
            </w:r>
          </w:p>
        </w:tc>
      </w:tr>
      <w:tr w:rsidR="4C76C386" w:rsidTr="3C482724" w14:paraId="0F0DAA3B" w14:textId="77777777">
        <w:trPr>
          <w:trHeight w:val="300"/>
        </w:trPr>
        <w:tc>
          <w:tcPr>
            <w:tcW w:w="1319" w:type="dxa"/>
            <w:vMerge w:val="restart"/>
            <w:tcBorders>
              <w:top w:val="single" w:color="auto"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4C76C386" w:rsidP="3C482724" w:rsidRDefault="3C482724" w14:paraId="38318FC8" w14:textId="61765497">
            <w:pPr>
              <w:jc w:val="both"/>
              <w:rPr>
                <w:rFonts w:ascii="Arial" w:hAnsi="Arial" w:eastAsia="Arial" w:cs="Arial"/>
                <w:sz w:val="18"/>
                <w:szCs w:val="18"/>
              </w:rPr>
            </w:pPr>
            <w:r w:rsidRPr="3C482724">
              <w:rPr>
                <w:rFonts w:ascii="Arial" w:hAnsi="Arial" w:eastAsia="Arial" w:cs="Arial"/>
                <w:sz w:val="18"/>
                <w:szCs w:val="18"/>
              </w:rPr>
              <w:t>Technical Security</w:t>
            </w:r>
          </w:p>
          <w:p w:rsidR="3C482724" w:rsidP="3C482724" w:rsidRDefault="3C482724" w14:paraId="75DA4D17" w14:textId="5555DBF1">
            <w:pPr>
              <w:jc w:val="both"/>
              <w:rPr>
                <w:rFonts w:ascii="Arial" w:hAnsi="Arial" w:eastAsia="Arial" w:cs="Arial"/>
                <w:sz w:val="18"/>
                <w:szCs w:val="18"/>
              </w:rPr>
            </w:pPr>
            <w:r w:rsidRPr="3C482724">
              <w:rPr>
                <w:rFonts w:ascii="Arial" w:hAnsi="Arial" w:eastAsia="Arial" w:cs="Arial"/>
                <w:sz w:val="18"/>
                <w:szCs w:val="18"/>
              </w:rPr>
              <w:t xml:space="preserve"> </w:t>
            </w:r>
          </w:p>
          <w:p w:rsidR="3C482724" w:rsidP="3C482724" w:rsidRDefault="3C482724" w14:paraId="0F79CA78" w14:textId="5903EF6B">
            <w:pPr>
              <w:jc w:val="both"/>
              <w:rPr>
                <w:rFonts w:ascii="Arial" w:hAnsi="Arial" w:eastAsia="Arial" w:cs="Arial"/>
                <w:sz w:val="18"/>
                <w:szCs w:val="18"/>
              </w:rPr>
            </w:pPr>
            <w:r w:rsidRPr="3C482724">
              <w:rPr>
                <w:rFonts w:ascii="Arial" w:hAnsi="Arial" w:eastAsia="Arial" w:cs="Arial"/>
                <w:sz w:val="18"/>
                <w:szCs w:val="18"/>
              </w:rPr>
              <w:t xml:space="preserve"> </w:t>
            </w:r>
          </w:p>
        </w:tc>
        <w:tc>
          <w:tcPr>
            <w:tcW w:w="2062" w:type="dxa"/>
            <w:tcBorders>
              <w:top w:val="single" w:color="auto" w:sz="8" w:space="0"/>
              <w:left w:val="single" w:color="000000" w:themeColor="text1" w:sz="8" w:space="0"/>
              <w:bottom w:val="single" w:color="auto" w:sz="8" w:space="0"/>
              <w:right w:val="single" w:color="auto" w:sz="8" w:space="0"/>
            </w:tcBorders>
            <w:tcMar>
              <w:left w:w="108" w:type="dxa"/>
              <w:right w:w="108" w:type="dxa"/>
            </w:tcMar>
          </w:tcPr>
          <w:p w:rsidR="4C76C386" w:rsidP="3C482724" w:rsidRDefault="3C482724" w14:paraId="05E1C6A9" w14:textId="35DB8CD5">
            <w:pPr>
              <w:rPr>
                <w:rFonts w:ascii="Arial" w:hAnsi="Arial" w:eastAsia="Arial" w:cs="Arial"/>
                <w:sz w:val="18"/>
                <w:szCs w:val="18"/>
              </w:rPr>
            </w:pPr>
            <w:r w:rsidRPr="3C482724">
              <w:rPr>
                <w:rFonts w:ascii="Arial" w:hAnsi="Arial" w:eastAsia="Arial" w:cs="Arial"/>
                <w:sz w:val="18"/>
                <w:szCs w:val="18"/>
              </w:rPr>
              <w:t>Data breach and Payment Fraud</w:t>
            </w:r>
          </w:p>
        </w:tc>
        <w:tc>
          <w:tcPr>
            <w:tcW w:w="5761"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2BA3F8C7" w14:textId="388B5C32">
            <w:pPr>
              <w:rPr>
                <w:rFonts w:ascii="Arial" w:hAnsi="Arial" w:eastAsia="Arial" w:cs="Arial"/>
                <w:sz w:val="18"/>
                <w:szCs w:val="18"/>
              </w:rPr>
            </w:pPr>
            <w:r w:rsidRPr="3C482724">
              <w:rPr>
                <w:rFonts w:ascii="Arial" w:hAnsi="Arial" w:eastAsia="Arial" w:cs="Arial"/>
                <w:sz w:val="18"/>
                <w:szCs w:val="18"/>
              </w:rPr>
              <w:t>Advanced Firewalls, Intrusion Detection Systems (IDS), End-to-End Encryption for customer and payment data, MFA for sensitive systems, Vulnerability Scanning, Patch Management</w:t>
            </w:r>
          </w:p>
        </w:tc>
      </w:tr>
      <w:tr w:rsidR="4C76C386" w:rsidTr="3C482724" w14:paraId="4C740E74" w14:textId="77777777">
        <w:trPr>
          <w:trHeight w:val="300"/>
        </w:trPr>
        <w:tc>
          <w:tcPr>
            <w:tcW w:w="1319" w:type="dxa"/>
            <w:vMerge/>
            <w:tcBorders>
              <w:left w:val="single" w:color="000000" w:themeColor="text1" w:sz="8" w:space="0"/>
              <w:right w:val="single" w:color="000000" w:themeColor="text1" w:sz="8" w:space="0"/>
            </w:tcBorders>
            <w:tcMar>
              <w:left w:w="108" w:type="dxa"/>
              <w:right w:w="108" w:type="dxa"/>
            </w:tcMar>
          </w:tcPr>
          <w:p w:rsidR="4C76C386" w:rsidP="4C76C386" w:rsidRDefault="4C76C386" w14:paraId="517C0843" w14:textId="5555DBF1">
            <w:pPr>
              <w:jc w:val="both"/>
            </w:pPr>
            <w:r w:rsidRPr="4C76C386">
              <w:rPr>
                <w:rFonts w:ascii="Arial" w:hAnsi="Arial" w:eastAsia="Arial" w:cs="Arial"/>
                <w:sz w:val="24"/>
                <w:szCs w:val="24"/>
              </w:rPr>
              <w:t xml:space="preserve"> </w:t>
            </w:r>
          </w:p>
        </w:tc>
        <w:tc>
          <w:tcPr>
            <w:tcW w:w="2062" w:type="dxa"/>
            <w:tcBorders>
              <w:top w:val="single" w:color="auto" w:sz="8" w:space="0"/>
              <w:left w:val="single" w:color="000000" w:themeColor="text1" w:sz="8" w:space="0"/>
              <w:bottom w:val="single" w:color="auto" w:sz="8" w:space="0"/>
              <w:right w:val="single" w:color="auto" w:sz="8" w:space="0"/>
            </w:tcBorders>
            <w:tcMar>
              <w:left w:w="108" w:type="dxa"/>
              <w:right w:w="108" w:type="dxa"/>
            </w:tcMar>
          </w:tcPr>
          <w:p w:rsidR="4C76C386" w:rsidP="3C482724" w:rsidRDefault="3C482724" w14:paraId="71E4DCE6" w14:textId="399F8305">
            <w:pPr>
              <w:rPr>
                <w:rFonts w:ascii="Arial" w:hAnsi="Arial" w:eastAsia="Arial" w:cs="Arial"/>
                <w:sz w:val="18"/>
                <w:szCs w:val="18"/>
              </w:rPr>
            </w:pPr>
            <w:r w:rsidRPr="3C482724">
              <w:rPr>
                <w:rFonts w:ascii="Arial" w:hAnsi="Arial" w:eastAsia="Arial" w:cs="Arial"/>
                <w:sz w:val="18"/>
                <w:szCs w:val="18"/>
              </w:rPr>
              <w:t>Phishing or Social Engineering</w:t>
            </w:r>
          </w:p>
        </w:tc>
        <w:tc>
          <w:tcPr>
            <w:tcW w:w="5761"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24C6B26F" w14:textId="53DCC047">
            <w:pPr>
              <w:jc w:val="both"/>
              <w:rPr>
                <w:rFonts w:ascii="Arial" w:hAnsi="Arial" w:eastAsia="Arial" w:cs="Arial"/>
                <w:sz w:val="18"/>
                <w:szCs w:val="18"/>
              </w:rPr>
            </w:pPr>
            <w:r w:rsidRPr="3C482724">
              <w:rPr>
                <w:rFonts w:ascii="Arial" w:hAnsi="Arial" w:eastAsia="Arial" w:cs="Arial"/>
                <w:sz w:val="18"/>
                <w:szCs w:val="18"/>
              </w:rPr>
              <w:t>Regular Staff Training, email filtering</w:t>
            </w:r>
          </w:p>
        </w:tc>
      </w:tr>
      <w:tr w:rsidR="4C76C386" w:rsidTr="3C482724" w14:paraId="3439C0EF" w14:textId="77777777">
        <w:trPr>
          <w:trHeight w:val="300"/>
        </w:trPr>
        <w:tc>
          <w:tcPr>
            <w:tcW w:w="1319" w:type="dxa"/>
            <w:vMerge/>
            <w:tcBorders>
              <w:left w:val="single" w:color="000000" w:themeColor="text1" w:sz="8" w:space="0"/>
              <w:bottom w:val="single" w:color="auto" w:sz="8" w:space="0"/>
              <w:right w:val="single" w:color="000000" w:themeColor="text1" w:sz="8" w:space="0"/>
            </w:tcBorders>
            <w:tcMar>
              <w:left w:w="108" w:type="dxa"/>
              <w:right w:w="108" w:type="dxa"/>
            </w:tcMar>
          </w:tcPr>
          <w:p w:rsidR="4C76C386" w:rsidP="4C76C386" w:rsidRDefault="4C76C386" w14:paraId="1D666F03" w14:textId="5903EF6B">
            <w:pPr>
              <w:jc w:val="both"/>
            </w:pPr>
            <w:r w:rsidRPr="4C76C386">
              <w:rPr>
                <w:rFonts w:ascii="Arial" w:hAnsi="Arial" w:eastAsia="Arial" w:cs="Arial"/>
                <w:sz w:val="24"/>
                <w:szCs w:val="24"/>
              </w:rPr>
              <w:t xml:space="preserve"> </w:t>
            </w:r>
          </w:p>
        </w:tc>
        <w:tc>
          <w:tcPr>
            <w:tcW w:w="2062" w:type="dxa"/>
            <w:tcBorders>
              <w:top w:val="single" w:color="auto" w:sz="8" w:space="0"/>
              <w:left w:val="single" w:color="000000" w:themeColor="text1" w:sz="8" w:space="0"/>
              <w:bottom w:val="single" w:color="auto" w:sz="8" w:space="0"/>
              <w:right w:val="single" w:color="auto" w:sz="8" w:space="0"/>
            </w:tcBorders>
            <w:tcMar>
              <w:left w:w="108" w:type="dxa"/>
              <w:right w:w="108" w:type="dxa"/>
            </w:tcMar>
          </w:tcPr>
          <w:p w:rsidR="4C76C386" w:rsidP="3C482724" w:rsidRDefault="3C482724" w14:paraId="3D2A82EA" w14:textId="2092CC3F">
            <w:pPr>
              <w:rPr>
                <w:rFonts w:ascii="Arial" w:hAnsi="Arial" w:eastAsia="Arial" w:cs="Arial"/>
                <w:sz w:val="18"/>
                <w:szCs w:val="18"/>
              </w:rPr>
            </w:pPr>
            <w:r w:rsidRPr="3C482724">
              <w:rPr>
                <w:rFonts w:ascii="Arial" w:hAnsi="Arial" w:eastAsia="Arial" w:cs="Arial"/>
                <w:sz w:val="18"/>
                <w:szCs w:val="18"/>
              </w:rPr>
              <w:t>Unpatched Software Vulnerabilities</w:t>
            </w:r>
          </w:p>
        </w:tc>
        <w:tc>
          <w:tcPr>
            <w:tcW w:w="5761"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38920232" w14:textId="07CDCD21">
            <w:pPr>
              <w:jc w:val="both"/>
              <w:rPr>
                <w:rFonts w:ascii="Arial" w:hAnsi="Arial" w:eastAsia="Arial" w:cs="Arial"/>
                <w:sz w:val="18"/>
                <w:szCs w:val="18"/>
              </w:rPr>
            </w:pPr>
            <w:r w:rsidRPr="3C482724">
              <w:rPr>
                <w:rFonts w:ascii="Arial" w:hAnsi="Arial" w:eastAsia="Arial" w:cs="Arial"/>
                <w:sz w:val="18"/>
                <w:szCs w:val="18"/>
              </w:rPr>
              <w:t>Patch Management Policy, Automated Monitoring Tools</w:t>
            </w:r>
          </w:p>
        </w:tc>
      </w:tr>
      <w:tr w:rsidR="4C76C386" w:rsidTr="3C482724" w14:paraId="1EFD4DCE" w14:textId="77777777">
        <w:trPr>
          <w:trHeight w:val="300"/>
        </w:trPr>
        <w:tc>
          <w:tcPr>
            <w:tcW w:w="1319" w:type="dxa"/>
            <w:vMerge w:val="restart"/>
            <w:tcBorders>
              <w:top w:val="single" w:color="auto"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4C76C386" w:rsidP="3C482724" w:rsidRDefault="3C482724" w14:paraId="6B3E549F" w14:textId="76BED299">
            <w:pPr>
              <w:rPr>
                <w:rFonts w:ascii="Arial" w:hAnsi="Arial" w:eastAsia="Arial" w:cs="Arial"/>
                <w:sz w:val="18"/>
                <w:szCs w:val="18"/>
              </w:rPr>
            </w:pPr>
            <w:r w:rsidRPr="3C482724">
              <w:rPr>
                <w:rFonts w:ascii="Arial" w:hAnsi="Arial" w:eastAsia="Arial" w:cs="Arial"/>
                <w:sz w:val="18"/>
                <w:szCs w:val="18"/>
              </w:rPr>
              <w:t>Operational Security</w:t>
            </w:r>
          </w:p>
          <w:p w:rsidR="3C482724" w:rsidP="3C482724" w:rsidRDefault="3C482724" w14:paraId="5D45F3AB" w14:textId="105EA2AA">
            <w:pPr>
              <w:jc w:val="both"/>
              <w:rPr>
                <w:rFonts w:ascii="Arial" w:hAnsi="Arial" w:eastAsia="Arial" w:cs="Arial"/>
                <w:sz w:val="18"/>
                <w:szCs w:val="18"/>
              </w:rPr>
            </w:pPr>
            <w:r w:rsidRPr="3C482724">
              <w:rPr>
                <w:rFonts w:ascii="Arial" w:hAnsi="Arial" w:eastAsia="Arial" w:cs="Arial"/>
                <w:sz w:val="18"/>
                <w:szCs w:val="18"/>
              </w:rPr>
              <w:t xml:space="preserve"> </w:t>
            </w:r>
          </w:p>
        </w:tc>
        <w:tc>
          <w:tcPr>
            <w:tcW w:w="2062" w:type="dxa"/>
            <w:tcBorders>
              <w:top w:val="single" w:color="auto" w:sz="8" w:space="0"/>
              <w:left w:val="single" w:color="000000" w:themeColor="text1" w:sz="8" w:space="0"/>
              <w:bottom w:val="single" w:color="auto" w:sz="8" w:space="0"/>
              <w:right w:val="single" w:color="auto" w:sz="8" w:space="0"/>
            </w:tcBorders>
            <w:tcMar>
              <w:left w:w="108" w:type="dxa"/>
              <w:right w:w="108" w:type="dxa"/>
            </w:tcMar>
          </w:tcPr>
          <w:p w:rsidR="4C76C386" w:rsidP="3C482724" w:rsidRDefault="3C482724" w14:paraId="7DC12684" w14:textId="2769F40A">
            <w:pPr>
              <w:rPr>
                <w:rFonts w:ascii="Arial" w:hAnsi="Arial" w:eastAsia="Arial" w:cs="Arial"/>
                <w:sz w:val="18"/>
                <w:szCs w:val="18"/>
              </w:rPr>
            </w:pPr>
            <w:r w:rsidRPr="3C482724">
              <w:rPr>
                <w:rFonts w:ascii="Arial" w:hAnsi="Arial" w:eastAsia="Arial" w:cs="Arial"/>
                <w:sz w:val="18"/>
                <w:szCs w:val="18"/>
              </w:rPr>
              <w:t>System Integration Failure</w:t>
            </w:r>
          </w:p>
        </w:tc>
        <w:tc>
          <w:tcPr>
            <w:tcW w:w="5761"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5E1948E7" w14:textId="72868137">
            <w:pPr>
              <w:rPr>
                <w:rFonts w:ascii="Arial" w:hAnsi="Arial" w:eastAsia="Arial" w:cs="Arial"/>
                <w:sz w:val="18"/>
                <w:szCs w:val="18"/>
              </w:rPr>
            </w:pPr>
            <w:r w:rsidRPr="3C482724">
              <w:rPr>
                <w:rFonts w:ascii="Arial" w:hAnsi="Arial" w:eastAsia="Arial" w:cs="Arial"/>
                <w:sz w:val="18"/>
                <w:szCs w:val="18"/>
              </w:rPr>
              <w:t>Testing on ERP, CRM and E-com platform integrations, sandbox environments usage to simulate risky scenarios</w:t>
            </w:r>
          </w:p>
        </w:tc>
      </w:tr>
      <w:tr w:rsidR="4C76C386" w:rsidTr="3C482724" w14:paraId="2E9DFA09" w14:textId="77777777">
        <w:trPr>
          <w:trHeight w:val="300"/>
        </w:trPr>
        <w:tc>
          <w:tcPr>
            <w:tcW w:w="1319" w:type="dxa"/>
            <w:vMerge/>
            <w:tcBorders>
              <w:left w:val="single" w:color="000000" w:themeColor="text1" w:sz="8" w:space="0"/>
              <w:bottom w:val="single" w:color="auto" w:sz="8" w:space="0"/>
              <w:right w:val="single" w:color="000000" w:themeColor="text1" w:sz="8" w:space="0"/>
            </w:tcBorders>
            <w:tcMar>
              <w:left w:w="108" w:type="dxa"/>
              <w:right w:w="108" w:type="dxa"/>
            </w:tcMar>
          </w:tcPr>
          <w:p w:rsidR="4C76C386" w:rsidP="4C76C386" w:rsidRDefault="4C76C386" w14:paraId="5108A8DC" w14:textId="105EA2AA">
            <w:pPr>
              <w:jc w:val="both"/>
            </w:pPr>
            <w:r w:rsidRPr="4C76C386">
              <w:rPr>
                <w:rFonts w:ascii="Arial" w:hAnsi="Arial" w:eastAsia="Arial" w:cs="Arial"/>
                <w:sz w:val="24"/>
                <w:szCs w:val="24"/>
              </w:rPr>
              <w:t xml:space="preserve"> </w:t>
            </w:r>
          </w:p>
        </w:tc>
        <w:tc>
          <w:tcPr>
            <w:tcW w:w="2062" w:type="dxa"/>
            <w:tcBorders>
              <w:top w:val="single" w:color="auto" w:sz="8" w:space="0"/>
              <w:left w:val="single" w:color="000000" w:themeColor="text1" w:sz="8" w:space="0"/>
              <w:bottom w:val="single" w:color="auto" w:sz="8" w:space="0"/>
              <w:right w:val="single" w:color="auto" w:sz="8" w:space="0"/>
            </w:tcBorders>
            <w:tcMar>
              <w:left w:w="108" w:type="dxa"/>
              <w:right w:w="108" w:type="dxa"/>
            </w:tcMar>
          </w:tcPr>
          <w:p w:rsidR="4C76C386" w:rsidP="3C482724" w:rsidRDefault="3C482724" w14:paraId="1BCCF786" w14:textId="554DE3D0">
            <w:pPr>
              <w:rPr>
                <w:rFonts w:ascii="Arial" w:hAnsi="Arial" w:eastAsia="Arial" w:cs="Arial"/>
                <w:sz w:val="18"/>
                <w:szCs w:val="18"/>
              </w:rPr>
            </w:pPr>
            <w:r w:rsidRPr="3C482724">
              <w:rPr>
                <w:rFonts w:ascii="Arial" w:hAnsi="Arial" w:eastAsia="Arial" w:cs="Arial"/>
                <w:sz w:val="18"/>
                <w:szCs w:val="18"/>
              </w:rPr>
              <w:t>Operational Downtime</w:t>
            </w:r>
          </w:p>
        </w:tc>
        <w:tc>
          <w:tcPr>
            <w:tcW w:w="5761"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06611138" w14:textId="443781FD">
            <w:pPr>
              <w:jc w:val="both"/>
              <w:rPr>
                <w:rFonts w:ascii="Arial" w:hAnsi="Arial" w:eastAsia="Arial" w:cs="Arial"/>
                <w:sz w:val="18"/>
                <w:szCs w:val="18"/>
              </w:rPr>
            </w:pPr>
            <w:r w:rsidRPr="3C482724">
              <w:rPr>
                <w:rFonts w:ascii="Arial" w:hAnsi="Arial" w:eastAsia="Arial" w:cs="Arial"/>
                <w:sz w:val="18"/>
                <w:szCs w:val="18"/>
              </w:rPr>
              <w:t>Backup Power Solutions, Disaster recovery plan with regular drills</w:t>
            </w:r>
          </w:p>
        </w:tc>
      </w:tr>
      <w:tr w:rsidR="4C76C386" w:rsidTr="3C482724" w14:paraId="32DAF206" w14:textId="77777777">
        <w:trPr>
          <w:trHeight w:val="300"/>
        </w:trPr>
        <w:tc>
          <w:tcPr>
            <w:tcW w:w="1319" w:type="dxa"/>
            <w:vMerge w:val="restart"/>
            <w:tcBorders>
              <w:top w:val="single" w:color="auto" w:sz="8" w:space="0"/>
              <w:left w:val="single" w:color="000000" w:themeColor="text1" w:sz="8" w:space="0"/>
              <w:bottom w:val="single" w:color="000000" w:themeColor="text1" w:sz="8" w:space="0"/>
              <w:right w:val="single" w:color="000000" w:themeColor="text1" w:sz="8" w:space="0"/>
            </w:tcBorders>
            <w:tcMar>
              <w:left w:w="108" w:type="dxa"/>
              <w:right w:w="108" w:type="dxa"/>
            </w:tcMar>
          </w:tcPr>
          <w:p w:rsidR="4C76C386" w:rsidP="3C482724" w:rsidRDefault="3C482724" w14:paraId="4B8A0345" w14:textId="26DFAB57">
            <w:pPr>
              <w:rPr>
                <w:rFonts w:ascii="Arial" w:hAnsi="Arial" w:eastAsia="Arial" w:cs="Arial"/>
                <w:sz w:val="18"/>
                <w:szCs w:val="18"/>
              </w:rPr>
            </w:pPr>
            <w:r w:rsidRPr="3C482724">
              <w:rPr>
                <w:rFonts w:ascii="Arial" w:hAnsi="Arial" w:eastAsia="Arial" w:cs="Arial"/>
                <w:sz w:val="18"/>
                <w:szCs w:val="18"/>
              </w:rPr>
              <w:t>Compliance and Training</w:t>
            </w:r>
          </w:p>
          <w:p w:rsidR="3C482724" w:rsidP="3C482724" w:rsidRDefault="3C482724" w14:paraId="02025E24" w14:textId="69B15FCD">
            <w:pPr>
              <w:jc w:val="both"/>
              <w:rPr>
                <w:rFonts w:ascii="Arial" w:hAnsi="Arial" w:eastAsia="Arial" w:cs="Arial"/>
                <w:sz w:val="18"/>
                <w:szCs w:val="18"/>
              </w:rPr>
            </w:pPr>
            <w:r w:rsidRPr="3C482724">
              <w:rPr>
                <w:rFonts w:ascii="Arial" w:hAnsi="Arial" w:eastAsia="Arial" w:cs="Arial"/>
                <w:sz w:val="18"/>
                <w:szCs w:val="18"/>
              </w:rPr>
              <w:t xml:space="preserve"> </w:t>
            </w:r>
          </w:p>
        </w:tc>
        <w:tc>
          <w:tcPr>
            <w:tcW w:w="2062" w:type="dxa"/>
            <w:tcBorders>
              <w:top w:val="single" w:color="auto" w:sz="8" w:space="0"/>
              <w:left w:val="single" w:color="000000" w:themeColor="text1" w:sz="8" w:space="0"/>
              <w:bottom w:val="single" w:color="auto" w:sz="8" w:space="0"/>
              <w:right w:val="single" w:color="auto" w:sz="8" w:space="0"/>
            </w:tcBorders>
            <w:tcMar>
              <w:left w:w="108" w:type="dxa"/>
              <w:right w:w="108" w:type="dxa"/>
            </w:tcMar>
          </w:tcPr>
          <w:p w:rsidR="4C76C386" w:rsidP="3C482724" w:rsidRDefault="3C482724" w14:paraId="19C00CF2" w14:textId="73E72838">
            <w:pPr>
              <w:rPr>
                <w:rFonts w:ascii="Arial" w:hAnsi="Arial" w:eastAsia="Arial" w:cs="Arial"/>
                <w:sz w:val="18"/>
                <w:szCs w:val="18"/>
              </w:rPr>
            </w:pPr>
            <w:r w:rsidRPr="3C482724">
              <w:rPr>
                <w:rFonts w:ascii="Arial" w:hAnsi="Arial" w:eastAsia="Arial" w:cs="Arial"/>
                <w:sz w:val="18"/>
                <w:szCs w:val="18"/>
              </w:rPr>
              <w:t>Regulatory Non-compliance</w:t>
            </w:r>
          </w:p>
        </w:tc>
        <w:tc>
          <w:tcPr>
            <w:tcW w:w="5761"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1392AFED" w14:textId="50340F72">
            <w:pPr>
              <w:jc w:val="both"/>
              <w:rPr>
                <w:rFonts w:ascii="Arial" w:hAnsi="Arial" w:eastAsia="Arial" w:cs="Arial"/>
                <w:sz w:val="18"/>
                <w:szCs w:val="18"/>
              </w:rPr>
            </w:pPr>
            <w:r w:rsidRPr="3C482724">
              <w:rPr>
                <w:rFonts w:ascii="Arial" w:hAnsi="Arial" w:eastAsia="Arial" w:cs="Arial"/>
                <w:sz w:val="18"/>
                <w:szCs w:val="18"/>
              </w:rPr>
              <w:t>Appoint a DPO to oversee GDPR, conduct regular audits</w:t>
            </w:r>
          </w:p>
        </w:tc>
      </w:tr>
      <w:tr w:rsidR="4C76C386" w:rsidTr="3C482724" w14:paraId="29E80F6C" w14:textId="77777777">
        <w:trPr>
          <w:trHeight w:val="300"/>
        </w:trPr>
        <w:tc>
          <w:tcPr>
            <w:tcW w:w="1319" w:type="dxa"/>
            <w:vMerge/>
            <w:tcBorders>
              <w:left w:val="single" w:color="000000" w:themeColor="text1" w:sz="8" w:space="0"/>
              <w:bottom w:val="single" w:color="auto" w:sz="8" w:space="0"/>
              <w:right w:val="single" w:color="000000" w:themeColor="text1" w:sz="8" w:space="0"/>
            </w:tcBorders>
            <w:tcMar>
              <w:left w:w="108" w:type="dxa"/>
              <w:right w:w="108" w:type="dxa"/>
            </w:tcMar>
          </w:tcPr>
          <w:p w:rsidR="4C76C386" w:rsidP="4C76C386" w:rsidRDefault="4C76C386" w14:paraId="4A0A0DAA" w14:textId="69B15FCD">
            <w:pPr>
              <w:jc w:val="both"/>
            </w:pPr>
            <w:r w:rsidRPr="4C76C386">
              <w:rPr>
                <w:rFonts w:ascii="Arial" w:hAnsi="Arial" w:eastAsia="Arial" w:cs="Arial"/>
                <w:sz w:val="24"/>
                <w:szCs w:val="24"/>
              </w:rPr>
              <w:t xml:space="preserve"> </w:t>
            </w:r>
          </w:p>
        </w:tc>
        <w:tc>
          <w:tcPr>
            <w:tcW w:w="2062" w:type="dxa"/>
            <w:tcBorders>
              <w:top w:val="single" w:color="auto" w:sz="8" w:space="0"/>
              <w:left w:val="single" w:color="000000" w:themeColor="text1" w:sz="8" w:space="0"/>
              <w:bottom w:val="single" w:color="auto" w:sz="8" w:space="0"/>
              <w:right w:val="single" w:color="auto" w:sz="8" w:space="0"/>
            </w:tcBorders>
            <w:tcMar>
              <w:left w:w="108" w:type="dxa"/>
              <w:right w:w="108" w:type="dxa"/>
            </w:tcMar>
          </w:tcPr>
          <w:p w:rsidR="4C76C386" w:rsidP="3C482724" w:rsidRDefault="3C482724" w14:paraId="2BAE1E91" w14:textId="68450899">
            <w:pPr>
              <w:rPr>
                <w:rFonts w:ascii="Arial" w:hAnsi="Arial" w:eastAsia="Arial" w:cs="Arial"/>
                <w:sz w:val="18"/>
                <w:szCs w:val="18"/>
              </w:rPr>
            </w:pPr>
            <w:r w:rsidRPr="3C482724">
              <w:rPr>
                <w:rFonts w:ascii="Arial" w:hAnsi="Arial" w:eastAsia="Arial" w:cs="Arial"/>
                <w:sz w:val="18"/>
                <w:szCs w:val="18"/>
              </w:rPr>
              <w:t>Staff Training deficiencies</w:t>
            </w:r>
          </w:p>
        </w:tc>
        <w:tc>
          <w:tcPr>
            <w:tcW w:w="5761"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218F053B" w14:textId="79709F32">
            <w:pPr>
              <w:rPr>
                <w:rFonts w:ascii="Arial" w:hAnsi="Arial" w:eastAsia="Arial" w:cs="Arial"/>
                <w:sz w:val="18"/>
                <w:szCs w:val="18"/>
              </w:rPr>
            </w:pPr>
            <w:r w:rsidRPr="3C482724">
              <w:rPr>
                <w:rFonts w:ascii="Arial" w:hAnsi="Arial" w:eastAsia="Arial" w:cs="Arial"/>
                <w:sz w:val="18"/>
                <w:szCs w:val="18"/>
              </w:rPr>
              <w:t>Structured Training Program</w:t>
            </w:r>
            <w:r w:rsidR="00D02BD6">
              <w:rPr>
                <w:rFonts w:ascii="Arial" w:hAnsi="Arial" w:eastAsia="Arial" w:cs="Arial"/>
                <w:sz w:val="18"/>
                <w:szCs w:val="18"/>
              </w:rPr>
              <w:t>s</w:t>
            </w:r>
            <w:r w:rsidRPr="3C482724">
              <w:rPr>
                <w:rFonts w:ascii="Arial" w:hAnsi="Arial" w:eastAsia="Arial" w:cs="Arial"/>
                <w:sz w:val="18"/>
                <w:szCs w:val="18"/>
              </w:rPr>
              <w:t xml:space="preserve"> on cybersecurity and system usage, Regular refresher training sessions</w:t>
            </w:r>
          </w:p>
        </w:tc>
      </w:tr>
      <w:tr w:rsidR="4C76C386" w:rsidTr="3C482724" w14:paraId="6F74DAE8" w14:textId="77777777">
        <w:trPr>
          <w:trHeight w:val="180"/>
        </w:trPr>
        <w:tc>
          <w:tcPr>
            <w:tcW w:w="1319"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045982E3" w14:textId="27FFEA2B">
            <w:pPr>
              <w:jc w:val="both"/>
              <w:rPr>
                <w:rFonts w:ascii="Arial" w:hAnsi="Arial" w:eastAsia="Arial" w:cs="Arial"/>
                <w:sz w:val="18"/>
                <w:szCs w:val="18"/>
              </w:rPr>
            </w:pPr>
            <w:r w:rsidRPr="3C482724">
              <w:rPr>
                <w:rFonts w:ascii="Arial" w:hAnsi="Arial" w:eastAsia="Arial" w:cs="Arial"/>
                <w:sz w:val="18"/>
                <w:szCs w:val="18"/>
              </w:rPr>
              <w:t>Reputation Management</w:t>
            </w:r>
          </w:p>
        </w:tc>
        <w:tc>
          <w:tcPr>
            <w:tcW w:w="2062"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79A49841" w14:textId="6EE187EB">
            <w:pPr>
              <w:rPr>
                <w:rFonts w:ascii="Arial" w:hAnsi="Arial" w:eastAsia="Arial" w:cs="Arial"/>
                <w:sz w:val="18"/>
                <w:szCs w:val="18"/>
              </w:rPr>
            </w:pPr>
            <w:proofErr w:type="spellStart"/>
            <w:r w:rsidRPr="3C482724">
              <w:rPr>
                <w:rFonts w:ascii="Arial" w:hAnsi="Arial" w:eastAsia="Arial" w:cs="Arial"/>
                <w:sz w:val="18"/>
                <w:szCs w:val="18"/>
              </w:rPr>
              <w:t>Reputational</w:t>
            </w:r>
            <w:proofErr w:type="spellEnd"/>
            <w:r w:rsidRPr="3C482724">
              <w:rPr>
                <w:rFonts w:ascii="Arial" w:hAnsi="Arial" w:eastAsia="Arial" w:cs="Arial"/>
                <w:sz w:val="18"/>
                <w:szCs w:val="18"/>
              </w:rPr>
              <w:t xml:space="preserve"> Damage</w:t>
            </w:r>
          </w:p>
        </w:tc>
        <w:tc>
          <w:tcPr>
            <w:tcW w:w="5761" w:type="dxa"/>
            <w:tcBorders>
              <w:top w:val="single" w:color="auto" w:sz="8" w:space="0"/>
              <w:left w:val="single" w:color="auto" w:sz="8" w:space="0"/>
              <w:bottom w:val="single" w:color="auto" w:sz="8" w:space="0"/>
              <w:right w:val="single" w:color="auto" w:sz="8" w:space="0"/>
            </w:tcBorders>
            <w:tcMar>
              <w:left w:w="108" w:type="dxa"/>
              <w:right w:w="108" w:type="dxa"/>
            </w:tcMar>
          </w:tcPr>
          <w:p w:rsidR="4C76C386" w:rsidP="3C482724" w:rsidRDefault="3C482724" w14:paraId="6162FD74" w14:textId="496664B9">
            <w:pPr>
              <w:jc w:val="both"/>
              <w:rPr>
                <w:rFonts w:ascii="Arial" w:hAnsi="Arial" w:eastAsia="Arial" w:cs="Arial"/>
                <w:sz w:val="18"/>
                <w:szCs w:val="18"/>
              </w:rPr>
            </w:pPr>
            <w:r w:rsidRPr="3C482724">
              <w:rPr>
                <w:rFonts w:ascii="Arial" w:hAnsi="Arial" w:eastAsia="Arial" w:cs="Arial"/>
                <w:sz w:val="18"/>
                <w:szCs w:val="18"/>
              </w:rPr>
              <w:t>Monitor online platforms and customer feedback, invest in reputation management tools</w:t>
            </w:r>
          </w:p>
        </w:tc>
      </w:tr>
    </w:tbl>
    <w:p w:rsidR="48586201" w:rsidP="568485C3" w:rsidRDefault="48586201" w14:paraId="10A078CB" w14:textId="76F4724F"/>
    <w:p w:rsidR="48586201" w:rsidP="568485C3" w:rsidRDefault="3C482724" w14:paraId="343BCC27" w14:textId="3159E09B">
      <w:pPr>
        <w:rPr>
          <w:rFonts w:ascii="Arial" w:hAnsi="Arial" w:eastAsia="Arial" w:cs="Arial"/>
          <w:b/>
          <w:bCs/>
          <w:color w:val="0F9ED5" w:themeColor="accent4"/>
          <w:sz w:val="24"/>
          <w:szCs w:val="24"/>
        </w:rPr>
      </w:pPr>
      <w:r w:rsidRPr="3C482724">
        <w:rPr>
          <w:rFonts w:ascii="Arial" w:hAnsi="Arial" w:eastAsia="Arial" w:cs="Arial"/>
          <w:b/>
          <w:bCs/>
          <w:color w:val="0F9DD4"/>
          <w:sz w:val="24"/>
          <w:szCs w:val="24"/>
        </w:rPr>
        <w:t>Recommendations</w:t>
      </w:r>
    </w:p>
    <w:p w:rsidR="3C482724" w:rsidP="3C482724" w:rsidRDefault="3C482724" w14:paraId="60C55496" w14:textId="0BD5B33D">
      <w:pPr>
        <w:jc w:val="both"/>
        <w:rPr>
          <w:rFonts w:ascii="Arial" w:hAnsi="Arial" w:eastAsia="Arial" w:cs="Arial"/>
        </w:rPr>
      </w:pPr>
      <w:r w:rsidRPr="3C482724">
        <w:rPr>
          <w:rFonts w:ascii="Arial" w:hAnsi="Arial" w:eastAsia="Arial" w:cs="Arial"/>
        </w:rPr>
        <w:t xml:space="preserve">Based on the OCTAVE-S risk assessment on both scenarios 1 and 2, we recommend Pampered Pets to implement the </w:t>
      </w:r>
      <w:r w:rsidRPr="3C482724">
        <w:rPr>
          <w:rFonts w:ascii="Arial" w:hAnsi="Arial" w:eastAsia="Arial" w:cs="Arial"/>
          <w:b/>
          <w:bCs/>
        </w:rPr>
        <w:t>Digitalisation strategy</w:t>
      </w:r>
      <w:r w:rsidRPr="3C482724">
        <w:rPr>
          <w:rFonts w:ascii="Arial" w:hAnsi="Arial" w:eastAsia="Arial" w:cs="Arial"/>
        </w:rPr>
        <w:t xml:space="preserve">. </w:t>
      </w:r>
    </w:p>
    <w:p w:rsidR="3C482724" w:rsidP="3C482724" w:rsidRDefault="3C482724" w14:paraId="60F9683D" w14:textId="6CE10447">
      <w:pPr>
        <w:jc w:val="both"/>
        <w:rPr>
          <w:rFonts w:ascii="Arial" w:hAnsi="Arial" w:eastAsia="Arial" w:cs="Arial"/>
        </w:rPr>
      </w:pPr>
      <w:r w:rsidRPr="3C482724">
        <w:rPr>
          <w:rFonts w:ascii="Arial" w:hAnsi="Arial" w:eastAsia="Arial" w:cs="Arial"/>
        </w:rPr>
        <w:t xml:space="preserve">According </w:t>
      </w:r>
      <w:r w:rsidR="00224CA0">
        <w:rPr>
          <w:rFonts w:ascii="Arial" w:hAnsi="Arial" w:eastAsia="Arial" w:cs="Arial"/>
        </w:rPr>
        <w:t>to E</w:t>
      </w:r>
      <w:r w:rsidR="00543C41">
        <w:rPr>
          <w:rFonts w:ascii="Arial" w:hAnsi="Arial" w:eastAsia="Arial" w:cs="Arial"/>
        </w:rPr>
        <w:t>urostat (2023), t</w:t>
      </w:r>
      <w:r w:rsidRPr="00543C41" w:rsidR="00543C41">
        <w:rPr>
          <w:rFonts w:ascii="Arial" w:hAnsi="Arial" w:eastAsia="Arial" w:cs="Arial"/>
        </w:rPr>
        <w:t xml:space="preserve">he proportion of </w:t>
      </w:r>
      <w:r w:rsidR="000A73EE">
        <w:rPr>
          <w:rFonts w:ascii="Arial" w:hAnsi="Arial" w:eastAsia="Arial" w:cs="Arial"/>
        </w:rPr>
        <w:t xml:space="preserve">EU </w:t>
      </w:r>
      <w:r w:rsidRPr="00543C41" w:rsidR="00543C41">
        <w:rPr>
          <w:rFonts w:ascii="Arial" w:hAnsi="Arial" w:eastAsia="Arial" w:cs="Arial"/>
        </w:rPr>
        <w:t xml:space="preserve">e-shoppers grew </w:t>
      </w:r>
      <w:r w:rsidR="000A73EE">
        <w:rPr>
          <w:rFonts w:ascii="Arial" w:hAnsi="Arial" w:eastAsia="Arial" w:cs="Arial"/>
        </w:rPr>
        <w:t>by</w:t>
      </w:r>
      <w:r w:rsidRPr="00543C41" w:rsidR="00543C41">
        <w:rPr>
          <w:rFonts w:ascii="Arial" w:hAnsi="Arial" w:eastAsia="Arial" w:cs="Arial"/>
        </w:rPr>
        <w:t xml:space="preserve"> 20 percentage points</w:t>
      </w:r>
      <w:r w:rsidR="000A73EE">
        <w:rPr>
          <w:rFonts w:ascii="Arial" w:hAnsi="Arial" w:eastAsia="Arial" w:cs="Arial"/>
        </w:rPr>
        <w:t xml:space="preserve"> between 2012 and 2022</w:t>
      </w:r>
      <w:r w:rsidR="00620881">
        <w:rPr>
          <w:rFonts w:ascii="Arial" w:hAnsi="Arial" w:eastAsia="Arial" w:cs="Arial"/>
        </w:rPr>
        <w:t xml:space="preserve">. Similarly, </w:t>
      </w:r>
      <w:r w:rsidRPr="3C482724">
        <w:rPr>
          <w:rFonts w:ascii="Arial" w:hAnsi="Arial" w:eastAsia="Arial" w:cs="Arial"/>
        </w:rPr>
        <w:t xml:space="preserve">Sharma (2024), </w:t>
      </w:r>
      <w:r w:rsidR="00420A0A">
        <w:rPr>
          <w:rFonts w:ascii="Arial" w:hAnsi="Arial" w:eastAsia="Arial" w:cs="Arial"/>
        </w:rPr>
        <w:t xml:space="preserve">highlights </w:t>
      </w:r>
      <w:r w:rsidR="00353F51">
        <w:rPr>
          <w:rFonts w:ascii="Arial" w:hAnsi="Arial" w:eastAsia="Arial" w:cs="Arial"/>
        </w:rPr>
        <w:t xml:space="preserve">significant benefits </w:t>
      </w:r>
      <w:r w:rsidRPr="3C482724">
        <w:rPr>
          <w:rFonts w:ascii="Arial" w:hAnsi="Arial" w:eastAsia="Arial" w:cs="Arial"/>
        </w:rPr>
        <w:t>of Digitalisati</w:t>
      </w:r>
      <w:r w:rsidR="00353F51">
        <w:rPr>
          <w:rFonts w:ascii="Arial" w:hAnsi="Arial" w:eastAsia="Arial" w:cs="Arial"/>
        </w:rPr>
        <w:t>on including:</w:t>
      </w:r>
    </w:p>
    <w:p w:rsidR="3C482724" w:rsidP="3C482724" w:rsidRDefault="3C482724" w14:paraId="3A00DCFC" w14:textId="3285626F">
      <w:pPr>
        <w:pStyle w:val="ListParagraph"/>
        <w:numPr>
          <w:ilvl w:val="0"/>
          <w:numId w:val="3"/>
        </w:numPr>
        <w:jc w:val="both"/>
        <w:rPr>
          <w:rFonts w:ascii="Arial" w:hAnsi="Arial" w:eastAsia="Arial" w:cs="Arial"/>
        </w:rPr>
      </w:pPr>
      <w:r w:rsidRPr="3C482724">
        <w:rPr>
          <w:rFonts w:ascii="Arial" w:hAnsi="Arial" w:eastAsia="Arial" w:cs="Arial"/>
        </w:rPr>
        <w:t>E-commerce sales have reached $4.28 trillion in 2020</w:t>
      </w:r>
    </w:p>
    <w:p w:rsidR="3C482724" w:rsidP="3C482724" w:rsidRDefault="3C482724" w14:paraId="1C03AA96" w14:textId="547CA9BF">
      <w:pPr>
        <w:pStyle w:val="ListParagraph"/>
        <w:numPr>
          <w:ilvl w:val="0"/>
          <w:numId w:val="3"/>
        </w:numPr>
        <w:jc w:val="both"/>
        <w:rPr>
          <w:rFonts w:ascii="Arial" w:hAnsi="Arial" w:eastAsia="Arial" w:cs="Arial"/>
        </w:rPr>
      </w:pPr>
      <w:r w:rsidRPr="3C482724">
        <w:rPr>
          <w:rFonts w:ascii="Arial" w:hAnsi="Arial" w:eastAsia="Arial" w:cs="Arial"/>
        </w:rPr>
        <w:t>Lower operational costs</w:t>
      </w:r>
    </w:p>
    <w:p w:rsidR="3C482724" w:rsidP="3C482724" w:rsidRDefault="3C482724" w14:paraId="549CB66D" w14:textId="6187616A">
      <w:pPr>
        <w:pStyle w:val="ListParagraph"/>
        <w:numPr>
          <w:ilvl w:val="0"/>
          <w:numId w:val="3"/>
        </w:numPr>
        <w:jc w:val="both"/>
        <w:rPr>
          <w:rFonts w:ascii="Arial" w:hAnsi="Arial" w:eastAsia="Arial" w:cs="Arial"/>
        </w:rPr>
      </w:pPr>
      <w:r w:rsidRPr="3C482724">
        <w:rPr>
          <w:rFonts w:ascii="Arial" w:hAnsi="Arial" w:eastAsia="Arial" w:cs="Arial"/>
        </w:rPr>
        <w:t>24/7 availability</w:t>
      </w:r>
    </w:p>
    <w:p w:rsidR="3C482724" w:rsidP="3C482724" w:rsidRDefault="3C482724" w14:paraId="689AB628" w14:textId="64E0E70F">
      <w:pPr>
        <w:jc w:val="both"/>
        <w:rPr>
          <w:rFonts w:ascii="Arial" w:hAnsi="Arial" w:eastAsia="Arial" w:cs="Arial"/>
        </w:rPr>
      </w:pPr>
      <w:r w:rsidRPr="3C482724">
        <w:rPr>
          <w:rFonts w:ascii="Arial" w:hAnsi="Arial" w:eastAsia="Arial" w:cs="Arial"/>
        </w:rPr>
        <w:t>Hence, th</w:t>
      </w:r>
      <w:r w:rsidR="00FC119A">
        <w:rPr>
          <w:rFonts w:ascii="Arial" w:hAnsi="Arial" w:eastAsia="Arial" w:cs="Arial"/>
        </w:rPr>
        <w:t xml:space="preserve">ese benefits directly support </w:t>
      </w:r>
      <w:r w:rsidRPr="3C482724">
        <w:rPr>
          <w:rFonts w:ascii="Arial" w:hAnsi="Arial" w:eastAsia="Arial" w:cs="Arial"/>
        </w:rPr>
        <w:t>the achievement of the 3 business objectives below</w:t>
      </w:r>
    </w:p>
    <w:p w:rsidR="3C482724" w:rsidP="3C482724" w:rsidRDefault="3C482724" w14:paraId="6638D1DF" w14:textId="462053DF">
      <w:pPr>
        <w:pStyle w:val="ListParagraph"/>
        <w:numPr>
          <w:ilvl w:val="0"/>
          <w:numId w:val="2"/>
        </w:numPr>
        <w:jc w:val="both"/>
        <w:rPr>
          <w:rFonts w:ascii="Arial" w:hAnsi="Arial" w:eastAsia="Arial" w:cs="Arial"/>
        </w:rPr>
      </w:pPr>
      <w:r w:rsidRPr="3C482724">
        <w:rPr>
          <w:rFonts w:ascii="Arial" w:hAnsi="Arial" w:eastAsia="Arial" w:cs="Arial"/>
        </w:rPr>
        <w:t>Business growth up to 50%</w:t>
      </w:r>
    </w:p>
    <w:p w:rsidR="3C482724" w:rsidP="3C482724" w:rsidRDefault="3C482724" w14:paraId="54A9601D" w14:textId="51045597">
      <w:pPr>
        <w:pStyle w:val="ListParagraph"/>
        <w:numPr>
          <w:ilvl w:val="0"/>
          <w:numId w:val="2"/>
        </w:numPr>
        <w:jc w:val="both"/>
        <w:rPr>
          <w:rFonts w:ascii="Arial" w:hAnsi="Arial" w:eastAsia="Arial" w:cs="Arial"/>
        </w:rPr>
      </w:pPr>
      <w:r w:rsidRPr="3C482724">
        <w:rPr>
          <w:rFonts w:ascii="Arial" w:hAnsi="Arial" w:eastAsia="Arial" w:cs="Arial"/>
        </w:rPr>
        <w:t>Cost reduction by up to 24%</w:t>
      </w:r>
    </w:p>
    <w:p w:rsidR="3C482724" w:rsidP="3C482724" w:rsidRDefault="3C482724" w14:paraId="279192B1" w14:textId="587B61BA">
      <w:pPr>
        <w:pStyle w:val="ListParagraph"/>
        <w:numPr>
          <w:ilvl w:val="0"/>
          <w:numId w:val="2"/>
        </w:numPr>
        <w:jc w:val="both"/>
        <w:rPr>
          <w:rFonts w:ascii="Arial" w:hAnsi="Arial" w:eastAsia="Arial" w:cs="Arial"/>
        </w:rPr>
      </w:pPr>
      <w:r w:rsidRPr="3C482724">
        <w:rPr>
          <w:rFonts w:ascii="Arial" w:hAnsi="Arial" w:eastAsia="Arial" w:cs="Arial"/>
        </w:rPr>
        <w:t xml:space="preserve">Avoid losing 33% of existing customers.  </w:t>
      </w:r>
    </w:p>
    <w:p w:rsidR="3C482724" w:rsidP="3C482724" w:rsidRDefault="731719CA" w14:paraId="4737A3CB" w14:textId="5ACE6673">
      <w:pPr>
        <w:jc w:val="both"/>
        <w:rPr>
          <w:rFonts w:ascii="Arial" w:hAnsi="Arial" w:eastAsia="Arial" w:cs="Arial"/>
        </w:rPr>
      </w:pPr>
      <w:r w:rsidRPr="731719CA">
        <w:rPr>
          <w:rFonts w:ascii="Arial" w:hAnsi="Arial" w:eastAsia="Arial" w:cs="Arial"/>
        </w:rPr>
        <w:t xml:space="preserve">With strong corporate governance, fiscal responsibility, and adherence to the proposal for digitisation on Table </w:t>
      </w:r>
      <w:r w:rsidRPr="731719CA">
        <w:rPr>
          <w:rFonts w:ascii="Arial" w:hAnsi="Arial" w:eastAsia="Arial" w:cs="Arial"/>
          <w:b/>
          <w:bCs/>
        </w:rPr>
        <w:t>2a</w:t>
      </w:r>
      <w:r w:rsidRPr="731719CA">
        <w:rPr>
          <w:rFonts w:ascii="Arial" w:hAnsi="Arial" w:eastAsia="Arial" w:cs="Arial"/>
        </w:rPr>
        <w:t xml:space="preserve"> and </w:t>
      </w:r>
      <w:r w:rsidRPr="731719CA">
        <w:rPr>
          <w:rFonts w:ascii="Arial" w:hAnsi="Arial" w:eastAsia="Arial" w:cs="Arial"/>
          <w:b/>
          <w:bCs/>
        </w:rPr>
        <w:t>2c</w:t>
      </w:r>
      <w:r w:rsidRPr="731719CA">
        <w:rPr>
          <w:rFonts w:ascii="Arial" w:hAnsi="Arial" w:eastAsia="Arial" w:cs="Arial"/>
        </w:rPr>
        <w:t xml:space="preserve"> above, Pampered Pets will achieve set objectives (</w:t>
      </w:r>
      <w:proofErr w:type="spellStart"/>
      <w:r w:rsidRPr="731719CA">
        <w:rPr>
          <w:rFonts w:ascii="Arial" w:hAnsi="Arial" w:eastAsia="Arial" w:cs="Arial"/>
        </w:rPr>
        <w:t>Lumi</w:t>
      </w:r>
      <w:proofErr w:type="spellEnd"/>
      <w:r w:rsidRPr="731719CA">
        <w:rPr>
          <w:rFonts w:ascii="Arial" w:hAnsi="Arial" w:eastAsia="Arial" w:cs="Arial"/>
        </w:rPr>
        <w:t>, 2020).</w:t>
      </w:r>
    </w:p>
    <w:p w:rsidR="3C482724" w:rsidP="3C482724" w:rsidRDefault="3C482724" w14:paraId="1E84F4D1" w14:textId="1902B277">
      <w:pPr>
        <w:jc w:val="both"/>
        <w:rPr>
          <w:rFonts w:ascii="Arial" w:hAnsi="Arial" w:eastAsia="Arial" w:cs="Arial"/>
          <w:sz w:val="24"/>
          <w:szCs w:val="24"/>
        </w:rPr>
      </w:pPr>
    </w:p>
    <w:p w:rsidR="48586201" w:rsidP="568485C3" w:rsidRDefault="568485C3" w14:paraId="4D75D046" w14:textId="198A25DD">
      <w:pPr>
        <w:rPr>
          <w:rFonts w:ascii="Arial" w:hAnsi="Arial" w:eastAsia="Arial" w:cs="Arial"/>
          <w:b/>
          <w:bCs/>
          <w:color w:val="0F9DD4"/>
          <w:sz w:val="24"/>
          <w:szCs w:val="24"/>
        </w:rPr>
      </w:pPr>
      <w:r w:rsidRPr="568485C3">
        <w:rPr>
          <w:rFonts w:ascii="Arial" w:hAnsi="Arial" w:eastAsia="Arial" w:cs="Arial"/>
          <w:b/>
          <w:bCs/>
          <w:color w:val="0F9DD4"/>
          <w:sz w:val="24"/>
          <w:szCs w:val="24"/>
        </w:rPr>
        <w:t>References</w:t>
      </w:r>
    </w:p>
    <w:p w:rsidR="568485C3" w:rsidP="3C482724" w:rsidRDefault="3C482724" w14:paraId="345F2350" w14:textId="0E4B7939">
      <w:pPr>
        <w:rPr>
          <w:rFonts w:ascii="Arial" w:hAnsi="Arial" w:eastAsia="Arial" w:cs="Arial"/>
          <w:color w:val="222222"/>
        </w:rPr>
      </w:pPr>
      <w:proofErr w:type="spellStart"/>
      <w:r w:rsidRPr="3C482724">
        <w:rPr>
          <w:rFonts w:ascii="Arial" w:hAnsi="Arial" w:eastAsia="Arial" w:cs="Arial"/>
          <w:color w:val="222222"/>
        </w:rPr>
        <w:t>Lumi</w:t>
      </w:r>
      <w:proofErr w:type="spellEnd"/>
      <w:r w:rsidRPr="3C482724">
        <w:rPr>
          <w:rFonts w:ascii="Arial" w:hAnsi="Arial" w:eastAsia="Arial" w:cs="Arial"/>
          <w:color w:val="222222"/>
        </w:rPr>
        <w:t xml:space="preserve">, A., 2020. The impact of digitalisation on human resources development. </w:t>
      </w:r>
      <w:proofErr w:type="spellStart"/>
      <w:r w:rsidRPr="3C482724">
        <w:rPr>
          <w:rFonts w:ascii="Arial" w:hAnsi="Arial" w:eastAsia="Arial" w:cs="Arial"/>
          <w:color w:val="222222"/>
        </w:rPr>
        <w:t>Prizren</w:t>
      </w:r>
      <w:proofErr w:type="spellEnd"/>
      <w:r w:rsidRPr="3C482724">
        <w:rPr>
          <w:rFonts w:ascii="Arial" w:hAnsi="Arial" w:eastAsia="Arial" w:cs="Arial"/>
          <w:color w:val="222222"/>
        </w:rPr>
        <w:t xml:space="preserve"> Social Science Journal, 4(3), pp.39-46.</w:t>
      </w:r>
    </w:p>
    <w:p w:rsidR="48586201" w:rsidP="3C482724" w:rsidRDefault="3C482724" w14:paraId="75427D1F" w14:textId="773AE631">
      <w:pPr>
        <w:rPr>
          <w:rFonts w:ascii="Arial" w:hAnsi="Arial" w:eastAsia="Arial" w:cs="Arial"/>
        </w:rPr>
      </w:pPr>
      <w:r w:rsidRPr="3C482724">
        <w:rPr>
          <w:rFonts w:ascii="Arial" w:hAnsi="Arial" w:eastAsia="Arial" w:cs="Arial"/>
        </w:rPr>
        <w:t xml:space="preserve">Sharma, K. 2024. The Impact of </w:t>
      </w:r>
      <w:proofErr w:type="spellStart"/>
      <w:r w:rsidRPr="3C482724">
        <w:rPr>
          <w:rFonts w:ascii="Arial" w:hAnsi="Arial" w:eastAsia="Arial" w:cs="Arial"/>
        </w:rPr>
        <w:t>ECommerce</w:t>
      </w:r>
      <w:proofErr w:type="spellEnd"/>
      <w:r w:rsidRPr="3C482724">
        <w:rPr>
          <w:rFonts w:ascii="Arial" w:hAnsi="Arial" w:eastAsia="Arial" w:cs="Arial"/>
        </w:rPr>
        <w:t xml:space="preserve"> on Operational Cost Efficiency in Modern Businesses. </w:t>
      </w:r>
      <w:proofErr w:type="spellStart"/>
      <w:r w:rsidRPr="3C482724">
        <w:rPr>
          <w:rFonts w:ascii="Arial" w:hAnsi="Arial" w:eastAsia="Arial" w:cs="Arial"/>
        </w:rPr>
        <w:t>Sachetas</w:t>
      </w:r>
      <w:proofErr w:type="spellEnd"/>
      <w:r w:rsidRPr="3C482724">
        <w:rPr>
          <w:rFonts w:ascii="Arial" w:hAnsi="Arial" w:eastAsia="Arial" w:cs="Arial"/>
        </w:rPr>
        <w:t>, 3(3), 56-62.</w:t>
      </w:r>
    </w:p>
    <w:p w:rsidR="003F306A" w:rsidP="1468620E" w:rsidRDefault="000F30BC" w14:paraId="75B7D12B" w14:textId="63242274">
      <w:pPr>
        <w:rPr>
          <w:rFonts w:ascii="Arial" w:hAnsi="Arial" w:eastAsia="Arial" w:cs="Arial"/>
        </w:rPr>
      </w:pPr>
      <w:r w:rsidRPr="1468620E" w:rsidR="1468620E">
        <w:rPr>
          <w:rFonts w:ascii="Arial" w:hAnsi="Arial" w:eastAsia="Arial" w:cs="Arial"/>
        </w:rPr>
        <w:t xml:space="preserve">Eurostat, 2023. E-commerce continues to grow in the EU. Available from: </w:t>
      </w:r>
      <w:hyperlink r:id="R90ba3b729b154ce2">
        <w:r w:rsidRPr="1468620E" w:rsidR="1468620E">
          <w:rPr>
            <w:rStyle w:val="Hyperlink"/>
            <w:rFonts w:ascii="Arial" w:hAnsi="Arial" w:eastAsia="Arial" w:cs="Arial"/>
          </w:rPr>
          <w:t>https://ec.europa.eu/eurostat/web/products-eurostat-news/w/ddn-20230228-2</w:t>
        </w:r>
      </w:hyperlink>
      <w:r w:rsidRPr="1468620E" w:rsidR="1468620E">
        <w:rPr>
          <w:rFonts w:ascii="Arial" w:hAnsi="Arial" w:eastAsia="Arial" w:cs="Arial"/>
        </w:rPr>
        <w:t xml:space="preserve"> </w:t>
      </w:r>
    </w:p>
    <w:p w:rsidR="003F306A" w:rsidP="3C482724" w:rsidRDefault="000F30BC" w14:paraId="0965BE4C" w14:textId="2CC997B8">
      <w:pPr>
        <w:rPr>
          <w:rFonts w:ascii="Arial" w:hAnsi="Arial" w:eastAsia="Arial" w:cs="Arial"/>
        </w:rPr>
      </w:pPr>
      <w:r w:rsidRPr="1468620E" w:rsidR="1468620E">
        <w:rPr>
          <w:rFonts w:ascii="Arial" w:hAnsi="Arial" w:eastAsia="Arial" w:cs="Arial"/>
        </w:rPr>
        <w:t>[Accessed 30 Nov 2024]</w:t>
      </w:r>
    </w:p>
    <w:sectPr w:rsidR="003F306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70BB"/>
    <w:multiLevelType w:val="hybridMultilevel"/>
    <w:tmpl w:val="FFFFFFFF"/>
    <w:lvl w:ilvl="0" w:tplc="62BC5E24">
      <w:start w:val="1"/>
      <w:numFmt w:val="bullet"/>
      <w:lvlText w:val=""/>
      <w:lvlJc w:val="left"/>
      <w:pPr>
        <w:ind w:left="480" w:hanging="480"/>
      </w:pPr>
      <w:rPr>
        <w:rFonts w:hint="default" w:ascii="Symbol" w:hAnsi="Symbol"/>
      </w:rPr>
    </w:lvl>
    <w:lvl w:ilvl="1" w:tplc="E6C22A34">
      <w:start w:val="1"/>
      <w:numFmt w:val="bullet"/>
      <w:lvlText w:val="o"/>
      <w:lvlJc w:val="left"/>
      <w:pPr>
        <w:ind w:left="960" w:hanging="480"/>
      </w:pPr>
      <w:rPr>
        <w:rFonts w:hint="default" w:ascii="Courier New" w:hAnsi="Courier New"/>
      </w:rPr>
    </w:lvl>
    <w:lvl w:ilvl="2" w:tplc="6EA88566">
      <w:start w:val="1"/>
      <w:numFmt w:val="bullet"/>
      <w:lvlText w:val=""/>
      <w:lvlJc w:val="left"/>
      <w:pPr>
        <w:ind w:left="1440" w:hanging="480"/>
      </w:pPr>
      <w:rPr>
        <w:rFonts w:hint="default" w:ascii="Wingdings" w:hAnsi="Wingdings"/>
      </w:rPr>
    </w:lvl>
    <w:lvl w:ilvl="3" w:tplc="F8C07A46">
      <w:start w:val="1"/>
      <w:numFmt w:val="bullet"/>
      <w:lvlText w:val=""/>
      <w:lvlJc w:val="left"/>
      <w:pPr>
        <w:ind w:left="1920" w:hanging="480"/>
      </w:pPr>
      <w:rPr>
        <w:rFonts w:hint="default" w:ascii="Symbol" w:hAnsi="Symbol"/>
      </w:rPr>
    </w:lvl>
    <w:lvl w:ilvl="4" w:tplc="68469F6E">
      <w:start w:val="1"/>
      <w:numFmt w:val="bullet"/>
      <w:lvlText w:val="o"/>
      <w:lvlJc w:val="left"/>
      <w:pPr>
        <w:ind w:left="2400" w:hanging="480"/>
      </w:pPr>
      <w:rPr>
        <w:rFonts w:hint="default" w:ascii="Courier New" w:hAnsi="Courier New"/>
      </w:rPr>
    </w:lvl>
    <w:lvl w:ilvl="5" w:tplc="BDF887B6">
      <w:start w:val="1"/>
      <w:numFmt w:val="bullet"/>
      <w:lvlText w:val=""/>
      <w:lvlJc w:val="left"/>
      <w:pPr>
        <w:ind w:left="2880" w:hanging="480"/>
      </w:pPr>
      <w:rPr>
        <w:rFonts w:hint="default" w:ascii="Wingdings" w:hAnsi="Wingdings"/>
      </w:rPr>
    </w:lvl>
    <w:lvl w:ilvl="6" w:tplc="FC783710">
      <w:start w:val="1"/>
      <w:numFmt w:val="bullet"/>
      <w:lvlText w:val=""/>
      <w:lvlJc w:val="left"/>
      <w:pPr>
        <w:ind w:left="3360" w:hanging="480"/>
      </w:pPr>
      <w:rPr>
        <w:rFonts w:hint="default" w:ascii="Symbol" w:hAnsi="Symbol"/>
      </w:rPr>
    </w:lvl>
    <w:lvl w:ilvl="7" w:tplc="C862F07C">
      <w:start w:val="1"/>
      <w:numFmt w:val="bullet"/>
      <w:lvlText w:val="o"/>
      <w:lvlJc w:val="left"/>
      <w:pPr>
        <w:ind w:left="3840" w:hanging="480"/>
      </w:pPr>
      <w:rPr>
        <w:rFonts w:hint="default" w:ascii="Courier New" w:hAnsi="Courier New"/>
      </w:rPr>
    </w:lvl>
    <w:lvl w:ilvl="8" w:tplc="78D4ED50">
      <w:start w:val="1"/>
      <w:numFmt w:val="bullet"/>
      <w:lvlText w:val=""/>
      <w:lvlJc w:val="left"/>
      <w:pPr>
        <w:ind w:left="4320" w:hanging="480"/>
      </w:pPr>
      <w:rPr>
        <w:rFonts w:hint="default" w:ascii="Wingdings" w:hAnsi="Wingdings"/>
      </w:rPr>
    </w:lvl>
  </w:abstractNum>
  <w:abstractNum w:abstractNumId="1" w15:restartNumberingAfterBreak="0">
    <w:nsid w:val="101E9FC2"/>
    <w:multiLevelType w:val="hybridMultilevel"/>
    <w:tmpl w:val="FFFFFFFF"/>
    <w:lvl w:ilvl="0" w:tplc="B19C1CEA">
      <w:start w:val="1"/>
      <w:numFmt w:val="bullet"/>
      <w:lvlText w:val=""/>
      <w:lvlJc w:val="left"/>
      <w:pPr>
        <w:ind w:left="480" w:hanging="480"/>
      </w:pPr>
      <w:rPr>
        <w:rFonts w:hint="default" w:ascii="Symbol" w:hAnsi="Symbol"/>
      </w:rPr>
    </w:lvl>
    <w:lvl w:ilvl="1" w:tplc="9E14E580">
      <w:start w:val="1"/>
      <w:numFmt w:val="bullet"/>
      <w:lvlText w:val="o"/>
      <w:lvlJc w:val="left"/>
      <w:pPr>
        <w:ind w:left="960" w:hanging="480"/>
      </w:pPr>
      <w:rPr>
        <w:rFonts w:hint="default" w:ascii="Courier New" w:hAnsi="Courier New"/>
      </w:rPr>
    </w:lvl>
    <w:lvl w:ilvl="2" w:tplc="233627D4">
      <w:start w:val="1"/>
      <w:numFmt w:val="bullet"/>
      <w:lvlText w:val=""/>
      <w:lvlJc w:val="left"/>
      <w:pPr>
        <w:ind w:left="1440" w:hanging="480"/>
      </w:pPr>
      <w:rPr>
        <w:rFonts w:hint="default" w:ascii="Wingdings" w:hAnsi="Wingdings"/>
      </w:rPr>
    </w:lvl>
    <w:lvl w:ilvl="3" w:tplc="77323588">
      <w:start w:val="1"/>
      <w:numFmt w:val="bullet"/>
      <w:lvlText w:val=""/>
      <w:lvlJc w:val="left"/>
      <w:pPr>
        <w:ind w:left="1920" w:hanging="480"/>
      </w:pPr>
      <w:rPr>
        <w:rFonts w:hint="default" w:ascii="Symbol" w:hAnsi="Symbol"/>
      </w:rPr>
    </w:lvl>
    <w:lvl w:ilvl="4" w:tplc="275A165C">
      <w:start w:val="1"/>
      <w:numFmt w:val="bullet"/>
      <w:lvlText w:val="o"/>
      <w:lvlJc w:val="left"/>
      <w:pPr>
        <w:ind w:left="2400" w:hanging="480"/>
      </w:pPr>
      <w:rPr>
        <w:rFonts w:hint="default" w:ascii="Courier New" w:hAnsi="Courier New"/>
      </w:rPr>
    </w:lvl>
    <w:lvl w:ilvl="5" w:tplc="34D06558">
      <w:start w:val="1"/>
      <w:numFmt w:val="bullet"/>
      <w:lvlText w:val=""/>
      <w:lvlJc w:val="left"/>
      <w:pPr>
        <w:ind w:left="2880" w:hanging="480"/>
      </w:pPr>
      <w:rPr>
        <w:rFonts w:hint="default" w:ascii="Wingdings" w:hAnsi="Wingdings"/>
      </w:rPr>
    </w:lvl>
    <w:lvl w:ilvl="6" w:tplc="5C98C09A">
      <w:start w:val="1"/>
      <w:numFmt w:val="bullet"/>
      <w:lvlText w:val=""/>
      <w:lvlJc w:val="left"/>
      <w:pPr>
        <w:ind w:left="3360" w:hanging="480"/>
      </w:pPr>
      <w:rPr>
        <w:rFonts w:hint="default" w:ascii="Symbol" w:hAnsi="Symbol"/>
      </w:rPr>
    </w:lvl>
    <w:lvl w:ilvl="7" w:tplc="88046DFA">
      <w:start w:val="1"/>
      <w:numFmt w:val="bullet"/>
      <w:lvlText w:val="o"/>
      <w:lvlJc w:val="left"/>
      <w:pPr>
        <w:ind w:left="3840" w:hanging="480"/>
      </w:pPr>
      <w:rPr>
        <w:rFonts w:hint="default" w:ascii="Courier New" w:hAnsi="Courier New"/>
      </w:rPr>
    </w:lvl>
    <w:lvl w:ilvl="8" w:tplc="8472ACAC">
      <w:start w:val="1"/>
      <w:numFmt w:val="bullet"/>
      <w:lvlText w:val=""/>
      <w:lvlJc w:val="left"/>
      <w:pPr>
        <w:ind w:left="4320" w:hanging="480"/>
      </w:pPr>
      <w:rPr>
        <w:rFonts w:hint="default" w:ascii="Wingdings" w:hAnsi="Wingdings"/>
      </w:rPr>
    </w:lvl>
  </w:abstractNum>
  <w:abstractNum w:abstractNumId="2" w15:restartNumberingAfterBreak="0">
    <w:nsid w:val="1B7FF3F6"/>
    <w:multiLevelType w:val="hybridMultilevel"/>
    <w:tmpl w:val="FFFFFFFF"/>
    <w:lvl w:ilvl="0" w:tplc="797CE756">
      <w:start w:val="1"/>
      <w:numFmt w:val="bullet"/>
      <w:lvlText w:val="-"/>
      <w:lvlJc w:val="left"/>
      <w:pPr>
        <w:ind w:left="480" w:hanging="480"/>
      </w:pPr>
      <w:rPr>
        <w:rFonts w:hint="default" w:ascii="Aptos" w:hAnsi="Aptos"/>
      </w:rPr>
    </w:lvl>
    <w:lvl w:ilvl="1" w:tplc="85B85BEA">
      <w:start w:val="1"/>
      <w:numFmt w:val="bullet"/>
      <w:lvlText w:val="o"/>
      <w:lvlJc w:val="left"/>
      <w:pPr>
        <w:ind w:left="960" w:hanging="480"/>
      </w:pPr>
      <w:rPr>
        <w:rFonts w:hint="default" w:ascii="Courier New" w:hAnsi="Courier New"/>
      </w:rPr>
    </w:lvl>
    <w:lvl w:ilvl="2" w:tplc="A476C932">
      <w:start w:val="1"/>
      <w:numFmt w:val="bullet"/>
      <w:lvlText w:val=""/>
      <w:lvlJc w:val="left"/>
      <w:pPr>
        <w:ind w:left="1440" w:hanging="480"/>
      </w:pPr>
      <w:rPr>
        <w:rFonts w:hint="default" w:ascii="Wingdings" w:hAnsi="Wingdings"/>
      </w:rPr>
    </w:lvl>
    <w:lvl w:ilvl="3" w:tplc="0050349A">
      <w:start w:val="1"/>
      <w:numFmt w:val="bullet"/>
      <w:lvlText w:val=""/>
      <w:lvlJc w:val="left"/>
      <w:pPr>
        <w:ind w:left="1920" w:hanging="480"/>
      </w:pPr>
      <w:rPr>
        <w:rFonts w:hint="default" w:ascii="Symbol" w:hAnsi="Symbol"/>
      </w:rPr>
    </w:lvl>
    <w:lvl w:ilvl="4" w:tplc="418AAE96">
      <w:start w:val="1"/>
      <w:numFmt w:val="bullet"/>
      <w:lvlText w:val="o"/>
      <w:lvlJc w:val="left"/>
      <w:pPr>
        <w:ind w:left="2400" w:hanging="480"/>
      </w:pPr>
      <w:rPr>
        <w:rFonts w:hint="default" w:ascii="Courier New" w:hAnsi="Courier New"/>
      </w:rPr>
    </w:lvl>
    <w:lvl w:ilvl="5" w:tplc="2CD2DD22">
      <w:start w:val="1"/>
      <w:numFmt w:val="bullet"/>
      <w:lvlText w:val=""/>
      <w:lvlJc w:val="left"/>
      <w:pPr>
        <w:ind w:left="2880" w:hanging="480"/>
      </w:pPr>
      <w:rPr>
        <w:rFonts w:hint="default" w:ascii="Wingdings" w:hAnsi="Wingdings"/>
      </w:rPr>
    </w:lvl>
    <w:lvl w:ilvl="6" w:tplc="1DAA42C4">
      <w:start w:val="1"/>
      <w:numFmt w:val="bullet"/>
      <w:lvlText w:val=""/>
      <w:lvlJc w:val="left"/>
      <w:pPr>
        <w:ind w:left="3360" w:hanging="480"/>
      </w:pPr>
      <w:rPr>
        <w:rFonts w:hint="default" w:ascii="Symbol" w:hAnsi="Symbol"/>
      </w:rPr>
    </w:lvl>
    <w:lvl w:ilvl="7" w:tplc="B6F0CA92">
      <w:start w:val="1"/>
      <w:numFmt w:val="bullet"/>
      <w:lvlText w:val="o"/>
      <w:lvlJc w:val="left"/>
      <w:pPr>
        <w:ind w:left="3840" w:hanging="480"/>
      </w:pPr>
      <w:rPr>
        <w:rFonts w:hint="default" w:ascii="Courier New" w:hAnsi="Courier New"/>
      </w:rPr>
    </w:lvl>
    <w:lvl w:ilvl="8" w:tplc="BE3471E4">
      <w:start w:val="1"/>
      <w:numFmt w:val="bullet"/>
      <w:lvlText w:val=""/>
      <w:lvlJc w:val="left"/>
      <w:pPr>
        <w:ind w:left="4320" w:hanging="480"/>
      </w:pPr>
      <w:rPr>
        <w:rFonts w:hint="default" w:ascii="Wingdings" w:hAnsi="Wingdings"/>
      </w:rPr>
    </w:lvl>
  </w:abstractNum>
  <w:abstractNum w:abstractNumId="3" w15:restartNumberingAfterBreak="0">
    <w:nsid w:val="262C9EC7"/>
    <w:multiLevelType w:val="hybridMultilevel"/>
    <w:tmpl w:val="FFFFFFFF"/>
    <w:lvl w:ilvl="0" w:tplc="4D1A6D74">
      <w:start w:val="1"/>
      <w:numFmt w:val="bullet"/>
      <w:lvlText w:val=""/>
      <w:lvlJc w:val="left"/>
      <w:pPr>
        <w:ind w:left="480" w:hanging="480"/>
      </w:pPr>
      <w:rPr>
        <w:rFonts w:hint="default" w:ascii="Symbol" w:hAnsi="Symbol"/>
      </w:rPr>
    </w:lvl>
    <w:lvl w:ilvl="1" w:tplc="8474DBF6">
      <w:start w:val="1"/>
      <w:numFmt w:val="bullet"/>
      <w:lvlText w:val="o"/>
      <w:lvlJc w:val="left"/>
      <w:pPr>
        <w:ind w:left="960" w:hanging="480"/>
      </w:pPr>
      <w:rPr>
        <w:rFonts w:hint="default" w:ascii="Courier New" w:hAnsi="Courier New"/>
      </w:rPr>
    </w:lvl>
    <w:lvl w:ilvl="2" w:tplc="15084B8E">
      <w:start w:val="1"/>
      <w:numFmt w:val="bullet"/>
      <w:lvlText w:val=""/>
      <w:lvlJc w:val="left"/>
      <w:pPr>
        <w:ind w:left="1440" w:hanging="480"/>
      </w:pPr>
      <w:rPr>
        <w:rFonts w:hint="default" w:ascii="Wingdings" w:hAnsi="Wingdings"/>
      </w:rPr>
    </w:lvl>
    <w:lvl w:ilvl="3" w:tplc="1464C626">
      <w:start w:val="1"/>
      <w:numFmt w:val="bullet"/>
      <w:lvlText w:val=""/>
      <w:lvlJc w:val="left"/>
      <w:pPr>
        <w:ind w:left="1920" w:hanging="480"/>
      </w:pPr>
      <w:rPr>
        <w:rFonts w:hint="default" w:ascii="Symbol" w:hAnsi="Symbol"/>
      </w:rPr>
    </w:lvl>
    <w:lvl w:ilvl="4" w:tplc="1C9253CA">
      <w:start w:val="1"/>
      <w:numFmt w:val="bullet"/>
      <w:lvlText w:val="o"/>
      <w:lvlJc w:val="left"/>
      <w:pPr>
        <w:ind w:left="2400" w:hanging="480"/>
      </w:pPr>
      <w:rPr>
        <w:rFonts w:hint="default" w:ascii="Courier New" w:hAnsi="Courier New"/>
      </w:rPr>
    </w:lvl>
    <w:lvl w:ilvl="5" w:tplc="C7BC2E30">
      <w:start w:val="1"/>
      <w:numFmt w:val="bullet"/>
      <w:lvlText w:val=""/>
      <w:lvlJc w:val="left"/>
      <w:pPr>
        <w:ind w:left="2880" w:hanging="480"/>
      </w:pPr>
      <w:rPr>
        <w:rFonts w:hint="default" w:ascii="Wingdings" w:hAnsi="Wingdings"/>
      </w:rPr>
    </w:lvl>
    <w:lvl w:ilvl="6" w:tplc="5A864648">
      <w:start w:val="1"/>
      <w:numFmt w:val="bullet"/>
      <w:lvlText w:val=""/>
      <w:lvlJc w:val="left"/>
      <w:pPr>
        <w:ind w:left="3360" w:hanging="480"/>
      </w:pPr>
      <w:rPr>
        <w:rFonts w:hint="default" w:ascii="Symbol" w:hAnsi="Symbol"/>
      </w:rPr>
    </w:lvl>
    <w:lvl w:ilvl="7" w:tplc="CB76E558">
      <w:start w:val="1"/>
      <w:numFmt w:val="bullet"/>
      <w:lvlText w:val="o"/>
      <w:lvlJc w:val="left"/>
      <w:pPr>
        <w:ind w:left="3840" w:hanging="480"/>
      </w:pPr>
      <w:rPr>
        <w:rFonts w:hint="default" w:ascii="Courier New" w:hAnsi="Courier New"/>
      </w:rPr>
    </w:lvl>
    <w:lvl w:ilvl="8" w:tplc="EEC0F8FC">
      <w:start w:val="1"/>
      <w:numFmt w:val="bullet"/>
      <w:lvlText w:val=""/>
      <w:lvlJc w:val="left"/>
      <w:pPr>
        <w:ind w:left="4320" w:hanging="480"/>
      </w:pPr>
      <w:rPr>
        <w:rFonts w:hint="default" w:ascii="Wingdings" w:hAnsi="Wingdings"/>
      </w:rPr>
    </w:lvl>
  </w:abstractNum>
  <w:abstractNum w:abstractNumId="4" w15:restartNumberingAfterBreak="0">
    <w:nsid w:val="3BF3F6BC"/>
    <w:multiLevelType w:val="hybridMultilevel"/>
    <w:tmpl w:val="FFFFFFFF"/>
    <w:lvl w:ilvl="0" w:tplc="920E8E5E">
      <w:start w:val="1"/>
      <w:numFmt w:val="bullet"/>
      <w:lvlText w:val=""/>
      <w:lvlJc w:val="left"/>
      <w:pPr>
        <w:ind w:left="480" w:hanging="480"/>
      </w:pPr>
      <w:rPr>
        <w:rFonts w:hint="default" w:ascii="Symbol" w:hAnsi="Symbol"/>
      </w:rPr>
    </w:lvl>
    <w:lvl w:ilvl="1" w:tplc="4E44E982">
      <w:start w:val="1"/>
      <w:numFmt w:val="bullet"/>
      <w:lvlText w:val="o"/>
      <w:lvlJc w:val="left"/>
      <w:pPr>
        <w:ind w:left="960" w:hanging="480"/>
      </w:pPr>
      <w:rPr>
        <w:rFonts w:hint="default" w:ascii="Courier New" w:hAnsi="Courier New"/>
      </w:rPr>
    </w:lvl>
    <w:lvl w:ilvl="2" w:tplc="E5DA7158">
      <w:start w:val="1"/>
      <w:numFmt w:val="bullet"/>
      <w:lvlText w:val=""/>
      <w:lvlJc w:val="left"/>
      <w:pPr>
        <w:ind w:left="1440" w:hanging="480"/>
      </w:pPr>
      <w:rPr>
        <w:rFonts w:hint="default" w:ascii="Wingdings" w:hAnsi="Wingdings"/>
      </w:rPr>
    </w:lvl>
    <w:lvl w:ilvl="3" w:tplc="B37C41C6">
      <w:start w:val="1"/>
      <w:numFmt w:val="bullet"/>
      <w:lvlText w:val=""/>
      <w:lvlJc w:val="left"/>
      <w:pPr>
        <w:ind w:left="1920" w:hanging="480"/>
      </w:pPr>
      <w:rPr>
        <w:rFonts w:hint="default" w:ascii="Symbol" w:hAnsi="Symbol"/>
      </w:rPr>
    </w:lvl>
    <w:lvl w:ilvl="4" w:tplc="A6F2405E">
      <w:start w:val="1"/>
      <w:numFmt w:val="bullet"/>
      <w:lvlText w:val="o"/>
      <w:lvlJc w:val="left"/>
      <w:pPr>
        <w:ind w:left="2400" w:hanging="480"/>
      </w:pPr>
      <w:rPr>
        <w:rFonts w:hint="default" w:ascii="Courier New" w:hAnsi="Courier New"/>
      </w:rPr>
    </w:lvl>
    <w:lvl w:ilvl="5" w:tplc="C944B16A">
      <w:start w:val="1"/>
      <w:numFmt w:val="bullet"/>
      <w:lvlText w:val=""/>
      <w:lvlJc w:val="left"/>
      <w:pPr>
        <w:ind w:left="2880" w:hanging="480"/>
      </w:pPr>
      <w:rPr>
        <w:rFonts w:hint="default" w:ascii="Wingdings" w:hAnsi="Wingdings"/>
      </w:rPr>
    </w:lvl>
    <w:lvl w:ilvl="6" w:tplc="A0F2E964">
      <w:start w:val="1"/>
      <w:numFmt w:val="bullet"/>
      <w:lvlText w:val=""/>
      <w:lvlJc w:val="left"/>
      <w:pPr>
        <w:ind w:left="3360" w:hanging="480"/>
      </w:pPr>
      <w:rPr>
        <w:rFonts w:hint="default" w:ascii="Symbol" w:hAnsi="Symbol"/>
      </w:rPr>
    </w:lvl>
    <w:lvl w:ilvl="7" w:tplc="42460B44">
      <w:start w:val="1"/>
      <w:numFmt w:val="bullet"/>
      <w:lvlText w:val="o"/>
      <w:lvlJc w:val="left"/>
      <w:pPr>
        <w:ind w:left="3840" w:hanging="480"/>
      </w:pPr>
      <w:rPr>
        <w:rFonts w:hint="default" w:ascii="Courier New" w:hAnsi="Courier New"/>
      </w:rPr>
    </w:lvl>
    <w:lvl w:ilvl="8" w:tplc="B5C841FC">
      <w:start w:val="1"/>
      <w:numFmt w:val="bullet"/>
      <w:lvlText w:val=""/>
      <w:lvlJc w:val="left"/>
      <w:pPr>
        <w:ind w:left="4320" w:hanging="480"/>
      </w:pPr>
      <w:rPr>
        <w:rFonts w:hint="default" w:ascii="Wingdings" w:hAnsi="Wingdings"/>
      </w:rPr>
    </w:lvl>
  </w:abstractNum>
  <w:abstractNum w:abstractNumId="5" w15:restartNumberingAfterBreak="0">
    <w:nsid w:val="48641DE9"/>
    <w:multiLevelType w:val="hybridMultilevel"/>
    <w:tmpl w:val="FFFFFFFF"/>
    <w:lvl w:ilvl="0" w:tplc="61AC8CE4">
      <w:start w:val="1"/>
      <w:numFmt w:val="bullet"/>
      <w:lvlText w:val=""/>
      <w:lvlJc w:val="left"/>
      <w:pPr>
        <w:ind w:left="480" w:hanging="480"/>
      </w:pPr>
      <w:rPr>
        <w:rFonts w:hint="default" w:ascii="Symbol" w:hAnsi="Symbol"/>
      </w:rPr>
    </w:lvl>
    <w:lvl w:ilvl="1" w:tplc="70608F5C">
      <w:start w:val="1"/>
      <w:numFmt w:val="bullet"/>
      <w:lvlText w:val="o"/>
      <w:lvlJc w:val="left"/>
      <w:pPr>
        <w:ind w:left="960" w:hanging="480"/>
      </w:pPr>
      <w:rPr>
        <w:rFonts w:hint="default" w:ascii="Courier New" w:hAnsi="Courier New"/>
      </w:rPr>
    </w:lvl>
    <w:lvl w:ilvl="2" w:tplc="2A2C2C68">
      <w:start w:val="1"/>
      <w:numFmt w:val="bullet"/>
      <w:lvlText w:val=""/>
      <w:lvlJc w:val="left"/>
      <w:pPr>
        <w:ind w:left="1440" w:hanging="480"/>
      </w:pPr>
      <w:rPr>
        <w:rFonts w:hint="default" w:ascii="Wingdings" w:hAnsi="Wingdings"/>
      </w:rPr>
    </w:lvl>
    <w:lvl w:ilvl="3" w:tplc="080638FA">
      <w:start w:val="1"/>
      <w:numFmt w:val="bullet"/>
      <w:lvlText w:val=""/>
      <w:lvlJc w:val="left"/>
      <w:pPr>
        <w:ind w:left="1920" w:hanging="480"/>
      </w:pPr>
      <w:rPr>
        <w:rFonts w:hint="default" w:ascii="Symbol" w:hAnsi="Symbol"/>
      </w:rPr>
    </w:lvl>
    <w:lvl w:ilvl="4" w:tplc="487EA01A">
      <w:start w:val="1"/>
      <w:numFmt w:val="bullet"/>
      <w:lvlText w:val="o"/>
      <w:lvlJc w:val="left"/>
      <w:pPr>
        <w:ind w:left="2400" w:hanging="480"/>
      </w:pPr>
      <w:rPr>
        <w:rFonts w:hint="default" w:ascii="Courier New" w:hAnsi="Courier New"/>
      </w:rPr>
    </w:lvl>
    <w:lvl w:ilvl="5" w:tplc="83A24658">
      <w:start w:val="1"/>
      <w:numFmt w:val="bullet"/>
      <w:lvlText w:val=""/>
      <w:lvlJc w:val="left"/>
      <w:pPr>
        <w:ind w:left="2880" w:hanging="480"/>
      </w:pPr>
      <w:rPr>
        <w:rFonts w:hint="default" w:ascii="Wingdings" w:hAnsi="Wingdings"/>
      </w:rPr>
    </w:lvl>
    <w:lvl w:ilvl="6" w:tplc="281C1AAA">
      <w:start w:val="1"/>
      <w:numFmt w:val="bullet"/>
      <w:lvlText w:val=""/>
      <w:lvlJc w:val="left"/>
      <w:pPr>
        <w:ind w:left="3360" w:hanging="480"/>
      </w:pPr>
      <w:rPr>
        <w:rFonts w:hint="default" w:ascii="Symbol" w:hAnsi="Symbol"/>
      </w:rPr>
    </w:lvl>
    <w:lvl w:ilvl="7" w:tplc="353CCF24">
      <w:start w:val="1"/>
      <w:numFmt w:val="bullet"/>
      <w:lvlText w:val="o"/>
      <w:lvlJc w:val="left"/>
      <w:pPr>
        <w:ind w:left="3840" w:hanging="480"/>
      </w:pPr>
      <w:rPr>
        <w:rFonts w:hint="default" w:ascii="Courier New" w:hAnsi="Courier New"/>
      </w:rPr>
    </w:lvl>
    <w:lvl w:ilvl="8" w:tplc="1A14EEFA">
      <w:start w:val="1"/>
      <w:numFmt w:val="bullet"/>
      <w:lvlText w:val=""/>
      <w:lvlJc w:val="left"/>
      <w:pPr>
        <w:ind w:left="4320" w:hanging="480"/>
      </w:pPr>
      <w:rPr>
        <w:rFonts w:hint="default" w:ascii="Wingdings" w:hAnsi="Wingdings"/>
      </w:rPr>
    </w:lvl>
  </w:abstractNum>
  <w:abstractNum w:abstractNumId="6" w15:restartNumberingAfterBreak="0">
    <w:nsid w:val="4C74B6F3"/>
    <w:multiLevelType w:val="hybridMultilevel"/>
    <w:tmpl w:val="FFFFFFFF"/>
    <w:lvl w:ilvl="0" w:tplc="785CC176">
      <w:start w:val="1"/>
      <w:numFmt w:val="bullet"/>
      <w:lvlText w:val=""/>
      <w:lvlJc w:val="left"/>
      <w:pPr>
        <w:ind w:left="480" w:hanging="480"/>
      </w:pPr>
      <w:rPr>
        <w:rFonts w:hint="default" w:ascii="Symbol" w:hAnsi="Symbol"/>
      </w:rPr>
    </w:lvl>
    <w:lvl w:ilvl="1" w:tplc="7C94A678">
      <w:start w:val="1"/>
      <w:numFmt w:val="bullet"/>
      <w:lvlText w:val="o"/>
      <w:lvlJc w:val="left"/>
      <w:pPr>
        <w:ind w:left="960" w:hanging="480"/>
      </w:pPr>
      <w:rPr>
        <w:rFonts w:hint="default" w:ascii="Courier New" w:hAnsi="Courier New"/>
      </w:rPr>
    </w:lvl>
    <w:lvl w:ilvl="2" w:tplc="DEBEB482">
      <w:start w:val="1"/>
      <w:numFmt w:val="bullet"/>
      <w:lvlText w:val=""/>
      <w:lvlJc w:val="left"/>
      <w:pPr>
        <w:ind w:left="1440" w:hanging="480"/>
      </w:pPr>
      <w:rPr>
        <w:rFonts w:hint="default" w:ascii="Wingdings" w:hAnsi="Wingdings"/>
      </w:rPr>
    </w:lvl>
    <w:lvl w:ilvl="3" w:tplc="7F6E2592">
      <w:start w:val="1"/>
      <w:numFmt w:val="bullet"/>
      <w:lvlText w:val=""/>
      <w:lvlJc w:val="left"/>
      <w:pPr>
        <w:ind w:left="1920" w:hanging="480"/>
      </w:pPr>
      <w:rPr>
        <w:rFonts w:hint="default" w:ascii="Symbol" w:hAnsi="Symbol"/>
      </w:rPr>
    </w:lvl>
    <w:lvl w:ilvl="4" w:tplc="D968EFBC">
      <w:start w:val="1"/>
      <w:numFmt w:val="bullet"/>
      <w:lvlText w:val="o"/>
      <w:lvlJc w:val="left"/>
      <w:pPr>
        <w:ind w:left="2400" w:hanging="480"/>
      </w:pPr>
      <w:rPr>
        <w:rFonts w:hint="default" w:ascii="Courier New" w:hAnsi="Courier New"/>
      </w:rPr>
    </w:lvl>
    <w:lvl w:ilvl="5" w:tplc="BE6259D4">
      <w:start w:val="1"/>
      <w:numFmt w:val="bullet"/>
      <w:lvlText w:val=""/>
      <w:lvlJc w:val="left"/>
      <w:pPr>
        <w:ind w:left="2880" w:hanging="480"/>
      </w:pPr>
      <w:rPr>
        <w:rFonts w:hint="default" w:ascii="Wingdings" w:hAnsi="Wingdings"/>
      </w:rPr>
    </w:lvl>
    <w:lvl w:ilvl="6" w:tplc="9F6ED104">
      <w:start w:val="1"/>
      <w:numFmt w:val="bullet"/>
      <w:lvlText w:val=""/>
      <w:lvlJc w:val="left"/>
      <w:pPr>
        <w:ind w:left="3360" w:hanging="480"/>
      </w:pPr>
      <w:rPr>
        <w:rFonts w:hint="default" w:ascii="Symbol" w:hAnsi="Symbol"/>
      </w:rPr>
    </w:lvl>
    <w:lvl w:ilvl="7" w:tplc="FEE43920">
      <w:start w:val="1"/>
      <w:numFmt w:val="bullet"/>
      <w:lvlText w:val="o"/>
      <w:lvlJc w:val="left"/>
      <w:pPr>
        <w:ind w:left="3840" w:hanging="480"/>
      </w:pPr>
      <w:rPr>
        <w:rFonts w:hint="default" w:ascii="Courier New" w:hAnsi="Courier New"/>
      </w:rPr>
    </w:lvl>
    <w:lvl w:ilvl="8" w:tplc="CBA875E6">
      <w:start w:val="1"/>
      <w:numFmt w:val="bullet"/>
      <w:lvlText w:val=""/>
      <w:lvlJc w:val="left"/>
      <w:pPr>
        <w:ind w:left="4320" w:hanging="480"/>
      </w:pPr>
      <w:rPr>
        <w:rFonts w:hint="default" w:ascii="Wingdings" w:hAnsi="Wingdings"/>
      </w:rPr>
    </w:lvl>
  </w:abstractNum>
  <w:abstractNum w:abstractNumId="7" w15:restartNumberingAfterBreak="0">
    <w:nsid w:val="51EC132A"/>
    <w:multiLevelType w:val="hybridMultilevel"/>
    <w:tmpl w:val="FFFFFFFF"/>
    <w:lvl w:ilvl="0" w:tplc="C3841950">
      <w:start w:val="1"/>
      <w:numFmt w:val="bullet"/>
      <w:lvlText w:val="-"/>
      <w:lvlJc w:val="left"/>
      <w:pPr>
        <w:ind w:left="480" w:hanging="480"/>
      </w:pPr>
      <w:rPr>
        <w:rFonts w:hint="default" w:ascii="Aptos" w:hAnsi="Aptos"/>
      </w:rPr>
    </w:lvl>
    <w:lvl w:ilvl="1" w:tplc="80FCAE78">
      <w:start w:val="1"/>
      <w:numFmt w:val="bullet"/>
      <w:lvlText w:val="o"/>
      <w:lvlJc w:val="left"/>
      <w:pPr>
        <w:ind w:left="960" w:hanging="480"/>
      </w:pPr>
      <w:rPr>
        <w:rFonts w:hint="default" w:ascii="Courier New" w:hAnsi="Courier New"/>
      </w:rPr>
    </w:lvl>
    <w:lvl w:ilvl="2" w:tplc="A20C26F0">
      <w:start w:val="1"/>
      <w:numFmt w:val="bullet"/>
      <w:lvlText w:val=""/>
      <w:lvlJc w:val="left"/>
      <w:pPr>
        <w:ind w:left="1440" w:hanging="480"/>
      </w:pPr>
      <w:rPr>
        <w:rFonts w:hint="default" w:ascii="Wingdings" w:hAnsi="Wingdings"/>
      </w:rPr>
    </w:lvl>
    <w:lvl w:ilvl="3" w:tplc="332C6D6E">
      <w:start w:val="1"/>
      <w:numFmt w:val="bullet"/>
      <w:lvlText w:val=""/>
      <w:lvlJc w:val="left"/>
      <w:pPr>
        <w:ind w:left="1920" w:hanging="480"/>
      </w:pPr>
      <w:rPr>
        <w:rFonts w:hint="default" w:ascii="Symbol" w:hAnsi="Symbol"/>
      </w:rPr>
    </w:lvl>
    <w:lvl w:ilvl="4" w:tplc="995CF656">
      <w:start w:val="1"/>
      <w:numFmt w:val="bullet"/>
      <w:lvlText w:val="o"/>
      <w:lvlJc w:val="left"/>
      <w:pPr>
        <w:ind w:left="2400" w:hanging="480"/>
      </w:pPr>
      <w:rPr>
        <w:rFonts w:hint="default" w:ascii="Courier New" w:hAnsi="Courier New"/>
      </w:rPr>
    </w:lvl>
    <w:lvl w:ilvl="5" w:tplc="D6448F86">
      <w:start w:val="1"/>
      <w:numFmt w:val="bullet"/>
      <w:lvlText w:val=""/>
      <w:lvlJc w:val="left"/>
      <w:pPr>
        <w:ind w:left="2880" w:hanging="480"/>
      </w:pPr>
      <w:rPr>
        <w:rFonts w:hint="default" w:ascii="Wingdings" w:hAnsi="Wingdings"/>
      </w:rPr>
    </w:lvl>
    <w:lvl w:ilvl="6" w:tplc="8078FFB4">
      <w:start w:val="1"/>
      <w:numFmt w:val="bullet"/>
      <w:lvlText w:val=""/>
      <w:lvlJc w:val="left"/>
      <w:pPr>
        <w:ind w:left="3360" w:hanging="480"/>
      </w:pPr>
      <w:rPr>
        <w:rFonts w:hint="default" w:ascii="Symbol" w:hAnsi="Symbol"/>
      </w:rPr>
    </w:lvl>
    <w:lvl w:ilvl="7" w:tplc="334E938A">
      <w:start w:val="1"/>
      <w:numFmt w:val="bullet"/>
      <w:lvlText w:val="o"/>
      <w:lvlJc w:val="left"/>
      <w:pPr>
        <w:ind w:left="3840" w:hanging="480"/>
      </w:pPr>
      <w:rPr>
        <w:rFonts w:hint="default" w:ascii="Courier New" w:hAnsi="Courier New"/>
      </w:rPr>
    </w:lvl>
    <w:lvl w:ilvl="8" w:tplc="BC28D858">
      <w:start w:val="1"/>
      <w:numFmt w:val="bullet"/>
      <w:lvlText w:val=""/>
      <w:lvlJc w:val="left"/>
      <w:pPr>
        <w:ind w:left="4320" w:hanging="480"/>
      </w:pPr>
      <w:rPr>
        <w:rFonts w:hint="default" w:ascii="Wingdings" w:hAnsi="Wingdings"/>
      </w:rPr>
    </w:lvl>
  </w:abstractNum>
  <w:abstractNum w:abstractNumId="8" w15:restartNumberingAfterBreak="0">
    <w:nsid w:val="59BB48DE"/>
    <w:multiLevelType w:val="hybridMultilevel"/>
    <w:tmpl w:val="FFFFFFFF"/>
    <w:lvl w:ilvl="0" w:tplc="917E33F0">
      <w:start w:val="1"/>
      <w:numFmt w:val="bullet"/>
      <w:lvlText w:val="-"/>
      <w:lvlJc w:val="left"/>
      <w:pPr>
        <w:ind w:left="480" w:hanging="480"/>
      </w:pPr>
      <w:rPr>
        <w:rFonts w:hint="default" w:ascii="Aptos" w:hAnsi="Aptos"/>
      </w:rPr>
    </w:lvl>
    <w:lvl w:ilvl="1" w:tplc="FEA82AD0">
      <w:start w:val="1"/>
      <w:numFmt w:val="bullet"/>
      <w:lvlText w:val="o"/>
      <w:lvlJc w:val="left"/>
      <w:pPr>
        <w:ind w:left="960" w:hanging="480"/>
      </w:pPr>
      <w:rPr>
        <w:rFonts w:hint="default" w:ascii="Courier New" w:hAnsi="Courier New"/>
      </w:rPr>
    </w:lvl>
    <w:lvl w:ilvl="2" w:tplc="F5D6A64E">
      <w:start w:val="1"/>
      <w:numFmt w:val="bullet"/>
      <w:lvlText w:val=""/>
      <w:lvlJc w:val="left"/>
      <w:pPr>
        <w:ind w:left="1440" w:hanging="480"/>
      </w:pPr>
      <w:rPr>
        <w:rFonts w:hint="default" w:ascii="Wingdings" w:hAnsi="Wingdings"/>
      </w:rPr>
    </w:lvl>
    <w:lvl w:ilvl="3" w:tplc="93B03796">
      <w:start w:val="1"/>
      <w:numFmt w:val="bullet"/>
      <w:lvlText w:val=""/>
      <w:lvlJc w:val="left"/>
      <w:pPr>
        <w:ind w:left="1920" w:hanging="480"/>
      </w:pPr>
      <w:rPr>
        <w:rFonts w:hint="default" w:ascii="Symbol" w:hAnsi="Symbol"/>
      </w:rPr>
    </w:lvl>
    <w:lvl w:ilvl="4" w:tplc="CEF2B652">
      <w:start w:val="1"/>
      <w:numFmt w:val="bullet"/>
      <w:lvlText w:val="o"/>
      <w:lvlJc w:val="left"/>
      <w:pPr>
        <w:ind w:left="2400" w:hanging="480"/>
      </w:pPr>
      <w:rPr>
        <w:rFonts w:hint="default" w:ascii="Courier New" w:hAnsi="Courier New"/>
      </w:rPr>
    </w:lvl>
    <w:lvl w:ilvl="5" w:tplc="0BCCCF66">
      <w:start w:val="1"/>
      <w:numFmt w:val="bullet"/>
      <w:lvlText w:val=""/>
      <w:lvlJc w:val="left"/>
      <w:pPr>
        <w:ind w:left="2880" w:hanging="480"/>
      </w:pPr>
      <w:rPr>
        <w:rFonts w:hint="default" w:ascii="Wingdings" w:hAnsi="Wingdings"/>
      </w:rPr>
    </w:lvl>
    <w:lvl w:ilvl="6" w:tplc="08946E70">
      <w:start w:val="1"/>
      <w:numFmt w:val="bullet"/>
      <w:lvlText w:val=""/>
      <w:lvlJc w:val="left"/>
      <w:pPr>
        <w:ind w:left="3360" w:hanging="480"/>
      </w:pPr>
      <w:rPr>
        <w:rFonts w:hint="default" w:ascii="Symbol" w:hAnsi="Symbol"/>
      </w:rPr>
    </w:lvl>
    <w:lvl w:ilvl="7" w:tplc="24BC938C">
      <w:start w:val="1"/>
      <w:numFmt w:val="bullet"/>
      <w:lvlText w:val="o"/>
      <w:lvlJc w:val="left"/>
      <w:pPr>
        <w:ind w:left="3840" w:hanging="480"/>
      </w:pPr>
      <w:rPr>
        <w:rFonts w:hint="default" w:ascii="Courier New" w:hAnsi="Courier New"/>
      </w:rPr>
    </w:lvl>
    <w:lvl w:ilvl="8" w:tplc="E68054FC">
      <w:start w:val="1"/>
      <w:numFmt w:val="bullet"/>
      <w:lvlText w:val=""/>
      <w:lvlJc w:val="left"/>
      <w:pPr>
        <w:ind w:left="4320" w:hanging="480"/>
      </w:pPr>
      <w:rPr>
        <w:rFonts w:hint="default" w:ascii="Wingdings" w:hAnsi="Wingdings"/>
      </w:rPr>
    </w:lvl>
  </w:abstractNum>
  <w:num w:numId="1" w16cid:durableId="1954700912">
    <w:abstractNumId w:val="4"/>
  </w:num>
  <w:num w:numId="2" w16cid:durableId="636227306">
    <w:abstractNumId w:val="0"/>
  </w:num>
  <w:num w:numId="3" w16cid:durableId="926495396">
    <w:abstractNumId w:val="6"/>
  </w:num>
  <w:num w:numId="4" w16cid:durableId="2129006363">
    <w:abstractNumId w:val="3"/>
  </w:num>
  <w:num w:numId="5" w16cid:durableId="1089741398">
    <w:abstractNumId w:val="5"/>
  </w:num>
  <w:num w:numId="6" w16cid:durableId="1200973496">
    <w:abstractNumId w:val="1"/>
  </w:num>
  <w:num w:numId="7" w16cid:durableId="356590109">
    <w:abstractNumId w:val="2"/>
  </w:num>
  <w:num w:numId="8" w16cid:durableId="284506025">
    <w:abstractNumId w:val="8"/>
  </w:num>
  <w:num w:numId="9" w16cid:durableId="5085196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BF"/>
    <w:rsid w:val="00035AEF"/>
    <w:rsid w:val="000A3D22"/>
    <w:rsid w:val="000A73EE"/>
    <w:rsid w:val="000F30BC"/>
    <w:rsid w:val="000F6F49"/>
    <w:rsid w:val="001A5289"/>
    <w:rsid w:val="00224CA0"/>
    <w:rsid w:val="002C7804"/>
    <w:rsid w:val="002F6E78"/>
    <w:rsid w:val="00353F51"/>
    <w:rsid w:val="0038243B"/>
    <w:rsid w:val="003A11DD"/>
    <w:rsid w:val="003D0876"/>
    <w:rsid w:val="003E2F90"/>
    <w:rsid w:val="003F306A"/>
    <w:rsid w:val="004128F7"/>
    <w:rsid w:val="00420A0A"/>
    <w:rsid w:val="00436524"/>
    <w:rsid w:val="00543C41"/>
    <w:rsid w:val="0057292E"/>
    <w:rsid w:val="005D1283"/>
    <w:rsid w:val="005E6019"/>
    <w:rsid w:val="00620881"/>
    <w:rsid w:val="006E5961"/>
    <w:rsid w:val="006F20E5"/>
    <w:rsid w:val="006F307A"/>
    <w:rsid w:val="007A6ACF"/>
    <w:rsid w:val="00820E0E"/>
    <w:rsid w:val="0097370A"/>
    <w:rsid w:val="009B4D76"/>
    <w:rsid w:val="009D1C58"/>
    <w:rsid w:val="00AB1CBF"/>
    <w:rsid w:val="00AC4F3D"/>
    <w:rsid w:val="00C33B5E"/>
    <w:rsid w:val="00D02BD6"/>
    <w:rsid w:val="00D73F1C"/>
    <w:rsid w:val="00DE7763"/>
    <w:rsid w:val="00E268BC"/>
    <w:rsid w:val="00E878E9"/>
    <w:rsid w:val="00EA354E"/>
    <w:rsid w:val="00F57172"/>
    <w:rsid w:val="00FC119A"/>
    <w:rsid w:val="00FE6DCC"/>
    <w:rsid w:val="00FF73C3"/>
    <w:rsid w:val="096BBFCF"/>
    <w:rsid w:val="1468620E"/>
    <w:rsid w:val="374141E2"/>
    <w:rsid w:val="3C482724"/>
    <w:rsid w:val="43E1B1D7"/>
    <w:rsid w:val="48586201"/>
    <w:rsid w:val="48F64DC7"/>
    <w:rsid w:val="4C76C386"/>
    <w:rsid w:val="554D2BB7"/>
    <w:rsid w:val="568485C3"/>
    <w:rsid w:val="71F20932"/>
    <w:rsid w:val="730EEA5E"/>
    <w:rsid w:val="731719CA"/>
    <w:rsid w:val="789131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DF0D"/>
  <w15:chartTrackingRefBased/>
  <w15:docId w15:val="{C478BFC2-1CF3-4134-81E2-5281FDF23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B1CB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CB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CB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B1CB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B1CB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B1CB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B1CB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B1CB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B1CB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B1CB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B1CB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B1CBF"/>
    <w:rPr>
      <w:rFonts w:eastAsiaTheme="majorEastAsia" w:cstheme="majorBidi"/>
      <w:color w:val="272727" w:themeColor="text1" w:themeTint="D8"/>
    </w:rPr>
  </w:style>
  <w:style w:type="paragraph" w:styleId="Title">
    <w:name w:val="Title"/>
    <w:basedOn w:val="Normal"/>
    <w:next w:val="Normal"/>
    <w:link w:val="TitleChar"/>
    <w:uiPriority w:val="10"/>
    <w:qFormat/>
    <w:rsid w:val="00AB1CB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B1CB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B1CB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B1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CBF"/>
    <w:pPr>
      <w:spacing w:before="160"/>
      <w:jc w:val="center"/>
    </w:pPr>
    <w:rPr>
      <w:i/>
      <w:iCs/>
      <w:color w:val="404040" w:themeColor="text1" w:themeTint="BF"/>
    </w:rPr>
  </w:style>
  <w:style w:type="character" w:styleId="QuoteChar" w:customStyle="1">
    <w:name w:val="Quote Char"/>
    <w:basedOn w:val="DefaultParagraphFont"/>
    <w:link w:val="Quote"/>
    <w:uiPriority w:val="29"/>
    <w:rsid w:val="00AB1CBF"/>
    <w:rPr>
      <w:i/>
      <w:iCs/>
      <w:color w:val="404040" w:themeColor="text1" w:themeTint="BF"/>
    </w:rPr>
  </w:style>
  <w:style w:type="paragraph" w:styleId="ListParagraph">
    <w:name w:val="List Paragraph"/>
    <w:basedOn w:val="Normal"/>
    <w:uiPriority w:val="34"/>
    <w:qFormat/>
    <w:rsid w:val="00AB1CBF"/>
    <w:pPr>
      <w:ind w:left="720"/>
      <w:contextualSpacing/>
    </w:pPr>
  </w:style>
  <w:style w:type="character" w:styleId="IntenseEmphasis">
    <w:name w:val="Intense Emphasis"/>
    <w:basedOn w:val="DefaultParagraphFont"/>
    <w:uiPriority w:val="21"/>
    <w:qFormat/>
    <w:rsid w:val="00AB1CBF"/>
    <w:rPr>
      <w:i/>
      <w:iCs/>
      <w:color w:val="0F4761" w:themeColor="accent1" w:themeShade="BF"/>
    </w:rPr>
  </w:style>
  <w:style w:type="paragraph" w:styleId="IntenseQuote">
    <w:name w:val="Intense Quote"/>
    <w:basedOn w:val="Normal"/>
    <w:next w:val="Normal"/>
    <w:link w:val="IntenseQuoteChar"/>
    <w:uiPriority w:val="30"/>
    <w:qFormat/>
    <w:rsid w:val="00AB1CB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B1CBF"/>
    <w:rPr>
      <w:i/>
      <w:iCs/>
      <w:color w:val="0F4761" w:themeColor="accent1" w:themeShade="BF"/>
    </w:rPr>
  </w:style>
  <w:style w:type="character" w:styleId="IntenseReference">
    <w:name w:val="Intense Reference"/>
    <w:basedOn w:val="DefaultParagraphFont"/>
    <w:uiPriority w:val="32"/>
    <w:qFormat/>
    <w:rsid w:val="00AB1CBF"/>
    <w:rPr>
      <w:b/>
      <w:bCs/>
      <w:smallCaps/>
      <w:color w:val="0F4761" w:themeColor="accent1" w:themeShade="BF"/>
      <w:spacing w:val="5"/>
    </w:rPr>
  </w:style>
  <w:style w:type="table" w:styleId="TableGrid">
    <w:name w:val="Table Grid"/>
    <w:basedOn w:val="TableNormal"/>
    <w:uiPriority w:val="39"/>
    <w:rsid w:val="00E878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6E596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240846">
      <w:bodyDiv w:val="1"/>
      <w:marLeft w:val="0"/>
      <w:marRight w:val="0"/>
      <w:marTop w:val="0"/>
      <w:marBottom w:val="0"/>
      <w:divBdr>
        <w:top w:val="none" w:sz="0" w:space="0" w:color="auto"/>
        <w:left w:val="none" w:sz="0" w:space="0" w:color="auto"/>
        <w:bottom w:val="none" w:sz="0" w:space="0" w:color="auto"/>
        <w:right w:val="none" w:sz="0" w:space="0" w:color="auto"/>
      </w:divBdr>
    </w:div>
    <w:div w:id="993027855">
      <w:bodyDiv w:val="1"/>
      <w:marLeft w:val="0"/>
      <w:marRight w:val="0"/>
      <w:marTop w:val="0"/>
      <w:marBottom w:val="0"/>
      <w:divBdr>
        <w:top w:val="none" w:sz="0" w:space="0" w:color="auto"/>
        <w:left w:val="none" w:sz="0" w:space="0" w:color="auto"/>
        <w:bottom w:val="none" w:sz="0" w:space="0" w:color="auto"/>
        <w:right w:val="none" w:sz="0" w:space="0" w:color="auto"/>
      </w:divBdr>
    </w:div>
    <w:div w:id="1388726115">
      <w:bodyDiv w:val="1"/>
      <w:marLeft w:val="0"/>
      <w:marRight w:val="0"/>
      <w:marTop w:val="0"/>
      <w:marBottom w:val="0"/>
      <w:divBdr>
        <w:top w:val="none" w:sz="0" w:space="0" w:color="auto"/>
        <w:left w:val="none" w:sz="0" w:space="0" w:color="auto"/>
        <w:bottom w:val="none" w:sz="0" w:space="0" w:color="auto"/>
        <w:right w:val="none" w:sz="0" w:space="0" w:color="auto"/>
      </w:divBdr>
    </w:div>
    <w:div w:id="16819290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ec.europa.eu/eurostat/web/products-eurostat-news/w/ddn-20230228-2" TargetMode="External" Id="R90ba3b729b154c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Edward Albert Bazanye</dc:creator>
  <keywords/>
  <dc:description/>
  <lastModifiedBy>Guest User</lastModifiedBy>
  <revision>42</revision>
  <dcterms:created xsi:type="dcterms:W3CDTF">2024-11-15T05:35:00.0000000Z</dcterms:created>
  <dcterms:modified xsi:type="dcterms:W3CDTF">2024-12-02T16:38:29.3999197Z</dcterms:modified>
</coreProperties>
</file>