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EE31F5" w14:textId="77777777" w:rsidR="00F32A3C" w:rsidRPr="00930981" w:rsidRDefault="00F32A3C" w:rsidP="00930981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  <w:r w:rsidRPr="00930981">
        <w:rPr>
          <w:rFonts w:ascii="Arial" w:hAnsi="Arial" w:cs="Arial"/>
          <w:b/>
          <w:bCs/>
          <w:sz w:val="24"/>
          <w:szCs w:val="24"/>
        </w:rPr>
        <w:t>Literature Review on State-Sponsored Cyberterrorism in Global Politics</w:t>
      </w:r>
    </w:p>
    <w:p w14:paraId="734C99DA" w14:textId="504B94B1" w:rsidR="00437B6F" w:rsidRPr="00930981" w:rsidRDefault="00437B6F" w:rsidP="00930981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  <w:r w:rsidRPr="00930981">
        <w:rPr>
          <w:rFonts w:ascii="Arial" w:hAnsi="Arial" w:cs="Arial"/>
          <w:b/>
          <w:bCs/>
          <w:sz w:val="24"/>
          <w:szCs w:val="24"/>
        </w:rPr>
        <w:t>Introduction</w:t>
      </w:r>
    </w:p>
    <w:p w14:paraId="0E819755" w14:textId="607E504C" w:rsidR="00844ABA" w:rsidRPr="00930981" w:rsidRDefault="00F32A3C" w:rsidP="00930981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930981">
        <w:rPr>
          <w:rFonts w:ascii="Arial" w:hAnsi="Arial" w:cs="Arial"/>
          <w:sz w:val="24"/>
          <w:szCs w:val="24"/>
        </w:rPr>
        <w:t xml:space="preserve">This literature review examines the intricacies around the evolving and complex nature of state-sponsored cyberterrorism in relation to the framework of global politics. </w:t>
      </w:r>
      <w:r w:rsidR="00844ABA" w:rsidRPr="00930981">
        <w:rPr>
          <w:rFonts w:ascii="Arial" w:hAnsi="Arial" w:cs="Arial"/>
          <w:sz w:val="24"/>
          <w:szCs w:val="24"/>
        </w:rPr>
        <w:t>It examin</w:t>
      </w:r>
      <w:r w:rsidR="003A464D">
        <w:rPr>
          <w:rFonts w:ascii="Arial" w:hAnsi="Arial" w:cs="Arial"/>
          <w:sz w:val="24"/>
          <w:szCs w:val="24"/>
        </w:rPr>
        <w:t>es</w:t>
      </w:r>
      <w:r w:rsidR="00844ABA" w:rsidRPr="00930981">
        <w:rPr>
          <w:rFonts w:ascii="Arial" w:hAnsi="Arial" w:cs="Arial"/>
          <w:sz w:val="24"/>
          <w:szCs w:val="24"/>
        </w:rPr>
        <w:t xml:space="preserve"> the transition of cyberterrorism </w:t>
      </w:r>
      <w:r w:rsidR="00845E35">
        <w:rPr>
          <w:rFonts w:ascii="Arial" w:hAnsi="Arial" w:cs="Arial"/>
          <w:sz w:val="24"/>
          <w:szCs w:val="24"/>
        </w:rPr>
        <w:t>from a</w:t>
      </w:r>
      <w:r w:rsidR="00844ABA" w:rsidRPr="00930981">
        <w:rPr>
          <w:rFonts w:ascii="Arial" w:hAnsi="Arial" w:cs="Arial"/>
          <w:sz w:val="24"/>
          <w:szCs w:val="24"/>
        </w:rPr>
        <w:t xml:space="preserve"> threat to it being state-sponsored – whereby states adopt it as a geopolitical tool for proxy warfare, threats and intimidation, or engendering international peace. </w:t>
      </w:r>
    </w:p>
    <w:p w14:paraId="58BD1421" w14:textId="7992A815" w:rsidR="00F32A3C" w:rsidRPr="00930981" w:rsidRDefault="00F32A3C" w:rsidP="00930981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930981">
        <w:rPr>
          <w:rFonts w:ascii="Arial" w:hAnsi="Arial" w:cs="Arial"/>
          <w:sz w:val="24"/>
          <w:szCs w:val="24"/>
        </w:rPr>
        <w:t>The review aims to highlight current policy statements and academic literature on the subject</w:t>
      </w:r>
      <w:r w:rsidR="00645189">
        <w:rPr>
          <w:rFonts w:ascii="Arial" w:hAnsi="Arial" w:cs="Arial"/>
          <w:sz w:val="24"/>
          <w:szCs w:val="24"/>
        </w:rPr>
        <w:t xml:space="preserve">, </w:t>
      </w:r>
      <w:r w:rsidRPr="00930981">
        <w:rPr>
          <w:rFonts w:ascii="Arial" w:hAnsi="Arial" w:cs="Arial"/>
          <w:sz w:val="24"/>
          <w:szCs w:val="24"/>
        </w:rPr>
        <w:t xml:space="preserve">in addition to generating an overview of what the subject entails. </w:t>
      </w:r>
      <w:r w:rsidR="008E05D7" w:rsidRPr="00930981">
        <w:rPr>
          <w:rFonts w:ascii="Arial" w:hAnsi="Arial" w:cs="Arial"/>
          <w:sz w:val="24"/>
          <w:szCs w:val="24"/>
        </w:rPr>
        <w:t xml:space="preserve">The review stems from insights gained from subject matter experts, industry stakeholders, policy experts, politicians, and academics who have vested interest in the subject matter. </w:t>
      </w:r>
    </w:p>
    <w:p w14:paraId="56133AFA" w14:textId="7AC1CFD4" w:rsidR="008E05D7" w:rsidRPr="00930981" w:rsidRDefault="008E05D7" w:rsidP="00930981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  <w:r w:rsidRPr="00930981">
        <w:rPr>
          <w:rFonts w:ascii="Arial" w:hAnsi="Arial" w:cs="Arial"/>
          <w:b/>
          <w:bCs/>
          <w:sz w:val="24"/>
          <w:szCs w:val="24"/>
        </w:rPr>
        <w:t>Aims and Audience</w:t>
      </w:r>
    </w:p>
    <w:p w14:paraId="0FF4A5BA" w14:textId="186D3EF0" w:rsidR="008E05D7" w:rsidRPr="00930981" w:rsidRDefault="008E05D7" w:rsidP="00930981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930981">
        <w:rPr>
          <w:rFonts w:ascii="Arial" w:hAnsi="Arial" w:cs="Arial"/>
          <w:sz w:val="24"/>
          <w:szCs w:val="24"/>
        </w:rPr>
        <w:t xml:space="preserve">This review is </w:t>
      </w:r>
      <w:r w:rsidR="00A25724" w:rsidRPr="00930981">
        <w:rPr>
          <w:rFonts w:ascii="Arial" w:hAnsi="Arial" w:cs="Arial"/>
          <w:sz w:val="24"/>
          <w:szCs w:val="24"/>
        </w:rPr>
        <w:t>focused</w:t>
      </w:r>
      <w:r w:rsidRPr="00930981">
        <w:rPr>
          <w:rFonts w:ascii="Arial" w:hAnsi="Arial" w:cs="Arial"/>
          <w:sz w:val="24"/>
          <w:szCs w:val="24"/>
        </w:rPr>
        <w:t xml:space="preserve"> at exploring the many ways in which state-sponsored cyberterrorism is ideated, planned, and executed. It looks at the impact it has on international and intra-national relations, </w:t>
      </w:r>
      <w:r w:rsidR="00E84CF7">
        <w:rPr>
          <w:rFonts w:ascii="Arial" w:hAnsi="Arial" w:cs="Arial"/>
          <w:sz w:val="24"/>
          <w:szCs w:val="24"/>
        </w:rPr>
        <w:t>their motivation</w:t>
      </w:r>
      <w:r w:rsidR="00A25724" w:rsidRPr="00930981">
        <w:rPr>
          <w:rFonts w:ascii="Arial" w:hAnsi="Arial" w:cs="Arial"/>
          <w:sz w:val="24"/>
          <w:szCs w:val="24"/>
        </w:rPr>
        <w:t>, and viable methods they adopt in executing these acts of cyberterrorism.</w:t>
      </w:r>
      <w:r w:rsidR="004710CB" w:rsidRPr="00930981">
        <w:rPr>
          <w:rFonts w:ascii="Arial" w:hAnsi="Arial" w:cs="Arial"/>
          <w:sz w:val="24"/>
          <w:szCs w:val="24"/>
        </w:rPr>
        <w:t xml:space="preserve"> This review aims to </w:t>
      </w:r>
      <w:r w:rsidR="00682034" w:rsidRPr="00930981">
        <w:rPr>
          <w:rFonts w:ascii="Arial" w:hAnsi="Arial" w:cs="Arial"/>
          <w:sz w:val="24"/>
          <w:szCs w:val="24"/>
        </w:rPr>
        <w:t xml:space="preserve">assess existing scholarly </w:t>
      </w:r>
      <w:r w:rsidR="00C2583A" w:rsidRPr="00930981">
        <w:rPr>
          <w:rFonts w:ascii="Arial" w:hAnsi="Arial" w:cs="Arial"/>
          <w:sz w:val="24"/>
          <w:szCs w:val="24"/>
        </w:rPr>
        <w:t xml:space="preserve">topics and arguments, identify key </w:t>
      </w:r>
      <w:r w:rsidR="003D04D6" w:rsidRPr="00930981">
        <w:rPr>
          <w:rFonts w:ascii="Arial" w:hAnsi="Arial" w:cs="Arial"/>
          <w:sz w:val="24"/>
          <w:szCs w:val="24"/>
        </w:rPr>
        <w:t xml:space="preserve">aspects of the subject matter, and </w:t>
      </w:r>
      <w:r w:rsidR="00D93F3D" w:rsidRPr="00930981">
        <w:rPr>
          <w:rFonts w:ascii="Arial" w:hAnsi="Arial" w:cs="Arial"/>
          <w:sz w:val="24"/>
          <w:szCs w:val="24"/>
        </w:rPr>
        <w:t xml:space="preserve">highlighting areas </w:t>
      </w:r>
      <w:r w:rsidR="00E36A53" w:rsidRPr="00930981">
        <w:rPr>
          <w:rFonts w:ascii="Arial" w:hAnsi="Arial" w:cs="Arial"/>
          <w:sz w:val="24"/>
          <w:szCs w:val="24"/>
        </w:rPr>
        <w:t>of</w:t>
      </w:r>
      <w:r w:rsidR="007F6899" w:rsidRPr="00930981">
        <w:rPr>
          <w:rFonts w:ascii="Arial" w:hAnsi="Arial" w:cs="Arial"/>
          <w:sz w:val="24"/>
          <w:szCs w:val="24"/>
        </w:rPr>
        <w:t xml:space="preserve"> agreement</w:t>
      </w:r>
      <w:r w:rsidR="00E36A53" w:rsidRPr="00930981">
        <w:rPr>
          <w:rFonts w:ascii="Arial" w:hAnsi="Arial" w:cs="Arial"/>
          <w:sz w:val="24"/>
          <w:szCs w:val="24"/>
        </w:rPr>
        <w:t xml:space="preserve">s and disagreements </w:t>
      </w:r>
      <w:r w:rsidR="009C5713" w:rsidRPr="00930981">
        <w:rPr>
          <w:rFonts w:ascii="Arial" w:hAnsi="Arial" w:cs="Arial"/>
          <w:sz w:val="24"/>
          <w:szCs w:val="24"/>
        </w:rPr>
        <w:t xml:space="preserve">- </w:t>
      </w:r>
      <w:r w:rsidR="00D93F3D" w:rsidRPr="00930981">
        <w:rPr>
          <w:rFonts w:ascii="Arial" w:hAnsi="Arial" w:cs="Arial"/>
          <w:sz w:val="24"/>
          <w:szCs w:val="24"/>
        </w:rPr>
        <w:t xml:space="preserve">with a view to </w:t>
      </w:r>
      <w:r w:rsidR="00AC12C4" w:rsidRPr="00930981">
        <w:rPr>
          <w:rFonts w:ascii="Arial" w:hAnsi="Arial" w:cs="Arial"/>
          <w:sz w:val="24"/>
          <w:szCs w:val="24"/>
        </w:rPr>
        <w:t xml:space="preserve">adding my contribution to the </w:t>
      </w:r>
      <w:r w:rsidR="00763F09" w:rsidRPr="00930981">
        <w:rPr>
          <w:rFonts w:ascii="Arial" w:hAnsi="Arial" w:cs="Arial"/>
          <w:sz w:val="24"/>
          <w:szCs w:val="24"/>
        </w:rPr>
        <w:t xml:space="preserve">body of knowledge within the subject matter. </w:t>
      </w:r>
      <w:r w:rsidR="00D014FB" w:rsidRPr="00930981">
        <w:rPr>
          <w:rFonts w:ascii="Arial" w:hAnsi="Arial" w:cs="Arial"/>
          <w:sz w:val="24"/>
          <w:szCs w:val="24"/>
        </w:rPr>
        <w:t xml:space="preserve">Dawson (2005) </w:t>
      </w:r>
      <w:r w:rsidR="00545B15" w:rsidRPr="00930981">
        <w:rPr>
          <w:rFonts w:ascii="Arial" w:hAnsi="Arial" w:cs="Arial"/>
          <w:sz w:val="24"/>
          <w:szCs w:val="24"/>
        </w:rPr>
        <w:t xml:space="preserve">narrates that </w:t>
      </w:r>
      <w:r w:rsidR="00436B02" w:rsidRPr="00930981">
        <w:rPr>
          <w:rFonts w:ascii="Arial" w:hAnsi="Arial" w:cs="Arial"/>
          <w:sz w:val="24"/>
          <w:szCs w:val="24"/>
        </w:rPr>
        <w:t>literature reviews aid continuity as it provides other researche</w:t>
      </w:r>
      <w:r w:rsidR="00005A80">
        <w:rPr>
          <w:rFonts w:ascii="Arial" w:hAnsi="Arial" w:cs="Arial"/>
          <w:sz w:val="24"/>
          <w:szCs w:val="24"/>
        </w:rPr>
        <w:t>r</w:t>
      </w:r>
      <w:r w:rsidR="00436B02" w:rsidRPr="00930981">
        <w:rPr>
          <w:rFonts w:ascii="Arial" w:hAnsi="Arial" w:cs="Arial"/>
          <w:sz w:val="24"/>
          <w:szCs w:val="24"/>
        </w:rPr>
        <w:t xml:space="preserve">s a good starting point on what has been left off by previous researchers. </w:t>
      </w:r>
      <w:r w:rsidR="00677E37" w:rsidRPr="00930981">
        <w:rPr>
          <w:rFonts w:ascii="Arial" w:hAnsi="Arial" w:cs="Arial"/>
          <w:sz w:val="24"/>
          <w:szCs w:val="24"/>
        </w:rPr>
        <w:t xml:space="preserve">I agree with his view as I have used </w:t>
      </w:r>
      <w:r w:rsidR="001269D7" w:rsidRPr="00930981">
        <w:rPr>
          <w:rFonts w:ascii="Arial" w:hAnsi="Arial" w:cs="Arial"/>
          <w:sz w:val="24"/>
          <w:szCs w:val="24"/>
        </w:rPr>
        <w:t xml:space="preserve">knowledge gained from previous research on the subject to build on </w:t>
      </w:r>
      <w:r w:rsidR="00626CDB" w:rsidRPr="00930981">
        <w:rPr>
          <w:rFonts w:ascii="Arial" w:hAnsi="Arial" w:cs="Arial"/>
          <w:sz w:val="24"/>
          <w:szCs w:val="24"/>
        </w:rPr>
        <w:t xml:space="preserve">mine. </w:t>
      </w:r>
    </w:p>
    <w:p w14:paraId="0099C54A" w14:textId="0E6317EA" w:rsidR="00626CDB" w:rsidRPr="00930981" w:rsidRDefault="00626CDB" w:rsidP="00930981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930981">
        <w:rPr>
          <w:rFonts w:ascii="Arial" w:hAnsi="Arial" w:cs="Arial"/>
          <w:sz w:val="24"/>
          <w:szCs w:val="24"/>
        </w:rPr>
        <w:lastRenderedPageBreak/>
        <w:t xml:space="preserve">The audience for this literature review will include (but not limited to) </w:t>
      </w:r>
      <w:r w:rsidR="00AA212C" w:rsidRPr="00930981">
        <w:rPr>
          <w:rFonts w:ascii="Arial" w:hAnsi="Arial" w:cs="Arial"/>
          <w:sz w:val="24"/>
          <w:szCs w:val="24"/>
        </w:rPr>
        <w:t>policymakers within the political sc</w:t>
      </w:r>
      <w:r w:rsidR="00E90569" w:rsidRPr="00930981">
        <w:rPr>
          <w:rFonts w:ascii="Arial" w:hAnsi="Arial" w:cs="Arial"/>
          <w:sz w:val="24"/>
          <w:szCs w:val="24"/>
        </w:rPr>
        <w:t xml:space="preserve">ience field, politicians, </w:t>
      </w:r>
      <w:r w:rsidR="0029386C" w:rsidRPr="00930981">
        <w:rPr>
          <w:rFonts w:ascii="Arial" w:hAnsi="Arial" w:cs="Arial"/>
          <w:sz w:val="24"/>
          <w:szCs w:val="24"/>
        </w:rPr>
        <w:t xml:space="preserve">security experts, students of international relations, lawyers, </w:t>
      </w:r>
      <w:r w:rsidR="008615A7" w:rsidRPr="00930981">
        <w:rPr>
          <w:rFonts w:ascii="Arial" w:hAnsi="Arial" w:cs="Arial"/>
          <w:sz w:val="24"/>
          <w:szCs w:val="24"/>
        </w:rPr>
        <w:t>political enthusiasts, students, and the body of academics.</w:t>
      </w:r>
      <w:r w:rsidR="00DA1194" w:rsidRPr="00930981">
        <w:rPr>
          <w:rFonts w:ascii="Arial" w:hAnsi="Arial" w:cs="Arial"/>
          <w:sz w:val="24"/>
          <w:szCs w:val="24"/>
        </w:rPr>
        <w:t xml:space="preserve"> There is existing scholarship on the topic of state-sponsored cyberterrorism with deductions from Lee et al. (2025), Broeders et al. (2023), </w:t>
      </w:r>
      <w:proofErr w:type="spellStart"/>
      <w:r w:rsidR="00DA1194" w:rsidRPr="00930981">
        <w:rPr>
          <w:rFonts w:ascii="Arial" w:hAnsi="Arial" w:cs="Arial"/>
          <w:sz w:val="24"/>
          <w:szCs w:val="24"/>
        </w:rPr>
        <w:t>Gbormittah</w:t>
      </w:r>
      <w:proofErr w:type="spellEnd"/>
      <w:r w:rsidR="00DA1194" w:rsidRPr="00930981">
        <w:rPr>
          <w:rFonts w:ascii="Arial" w:hAnsi="Arial" w:cs="Arial"/>
          <w:sz w:val="24"/>
          <w:szCs w:val="24"/>
        </w:rPr>
        <w:t xml:space="preserve"> (2024), Iftikhar (2024),</w:t>
      </w:r>
      <w:r w:rsidR="00844ABA" w:rsidRPr="009309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44ABA" w:rsidRPr="00930981">
        <w:rPr>
          <w:rFonts w:ascii="Arial" w:hAnsi="Arial" w:cs="Arial"/>
          <w:sz w:val="24"/>
          <w:szCs w:val="24"/>
        </w:rPr>
        <w:t>Durojaye</w:t>
      </w:r>
      <w:proofErr w:type="spellEnd"/>
      <w:r w:rsidR="00844ABA" w:rsidRPr="00930981">
        <w:rPr>
          <w:rFonts w:ascii="Arial" w:hAnsi="Arial" w:cs="Arial"/>
          <w:sz w:val="24"/>
          <w:szCs w:val="24"/>
        </w:rPr>
        <w:t xml:space="preserve"> and Raji (2024), </w:t>
      </w:r>
      <w:r w:rsidR="00DA1194" w:rsidRPr="00930981">
        <w:rPr>
          <w:rFonts w:ascii="Arial" w:hAnsi="Arial" w:cs="Arial"/>
          <w:sz w:val="24"/>
          <w:szCs w:val="24"/>
        </w:rPr>
        <w:t xml:space="preserve">Hunter et al. (2024), </w:t>
      </w:r>
      <w:r w:rsidR="00844ABA" w:rsidRPr="00930981">
        <w:rPr>
          <w:rFonts w:ascii="Arial" w:hAnsi="Arial" w:cs="Arial"/>
          <w:sz w:val="24"/>
          <w:szCs w:val="24"/>
        </w:rPr>
        <w:t xml:space="preserve">and </w:t>
      </w:r>
      <w:r w:rsidR="00DA1194" w:rsidRPr="00930981">
        <w:rPr>
          <w:rFonts w:ascii="Arial" w:hAnsi="Arial" w:cs="Arial"/>
          <w:sz w:val="24"/>
          <w:szCs w:val="24"/>
        </w:rPr>
        <w:t>Azub</w:t>
      </w:r>
      <w:r w:rsidR="00D95161" w:rsidRPr="00930981">
        <w:rPr>
          <w:rFonts w:ascii="Arial" w:hAnsi="Arial" w:cs="Arial"/>
          <w:sz w:val="24"/>
          <w:szCs w:val="24"/>
        </w:rPr>
        <w:t>u</w:t>
      </w:r>
      <w:r w:rsidR="00DA1194" w:rsidRPr="00930981">
        <w:rPr>
          <w:rFonts w:ascii="Arial" w:hAnsi="Arial" w:cs="Arial"/>
          <w:sz w:val="24"/>
          <w:szCs w:val="24"/>
        </w:rPr>
        <w:t>ike (2023)</w:t>
      </w:r>
      <w:r w:rsidR="00844ABA" w:rsidRPr="00930981">
        <w:rPr>
          <w:rFonts w:ascii="Arial" w:hAnsi="Arial" w:cs="Arial"/>
          <w:sz w:val="24"/>
          <w:szCs w:val="24"/>
        </w:rPr>
        <w:t>.</w:t>
      </w:r>
      <w:r w:rsidR="00DA1194" w:rsidRPr="00930981">
        <w:rPr>
          <w:rFonts w:ascii="Arial" w:hAnsi="Arial" w:cs="Arial"/>
          <w:sz w:val="24"/>
          <w:szCs w:val="24"/>
        </w:rPr>
        <w:t xml:space="preserve"> </w:t>
      </w:r>
    </w:p>
    <w:p w14:paraId="0105F8A1" w14:textId="77777777" w:rsidR="00AF7D3E" w:rsidRPr="00930981" w:rsidRDefault="00AF7D3E" w:rsidP="00930981">
      <w:pPr>
        <w:spacing w:line="480" w:lineRule="auto"/>
        <w:rPr>
          <w:rFonts w:ascii="Arial" w:hAnsi="Arial" w:cs="Arial"/>
          <w:sz w:val="24"/>
          <w:szCs w:val="24"/>
        </w:rPr>
      </w:pPr>
    </w:p>
    <w:p w14:paraId="2CEE686D" w14:textId="05FC17E4" w:rsidR="00AF7D3E" w:rsidRPr="00930981" w:rsidRDefault="00437B6F" w:rsidP="00930981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  <w:r w:rsidRPr="00930981">
        <w:rPr>
          <w:rFonts w:ascii="Arial" w:hAnsi="Arial" w:cs="Arial"/>
          <w:b/>
          <w:bCs/>
          <w:sz w:val="24"/>
          <w:szCs w:val="24"/>
        </w:rPr>
        <w:t>Conceptual Framework</w:t>
      </w:r>
    </w:p>
    <w:p w14:paraId="6BAE17F8" w14:textId="39E4CDA9" w:rsidR="00437B6F" w:rsidRPr="00930981" w:rsidRDefault="007F1AD2" w:rsidP="00930981">
      <w:pPr>
        <w:spacing w:line="480" w:lineRule="auto"/>
        <w:rPr>
          <w:rFonts w:ascii="Arial" w:hAnsi="Arial" w:cs="Arial"/>
          <w:sz w:val="24"/>
          <w:szCs w:val="24"/>
        </w:rPr>
      </w:pPr>
      <w:r w:rsidRPr="00930981">
        <w:rPr>
          <w:rFonts w:ascii="Arial" w:hAnsi="Arial" w:cs="Arial"/>
          <w:sz w:val="24"/>
          <w:szCs w:val="24"/>
        </w:rPr>
        <w:t xml:space="preserve">The review of literature highlights varying concepts relating to state-sponsored cyberterrorism. </w:t>
      </w:r>
    </w:p>
    <w:p w14:paraId="49676A8C" w14:textId="5CDB3F26" w:rsidR="00B77083" w:rsidRPr="00930981" w:rsidRDefault="007F1AD2" w:rsidP="00930981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930981">
        <w:rPr>
          <w:rFonts w:ascii="Arial" w:hAnsi="Arial" w:cs="Arial"/>
          <w:sz w:val="24"/>
          <w:szCs w:val="24"/>
        </w:rPr>
        <w:t xml:space="preserve">Lee et al. (2025) opined that the concept of state-sponsored cyberterrorism is seen in the prism of a proxy warfare tool. Their concept further adopts a realist view where the warfare is asymmetric – often with the use of non-state actors, and without a direct military engagement. </w:t>
      </w:r>
    </w:p>
    <w:p w14:paraId="7BFFB583" w14:textId="439B7200" w:rsidR="007F1AD2" w:rsidRPr="00930981" w:rsidRDefault="00D95161" w:rsidP="00930981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930981">
        <w:rPr>
          <w:rFonts w:ascii="Arial" w:hAnsi="Arial" w:cs="Arial"/>
          <w:sz w:val="24"/>
          <w:szCs w:val="24"/>
        </w:rPr>
        <w:t xml:space="preserve">Azubuike (2023) </w:t>
      </w:r>
      <w:r w:rsidR="00F86449" w:rsidRPr="00930981">
        <w:rPr>
          <w:rFonts w:ascii="Arial" w:hAnsi="Arial" w:cs="Arial"/>
          <w:sz w:val="24"/>
          <w:szCs w:val="24"/>
        </w:rPr>
        <w:t>conceptualises cyberterrorism within the prism of securitisation, being politically construed to</w:t>
      </w:r>
      <w:r w:rsidRPr="00930981">
        <w:rPr>
          <w:rFonts w:ascii="Arial" w:hAnsi="Arial" w:cs="Arial"/>
          <w:sz w:val="24"/>
          <w:szCs w:val="24"/>
        </w:rPr>
        <w:t xml:space="preserve"> pose existential threat. </w:t>
      </w:r>
      <w:r w:rsidR="00F86449" w:rsidRPr="00930981">
        <w:rPr>
          <w:rFonts w:ascii="Arial" w:hAnsi="Arial" w:cs="Arial"/>
          <w:sz w:val="24"/>
          <w:szCs w:val="24"/>
        </w:rPr>
        <w:t>This is drawn from the securitisation theory of Buzan et al.</w:t>
      </w:r>
      <w:r w:rsidR="003B40DA" w:rsidRPr="00930981">
        <w:rPr>
          <w:rFonts w:ascii="Arial" w:hAnsi="Arial" w:cs="Arial"/>
          <w:sz w:val="24"/>
          <w:szCs w:val="24"/>
        </w:rPr>
        <w:t xml:space="preserve"> (1998) which explains how cyber threats are framed to be threats to human existence. </w:t>
      </w:r>
      <w:r w:rsidR="00F86449" w:rsidRPr="00930981">
        <w:rPr>
          <w:rFonts w:ascii="Arial" w:hAnsi="Arial" w:cs="Arial"/>
          <w:sz w:val="24"/>
          <w:szCs w:val="24"/>
        </w:rPr>
        <w:t>Górka (2023) argues for securitisation whereby every public issue of existential threat is treated as a state of emergency – which must be dealt with decisively, and before other issues.</w:t>
      </w:r>
    </w:p>
    <w:p w14:paraId="3D80BE10" w14:textId="329FE7AE" w:rsidR="003B40DA" w:rsidRPr="00930981" w:rsidRDefault="00CF5E17" w:rsidP="00930981">
      <w:pPr>
        <w:pStyle w:val="ListParagraph"/>
        <w:numPr>
          <w:ilvl w:val="0"/>
          <w:numId w:val="1"/>
        </w:numPr>
        <w:spacing w:line="480" w:lineRule="auto"/>
        <w:ind w:left="714" w:hanging="357"/>
        <w:jc w:val="both"/>
        <w:rPr>
          <w:rFonts w:ascii="Arial" w:hAnsi="Arial" w:cs="Arial"/>
          <w:sz w:val="24"/>
          <w:szCs w:val="24"/>
        </w:rPr>
      </w:pPr>
      <w:r w:rsidRPr="00930981">
        <w:rPr>
          <w:rFonts w:ascii="Arial" w:hAnsi="Arial" w:cs="Arial"/>
          <w:sz w:val="24"/>
          <w:szCs w:val="24"/>
        </w:rPr>
        <w:t>Broeders et al. (2023) highlights cyberterrorism within the prism of censorship, international norm-setting,</w:t>
      </w:r>
      <w:r w:rsidR="009A6530" w:rsidRPr="00930981">
        <w:rPr>
          <w:rFonts w:ascii="Arial" w:hAnsi="Arial" w:cs="Arial"/>
          <w:sz w:val="24"/>
          <w:szCs w:val="24"/>
        </w:rPr>
        <w:t xml:space="preserve"> and </w:t>
      </w:r>
      <w:r w:rsidRPr="00930981">
        <w:rPr>
          <w:rFonts w:ascii="Arial" w:hAnsi="Arial" w:cs="Arial"/>
          <w:sz w:val="24"/>
          <w:szCs w:val="24"/>
        </w:rPr>
        <w:t>surveillance</w:t>
      </w:r>
      <w:r w:rsidR="009A6530" w:rsidRPr="00930981">
        <w:rPr>
          <w:rFonts w:ascii="Arial" w:hAnsi="Arial" w:cs="Arial"/>
          <w:sz w:val="24"/>
          <w:szCs w:val="24"/>
        </w:rPr>
        <w:t xml:space="preserve"> - all wrapped around</w:t>
      </w:r>
      <w:r w:rsidRPr="00930981">
        <w:rPr>
          <w:rFonts w:ascii="Arial" w:hAnsi="Arial" w:cs="Arial"/>
          <w:sz w:val="24"/>
          <w:szCs w:val="24"/>
        </w:rPr>
        <w:t xml:space="preserve"> international diplomacy</w:t>
      </w:r>
      <w:r w:rsidR="009A6530" w:rsidRPr="00930981">
        <w:rPr>
          <w:rFonts w:ascii="Arial" w:hAnsi="Arial" w:cs="Arial"/>
          <w:sz w:val="24"/>
          <w:szCs w:val="24"/>
        </w:rPr>
        <w:t xml:space="preserve">. This international diplomatic concept relates </w:t>
      </w:r>
      <w:r w:rsidRPr="00930981">
        <w:rPr>
          <w:rFonts w:ascii="Arial" w:hAnsi="Arial" w:cs="Arial"/>
          <w:sz w:val="24"/>
          <w:szCs w:val="24"/>
        </w:rPr>
        <w:t xml:space="preserve">particularly to the </w:t>
      </w:r>
      <w:r w:rsidRPr="00930981">
        <w:rPr>
          <w:rFonts w:ascii="Arial" w:hAnsi="Arial" w:cs="Arial"/>
          <w:sz w:val="24"/>
          <w:szCs w:val="24"/>
        </w:rPr>
        <w:lastRenderedPageBreak/>
        <w:t xml:space="preserve">United Nations Group of Governmental Experts (UN GGE) and Open-Ended Working Group (OEWG). He further argues against </w:t>
      </w:r>
      <w:r w:rsidR="009A6530" w:rsidRPr="00930981">
        <w:rPr>
          <w:rFonts w:ascii="Arial" w:hAnsi="Arial" w:cs="Arial"/>
          <w:sz w:val="24"/>
          <w:szCs w:val="24"/>
        </w:rPr>
        <w:t xml:space="preserve">enabling ambiguities or vague representations within policy which aid nation-states suppressing dissent, and surveillance justification. </w:t>
      </w:r>
    </w:p>
    <w:p w14:paraId="2B71A3FB" w14:textId="77777777" w:rsidR="00B70A73" w:rsidRPr="00930981" w:rsidRDefault="00B70A73" w:rsidP="00930981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930981">
        <w:rPr>
          <w:rFonts w:ascii="Arial" w:hAnsi="Arial" w:cs="Arial"/>
          <w:sz w:val="24"/>
          <w:szCs w:val="24"/>
        </w:rPr>
        <w:t>Gbormittah</w:t>
      </w:r>
      <w:proofErr w:type="spellEnd"/>
      <w:r w:rsidRPr="00930981">
        <w:rPr>
          <w:rFonts w:ascii="Arial" w:hAnsi="Arial" w:cs="Arial"/>
          <w:sz w:val="24"/>
          <w:szCs w:val="24"/>
        </w:rPr>
        <w:t xml:space="preserve"> (2024) systematically looks at cyberterrorism as cyberwarfare and state-sponsored hacking. He further suggested that appropriate emphasis  be placed on the use of penetration testing in demystifying threat vectors, threat landscape and the tactics adopted by threat actors. </w:t>
      </w:r>
    </w:p>
    <w:p w14:paraId="61B547B8" w14:textId="5DF2EF8A" w:rsidR="009A6530" w:rsidRPr="00930981" w:rsidRDefault="00B70A73" w:rsidP="00930981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930981">
        <w:rPr>
          <w:rFonts w:ascii="Arial" w:hAnsi="Arial" w:cs="Arial"/>
          <w:sz w:val="24"/>
          <w:szCs w:val="24"/>
        </w:rPr>
        <w:t xml:space="preserve">Iftikhar (2024) </w:t>
      </w:r>
      <w:r w:rsidR="00CA7EA5" w:rsidRPr="00930981">
        <w:rPr>
          <w:rFonts w:ascii="Arial" w:hAnsi="Arial" w:cs="Arial"/>
          <w:sz w:val="24"/>
          <w:szCs w:val="24"/>
        </w:rPr>
        <w:t>provides an outlook on the impact of cyberterrorism, and offers countermeasures. He highlights the outcomes of cyberterrorism such as political instability, infrastructure disruption, public distrust</w:t>
      </w:r>
      <w:r w:rsidRPr="00930981">
        <w:rPr>
          <w:rFonts w:ascii="Arial" w:hAnsi="Arial" w:cs="Arial"/>
          <w:sz w:val="24"/>
          <w:szCs w:val="24"/>
        </w:rPr>
        <w:t xml:space="preserve"> </w:t>
      </w:r>
      <w:r w:rsidR="00CA7EA5" w:rsidRPr="00930981">
        <w:rPr>
          <w:rFonts w:ascii="Arial" w:hAnsi="Arial" w:cs="Arial"/>
          <w:sz w:val="24"/>
          <w:szCs w:val="24"/>
        </w:rPr>
        <w:t xml:space="preserve">and many more. </w:t>
      </w:r>
    </w:p>
    <w:p w14:paraId="23F4AE60" w14:textId="03DA0C7F" w:rsidR="00443967" w:rsidRPr="00930981" w:rsidRDefault="00264D94" w:rsidP="00930981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930981">
        <w:rPr>
          <w:rFonts w:ascii="Arial" w:hAnsi="Arial" w:cs="Arial"/>
          <w:sz w:val="24"/>
          <w:szCs w:val="24"/>
        </w:rPr>
        <w:t xml:space="preserve">Hunter et al. (2021) examines the motivations surrounding state-sponsored cyberterrorism with the use of statistical and descriptive analysis. </w:t>
      </w:r>
    </w:p>
    <w:p w14:paraId="1E85AA57" w14:textId="54C2CAF9" w:rsidR="00264D94" w:rsidRPr="00930981" w:rsidRDefault="00264D94" w:rsidP="00930981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930981">
        <w:rPr>
          <w:rFonts w:ascii="Arial" w:hAnsi="Arial" w:cs="Arial"/>
          <w:sz w:val="24"/>
          <w:szCs w:val="24"/>
        </w:rPr>
        <w:t xml:space="preserve">The common denominator from these literature is that the threat of cyberterrorism is rife, </w:t>
      </w:r>
      <w:r w:rsidR="00E837B7">
        <w:rPr>
          <w:rFonts w:ascii="Arial" w:hAnsi="Arial" w:cs="Arial"/>
          <w:sz w:val="24"/>
          <w:szCs w:val="24"/>
        </w:rPr>
        <w:t xml:space="preserve">with </w:t>
      </w:r>
      <w:r w:rsidRPr="00930981">
        <w:rPr>
          <w:rFonts w:ascii="Arial" w:hAnsi="Arial" w:cs="Arial"/>
          <w:sz w:val="24"/>
          <w:szCs w:val="24"/>
        </w:rPr>
        <w:t>both state and non-state actors latch</w:t>
      </w:r>
      <w:r w:rsidR="00E837B7">
        <w:rPr>
          <w:rFonts w:ascii="Arial" w:hAnsi="Arial" w:cs="Arial"/>
          <w:sz w:val="24"/>
          <w:szCs w:val="24"/>
        </w:rPr>
        <w:t>ing</w:t>
      </w:r>
      <w:r w:rsidRPr="00930981">
        <w:rPr>
          <w:rFonts w:ascii="Arial" w:hAnsi="Arial" w:cs="Arial"/>
          <w:sz w:val="24"/>
          <w:szCs w:val="24"/>
        </w:rPr>
        <w:t xml:space="preserve"> onto its efficacy by reason of impact, spread, and seeming loopholes within certain policies. They also suggest that state-sponsored cyberterrorism is not a monolithic concept but hybrid in nature – often aided by strategy, technology, and a contest for existing norms. </w:t>
      </w:r>
    </w:p>
    <w:p w14:paraId="47D35C32" w14:textId="77777777" w:rsidR="00294245" w:rsidRPr="00930981" w:rsidRDefault="00294245" w:rsidP="00930981">
      <w:pPr>
        <w:spacing w:line="480" w:lineRule="auto"/>
        <w:rPr>
          <w:rFonts w:ascii="Arial" w:hAnsi="Arial" w:cs="Arial"/>
          <w:sz w:val="24"/>
          <w:szCs w:val="24"/>
        </w:rPr>
      </w:pPr>
    </w:p>
    <w:p w14:paraId="0E9CF459" w14:textId="1726D558" w:rsidR="00B77083" w:rsidRPr="00930981" w:rsidRDefault="00B77083" w:rsidP="00930981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  <w:r w:rsidRPr="00930981">
        <w:rPr>
          <w:rFonts w:ascii="Arial" w:hAnsi="Arial" w:cs="Arial"/>
          <w:b/>
          <w:bCs/>
          <w:sz w:val="24"/>
          <w:szCs w:val="24"/>
        </w:rPr>
        <w:t>Critical Analysis/Synthesis</w:t>
      </w:r>
    </w:p>
    <w:p w14:paraId="7A69E982" w14:textId="77777777" w:rsidR="00B815D3" w:rsidRPr="00930981" w:rsidRDefault="00043ED5" w:rsidP="00930981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930981">
        <w:rPr>
          <w:rFonts w:ascii="Arial" w:hAnsi="Arial" w:cs="Arial"/>
          <w:sz w:val="24"/>
          <w:szCs w:val="24"/>
        </w:rPr>
        <w:t xml:space="preserve">The securitisation theory </w:t>
      </w:r>
      <w:r w:rsidR="007A467A" w:rsidRPr="00930981">
        <w:rPr>
          <w:rFonts w:ascii="Arial" w:hAnsi="Arial" w:cs="Arial"/>
          <w:sz w:val="24"/>
          <w:szCs w:val="24"/>
        </w:rPr>
        <w:t>(Buzan et al., 1998) has been</w:t>
      </w:r>
      <w:r w:rsidR="00E44ED9" w:rsidRPr="00930981">
        <w:rPr>
          <w:rFonts w:ascii="Arial" w:hAnsi="Arial" w:cs="Arial"/>
          <w:sz w:val="24"/>
          <w:szCs w:val="24"/>
        </w:rPr>
        <w:t xml:space="preserve"> used extensively by industry experts in highlighting </w:t>
      </w:r>
      <w:r w:rsidR="00950A09" w:rsidRPr="00930981">
        <w:rPr>
          <w:rFonts w:ascii="Arial" w:hAnsi="Arial" w:cs="Arial"/>
          <w:sz w:val="24"/>
          <w:szCs w:val="24"/>
        </w:rPr>
        <w:t>the existential threats posed by cyberterrorism.</w:t>
      </w:r>
      <w:r w:rsidR="00E44ED9" w:rsidRPr="00930981">
        <w:rPr>
          <w:rFonts w:ascii="Arial" w:hAnsi="Arial" w:cs="Arial"/>
          <w:sz w:val="24"/>
          <w:szCs w:val="24"/>
        </w:rPr>
        <w:t xml:space="preserve"> </w:t>
      </w:r>
      <w:r w:rsidR="00631AB3" w:rsidRPr="00930981">
        <w:rPr>
          <w:rFonts w:ascii="Arial" w:hAnsi="Arial" w:cs="Arial"/>
          <w:sz w:val="24"/>
          <w:szCs w:val="24"/>
        </w:rPr>
        <w:t>Nyman, (2013)</w:t>
      </w:r>
      <w:r w:rsidR="00C20874" w:rsidRPr="00930981">
        <w:rPr>
          <w:rFonts w:ascii="Arial" w:hAnsi="Arial" w:cs="Arial"/>
          <w:sz w:val="24"/>
          <w:szCs w:val="24"/>
        </w:rPr>
        <w:t xml:space="preserve"> </w:t>
      </w:r>
      <w:r w:rsidR="009F240A" w:rsidRPr="00930981">
        <w:rPr>
          <w:rFonts w:ascii="Arial" w:hAnsi="Arial" w:cs="Arial"/>
          <w:sz w:val="24"/>
          <w:szCs w:val="24"/>
        </w:rPr>
        <w:t>advocates for the legitimisation of</w:t>
      </w:r>
      <w:r w:rsidR="00385C08" w:rsidRPr="00930981">
        <w:rPr>
          <w:rFonts w:ascii="Arial" w:hAnsi="Arial" w:cs="Arial"/>
          <w:sz w:val="24"/>
          <w:szCs w:val="24"/>
        </w:rPr>
        <w:t xml:space="preserve"> exceptional measures of collective actions</w:t>
      </w:r>
      <w:r w:rsidR="00D03A86" w:rsidRPr="00930981">
        <w:rPr>
          <w:rFonts w:ascii="Arial" w:hAnsi="Arial" w:cs="Arial"/>
          <w:sz w:val="24"/>
          <w:szCs w:val="24"/>
        </w:rPr>
        <w:t xml:space="preserve">. This </w:t>
      </w:r>
      <w:r w:rsidR="00AA0E21" w:rsidRPr="00930981">
        <w:rPr>
          <w:rFonts w:ascii="Arial" w:hAnsi="Arial" w:cs="Arial"/>
          <w:sz w:val="24"/>
          <w:szCs w:val="24"/>
        </w:rPr>
        <w:t>will in turn enable problems to be categorised as being in need of urgent action</w:t>
      </w:r>
      <w:r w:rsidR="007B2464" w:rsidRPr="00930981">
        <w:rPr>
          <w:rFonts w:ascii="Arial" w:hAnsi="Arial" w:cs="Arial"/>
          <w:sz w:val="24"/>
          <w:szCs w:val="24"/>
        </w:rPr>
        <w:t xml:space="preserve">. </w:t>
      </w:r>
    </w:p>
    <w:p w14:paraId="0C8A687A" w14:textId="5AF00722" w:rsidR="0051447A" w:rsidRPr="00930981" w:rsidRDefault="00B815D3" w:rsidP="00930981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930981">
        <w:rPr>
          <w:rFonts w:ascii="Arial" w:hAnsi="Arial" w:cs="Arial"/>
          <w:sz w:val="24"/>
          <w:szCs w:val="24"/>
        </w:rPr>
        <w:lastRenderedPageBreak/>
        <w:t>McDonald, (2008)</w:t>
      </w:r>
      <w:r w:rsidR="00387754" w:rsidRPr="00930981">
        <w:rPr>
          <w:rFonts w:ascii="Arial" w:hAnsi="Arial" w:cs="Arial"/>
          <w:sz w:val="24"/>
          <w:szCs w:val="24"/>
        </w:rPr>
        <w:t xml:space="preserve"> gives some historical intel as to </w:t>
      </w:r>
      <w:r w:rsidR="00BA5034" w:rsidRPr="00930981">
        <w:rPr>
          <w:rFonts w:ascii="Arial" w:hAnsi="Arial" w:cs="Arial"/>
          <w:sz w:val="24"/>
          <w:szCs w:val="24"/>
        </w:rPr>
        <w:t>the advent of the securitisation concept</w:t>
      </w:r>
      <w:r w:rsidR="003F145D" w:rsidRPr="00930981">
        <w:rPr>
          <w:rFonts w:ascii="Arial" w:hAnsi="Arial" w:cs="Arial"/>
          <w:sz w:val="24"/>
          <w:szCs w:val="24"/>
        </w:rPr>
        <w:t xml:space="preserve"> whereby it</w:t>
      </w:r>
      <w:r w:rsidR="0016427A" w:rsidRPr="00930981">
        <w:rPr>
          <w:rFonts w:ascii="Arial" w:hAnsi="Arial" w:cs="Arial"/>
          <w:sz w:val="24"/>
          <w:szCs w:val="24"/>
        </w:rPr>
        <w:t xml:space="preserve">s adoption and usage </w:t>
      </w:r>
      <w:r w:rsidR="00494A9B" w:rsidRPr="00930981">
        <w:rPr>
          <w:rFonts w:ascii="Arial" w:hAnsi="Arial" w:cs="Arial"/>
          <w:sz w:val="24"/>
          <w:szCs w:val="24"/>
        </w:rPr>
        <w:t xml:space="preserve">in immigration, health and politics </w:t>
      </w:r>
      <w:r w:rsidR="00FD21B2" w:rsidRPr="00930981">
        <w:rPr>
          <w:rFonts w:ascii="Arial" w:hAnsi="Arial" w:cs="Arial"/>
          <w:sz w:val="24"/>
          <w:szCs w:val="24"/>
        </w:rPr>
        <w:t xml:space="preserve">particularly in the </w:t>
      </w:r>
      <w:r w:rsidR="000201FB" w:rsidRPr="00930981">
        <w:rPr>
          <w:rFonts w:ascii="Arial" w:hAnsi="Arial" w:cs="Arial"/>
          <w:sz w:val="24"/>
          <w:szCs w:val="24"/>
        </w:rPr>
        <w:t>context</w:t>
      </w:r>
      <w:r w:rsidR="00FD21B2" w:rsidRPr="00930981">
        <w:rPr>
          <w:rFonts w:ascii="Arial" w:hAnsi="Arial" w:cs="Arial"/>
          <w:sz w:val="24"/>
          <w:szCs w:val="24"/>
        </w:rPr>
        <w:t xml:space="preserve"> of the post-2001 </w:t>
      </w:r>
      <w:r w:rsidR="000201FB" w:rsidRPr="00930981">
        <w:rPr>
          <w:rFonts w:ascii="Arial" w:hAnsi="Arial" w:cs="Arial"/>
          <w:sz w:val="24"/>
          <w:szCs w:val="24"/>
        </w:rPr>
        <w:t xml:space="preserve">United States of America (USA) ‘war on terror’. </w:t>
      </w:r>
      <w:r w:rsidR="009E4007" w:rsidRPr="00930981">
        <w:rPr>
          <w:rFonts w:ascii="Arial" w:hAnsi="Arial" w:cs="Arial"/>
          <w:sz w:val="24"/>
          <w:szCs w:val="24"/>
        </w:rPr>
        <w:t xml:space="preserve">As nation states grappled with the </w:t>
      </w:r>
      <w:r w:rsidR="00A93433" w:rsidRPr="00930981">
        <w:rPr>
          <w:rFonts w:ascii="Arial" w:hAnsi="Arial" w:cs="Arial"/>
          <w:sz w:val="24"/>
          <w:szCs w:val="24"/>
        </w:rPr>
        <w:t xml:space="preserve">events heralding the </w:t>
      </w:r>
      <w:r w:rsidR="009E6B0B" w:rsidRPr="00930981">
        <w:rPr>
          <w:rFonts w:ascii="Arial" w:hAnsi="Arial" w:cs="Arial"/>
          <w:sz w:val="24"/>
          <w:szCs w:val="24"/>
        </w:rPr>
        <w:t xml:space="preserve">September 11, 2001 </w:t>
      </w:r>
      <w:r w:rsidR="00DC0BB9" w:rsidRPr="00930981">
        <w:rPr>
          <w:rFonts w:ascii="Arial" w:hAnsi="Arial" w:cs="Arial"/>
          <w:sz w:val="24"/>
          <w:szCs w:val="24"/>
        </w:rPr>
        <w:t xml:space="preserve">(9/11) </w:t>
      </w:r>
      <w:r w:rsidR="009E6B0B" w:rsidRPr="00930981">
        <w:rPr>
          <w:rFonts w:ascii="Arial" w:hAnsi="Arial" w:cs="Arial"/>
          <w:sz w:val="24"/>
          <w:szCs w:val="24"/>
        </w:rPr>
        <w:t>terrorist attack</w:t>
      </w:r>
      <w:r w:rsidR="008074E1" w:rsidRPr="00930981">
        <w:rPr>
          <w:rFonts w:ascii="Arial" w:hAnsi="Arial" w:cs="Arial"/>
          <w:sz w:val="24"/>
          <w:szCs w:val="24"/>
        </w:rPr>
        <w:t>, it became imperative t</w:t>
      </w:r>
      <w:r w:rsidR="00574FB2" w:rsidRPr="00930981">
        <w:rPr>
          <w:rFonts w:ascii="Arial" w:hAnsi="Arial" w:cs="Arial"/>
          <w:sz w:val="24"/>
          <w:szCs w:val="24"/>
        </w:rPr>
        <w:t xml:space="preserve">hat terror was no longer a mirage, but </w:t>
      </w:r>
      <w:r w:rsidR="002D7F57" w:rsidRPr="00930981">
        <w:rPr>
          <w:rFonts w:ascii="Arial" w:hAnsi="Arial" w:cs="Arial"/>
          <w:sz w:val="24"/>
          <w:szCs w:val="24"/>
        </w:rPr>
        <w:t xml:space="preserve">an existential threat. </w:t>
      </w:r>
      <w:r w:rsidR="002D4E3F" w:rsidRPr="00930981">
        <w:rPr>
          <w:rFonts w:ascii="Arial" w:hAnsi="Arial" w:cs="Arial"/>
          <w:sz w:val="24"/>
          <w:szCs w:val="24"/>
        </w:rPr>
        <w:t xml:space="preserve">Threat actors (either as nation states or non-state actors) became emboldened </w:t>
      </w:r>
      <w:r w:rsidR="001225DC" w:rsidRPr="00930981">
        <w:rPr>
          <w:rFonts w:ascii="Arial" w:hAnsi="Arial" w:cs="Arial"/>
          <w:sz w:val="24"/>
          <w:szCs w:val="24"/>
        </w:rPr>
        <w:t xml:space="preserve">to </w:t>
      </w:r>
      <w:r w:rsidR="009920D5" w:rsidRPr="00930981">
        <w:rPr>
          <w:rFonts w:ascii="Arial" w:hAnsi="Arial" w:cs="Arial"/>
          <w:sz w:val="24"/>
          <w:szCs w:val="24"/>
        </w:rPr>
        <w:t>its efficacy and sought to</w:t>
      </w:r>
      <w:r w:rsidR="007857B2" w:rsidRPr="00930981">
        <w:rPr>
          <w:rFonts w:ascii="Arial" w:hAnsi="Arial" w:cs="Arial"/>
          <w:sz w:val="24"/>
          <w:szCs w:val="24"/>
        </w:rPr>
        <w:t xml:space="preserve"> introducing and deploying cyberterrorism on a large scale to threatening others, or for political gains.</w:t>
      </w:r>
    </w:p>
    <w:p w14:paraId="2EDCC1C8" w14:textId="606E3BCF" w:rsidR="00B77083" w:rsidRPr="00930981" w:rsidRDefault="005F46F9" w:rsidP="00930981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930981">
        <w:rPr>
          <w:rFonts w:ascii="Arial" w:hAnsi="Arial" w:cs="Arial"/>
          <w:sz w:val="24"/>
          <w:szCs w:val="24"/>
        </w:rPr>
        <w:t>As conflicts have become almost a norm among nation states</w:t>
      </w:r>
      <w:r w:rsidR="00DB5AA0" w:rsidRPr="00930981">
        <w:rPr>
          <w:rFonts w:ascii="Arial" w:hAnsi="Arial" w:cs="Arial"/>
          <w:sz w:val="24"/>
          <w:szCs w:val="24"/>
        </w:rPr>
        <w:t xml:space="preserve">, the use of cyber-terrorism is becoming increasingly used </w:t>
      </w:r>
      <w:r w:rsidR="00FD68C6" w:rsidRPr="00930981">
        <w:rPr>
          <w:rFonts w:ascii="Arial" w:hAnsi="Arial" w:cs="Arial"/>
          <w:sz w:val="24"/>
          <w:szCs w:val="24"/>
        </w:rPr>
        <w:t>as a vital tool in international conflict</w:t>
      </w:r>
      <w:r w:rsidR="0005383C" w:rsidRPr="00930981">
        <w:rPr>
          <w:rFonts w:ascii="Arial" w:hAnsi="Arial" w:cs="Arial"/>
          <w:sz w:val="24"/>
          <w:szCs w:val="24"/>
        </w:rPr>
        <w:t xml:space="preserve"> (Azubuike, 2023). This is also </w:t>
      </w:r>
      <w:r w:rsidR="0019483D" w:rsidRPr="00930981">
        <w:rPr>
          <w:rFonts w:ascii="Arial" w:hAnsi="Arial" w:cs="Arial"/>
          <w:sz w:val="24"/>
          <w:szCs w:val="24"/>
        </w:rPr>
        <w:t xml:space="preserve">an argument posited by the </w:t>
      </w:r>
      <w:proofErr w:type="spellStart"/>
      <w:r w:rsidR="0019483D" w:rsidRPr="00930981">
        <w:rPr>
          <w:rFonts w:ascii="Arial" w:hAnsi="Arial" w:cs="Arial"/>
          <w:sz w:val="24"/>
          <w:szCs w:val="24"/>
        </w:rPr>
        <w:t>Center</w:t>
      </w:r>
      <w:proofErr w:type="spellEnd"/>
      <w:r w:rsidR="0019483D" w:rsidRPr="00930981">
        <w:rPr>
          <w:rFonts w:ascii="Arial" w:hAnsi="Arial" w:cs="Arial"/>
          <w:sz w:val="24"/>
          <w:szCs w:val="24"/>
        </w:rPr>
        <w:t xml:space="preserve"> for Strategic and International Studies (CSIS) who </w:t>
      </w:r>
      <w:r w:rsidR="00942ADB" w:rsidRPr="00930981">
        <w:rPr>
          <w:rFonts w:ascii="Arial" w:hAnsi="Arial" w:cs="Arial"/>
          <w:sz w:val="24"/>
          <w:szCs w:val="24"/>
        </w:rPr>
        <w:t xml:space="preserve">have provided some statistics to the incidents of cyberterrorism. They </w:t>
      </w:r>
      <w:r w:rsidR="008857FA" w:rsidRPr="00930981">
        <w:rPr>
          <w:rFonts w:ascii="Arial" w:hAnsi="Arial" w:cs="Arial"/>
          <w:sz w:val="24"/>
          <w:szCs w:val="24"/>
        </w:rPr>
        <w:t>pos</w:t>
      </w:r>
      <w:r w:rsidR="00060B9F">
        <w:rPr>
          <w:rFonts w:ascii="Arial" w:hAnsi="Arial" w:cs="Arial"/>
          <w:sz w:val="24"/>
          <w:szCs w:val="24"/>
        </w:rPr>
        <w:t>tulate</w:t>
      </w:r>
      <w:r w:rsidR="008857FA" w:rsidRPr="00930981">
        <w:rPr>
          <w:rFonts w:ascii="Arial" w:hAnsi="Arial" w:cs="Arial"/>
          <w:sz w:val="24"/>
          <w:szCs w:val="24"/>
        </w:rPr>
        <w:t xml:space="preserve"> that </w:t>
      </w:r>
      <w:r w:rsidR="00FC4E22" w:rsidRPr="00930981">
        <w:rPr>
          <w:rFonts w:ascii="Arial" w:hAnsi="Arial" w:cs="Arial"/>
          <w:sz w:val="24"/>
          <w:szCs w:val="24"/>
        </w:rPr>
        <w:t xml:space="preserve">state-sponsored cyber-terrorism has increased by </w:t>
      </w:r>
      <w:r w:rsidR="002D0998" w:rsidRPr="00930981">
        <w:rPr>
          <w:rFonts w:ascii="Arial" w:hAnsi="Arial" w:cs="Arial"/>
          <w:sz w:val="24"/>
          <w:szCs w:val="24"/>
        </w:rPr>
        <w:t xml:space="preserve">65% over the last 5 years, with China, Russia, </w:t>
      </w:r>
      <w:r w:rsidR="002C78A5" w:rsidRPr="00930981">
        <w:rPr>
          <w:rFonts w:ascii="Arial" w:hAnsi="Arial" w:cs="Arial"/>
          <w:sz w:val="24"/>
          <w:szCs w:val="24"/>
        </w:rPr>
        <w:t>Iran, and North Korea as major culprits</w:t>
      </w:r>
      <w:r w:rsidR="00934C0D" w:rsidRPr="00930981">
        <w:rPr>
          <w:rFonts w:ascii="Arial" w:hAnsi="Arial" w:cs="Arial"/>
          <w:sz w:val="24"/>
          <w:szCs w:val="24"/>
        </w:rPr>
        <w:t xml:space="preserve"> (CSIS, 2025).</w:t>
      </w:r>
      <w:r w:rsidR="003F519B" w:rsidRPr="00930981">
        <w:rPr>
          <w:rFonts w:ascii="Arial" w:hAnsi="Arial" w:cs="Arial"/>
          <w:sz w:val="24"/>
          <w:szCs w:val="24"/>
        </w:rPr>
        <w:t xml:space="preserve"> For example,</w:t>
      </w:r>
      <w:r w:rsidR="00721E10" w:rsidRPr="00930981">
        <w:rPr>
          <w:rFonts w:ascii="Arial" w:hAnsi="Arial" w:cs="Arial"/>
          <w:sz w:val="24"/>
          <w:szCs w:val="24"/>
        </w:rPr>
        <w:t xml:space="preserve"> the 2016 Russian interference in the </w:t>
      </w:r>
      <w:r w:rsidR="003F519B" w:rsidRPr="00930981">
        <w:rPr>
          <w:rFonts w:ascii="Arial" w:hAnsi="Arial" w:cs="Arial"/>
          <w:sz w:val="24"/>
          <w:szCs w:val="24"/>
        </w:rPr>
        <w:t xml:space="preserve">United States </w:t>
      </w:r>
      <w:r w:rsidR="00721E10" w:rsidRPr="00930981">
        <w:rPr>
          <w:rFonts w:ascii="Arial" w:hAnsi="Arial" w:cs="Arial"/>
          <w:sz w:val="24"/>
          <w:szCs w:val="24"/>
        </w:rPr>
        <w:t xml:space="preserve">presidential election and the recent Solar Winds </w:t>
      </w:r>
      <w:r w:rsidR="00555B18" w:rsidRPr="00930981">
        <w:rPr>
          <w:rFonts w:ascii="Arial" w:hAnsi="Arial" w:cs="Arial"/>
          <w:sz w:val="24"/>
          <w:szCs w:val="24"/>
        </w:rPr>
        <w:t>cybera</w:t>
      </w:r>
      <w:r w:rsidR="00721E10" w:rsidRPr="00930981">
        <w:rPr>
          <w:rFonts w:ascii="Arial" w:hAnsi="Arial" w:cs="Arial"/>
          <w:sz w:val="24"/>
          <w:szCs w:val="24"/>
        </w:rPr>
        <w:t xml:space="preserve">ttack </w:t>
      </w:r>
      <w:r w:rsidR="00555B18" w:rsidRPr="00930981">
        <w:rPr>
          <w:rFonts w:ascii="Arial" w:hAnsi="Arial" w:cs="Arial"/>
          <w:sz w:val="24"/>
          <w:szCs w:val="24"/>
        </w:rPr>
        <w:t>ha</w:t>
      </w:r>
      <w:r w:rsidR="00595C89">
        <w:rPr>
          <w:rFonts w:ascii="Arial" w:hAnsi="Arial" w:cs="Arial"/>
          <w:sz w:val="24"/>
          <w:szCs w:val="24"/>
        </w:rPr>
        <w:t>ve</w:t>
      </w:r>
      <w:r w:rsidR="00555B18" w:rsidRPr="00930981">
        <w:rPr>
          <w:rFonts w:ascii="Arial" w:hAnsi="Arial" w:cs="Arial"/>
          <w:sz w:val="24"/>
          <w:szCs w:val="24"/>
        </w:rPr>
        <w:t xml:space="preserve"> underscored t</w:t>
      </w:r>
      <w:r w:rsidR="00721E10" w:rsidRPr="00930981">
        <w:rPr>
          <w:rFonts w:ascii="Arial" w:hAnsi="Arial" w:cs="Arial"/>
          <w:sz w:val="24"/>
          <w:szCs w:val="24"/>
        </w:rPr>
        <w:t>he potential impact of</w:t>
      </w:r>
      <w:r w:rsidR="00555B18" w:rsidRPr="00930981">
        <w:rPr>
          <w:rFonts w:ascii="Arial" w:hAnsi="Arial" w:cs="Arial"/>
          <w:sz w:val="24"/>
          <w:szCs w:val="24"/>
        </w:rPr>
        <w:t xml:space="preserve"> </w:t>
      </w:r>
      <w:r w:rsidR="00721E10" w:rsidRPr="00930981">
        <w:rPr>
          <w:rFonts w:ascii="Arial" w:hAnsi="Arial" w:cs="Arial"/>
          <w:sz w:val="24"/>
          <w:szCs w:val="24"/>
        </w:rPr>
        <w:t>state-sponsored cyberattacks on democratic institutions and</w:t>
      </w:r>
      <w:r w:rsidR="006376D8" w:rsidRPr="00930981">
        <w:rPr>
          <w:rFonts w:ascii="Arial" w:hAnsi="Arial" w:cs="Arial"/>
          <w:sz w:val="24"/>
          <w:szCs w:val="24"/>
        </w:rPr>
        <w:t xml:space="preserve"> its impact on</w:t>
      </w:r>
      <w:r w:rsidR="00721E10" w:rsidRPr="00930981">
        <w:rPr>
          <w:rFonts w:ascii="Arial" w:hAnsi="Arial" w:cs="Arial"/>
          <w:sz w:val="24"/>
          <w:szCs w:val="24"/>
        </w:rPr>
        <w:t xml:space="preserve"> international relations (Janczewski </w:t>
      </w:r>
      <w:r w:rsidR="006376D8" w:rsidRPr="00930981">
        <w:rPr>
          <w:rFonts w:ascii="Arial" w:hAnsi="Arial" w:cs="Arial"/>
          <w:sz w:val="24"/>
          <w:szCs w:val="24"/>
        </w:rPr>
        <w:t xml:space="preserve">and </w:t>
      </w:r>
      <w:proofErr w:type="spellStart"/>
      <w:r w:rsidR="00721E10" w:rsidRPr="00930981">
        <w:rPr>
          <w:rFonts w:ascii="Arial" w:hAnsi="Arial" w:cs="Arial"/>
          <w:sz w:val="24"/>
          <w:szCs w:val="24"/>
        </w:rPr>
        <w:t>Colarik</w:t>
      </w:r>
      <w:proofErr w:type="spellEnd"/>
      <w:r w:rsidR="00721E10" w:rsidRPr="00930981">
        <w:rPr>
          <w:rFonts w:ascii="Arial" w:hAnsi="Arial" w:cs="Arial"/>
          <w:sz w:val="24"/>
          <w:szCs w:val="24"/>
        </w:rPr>
        <w:t>, 2017).</w:t>
      </w:r>
    </w:p>
    <w:p w14:paraId="20660DDD" w14:textId="2C17B1C7" w:rsidR="005B02C6" w:rsidRPr="00930981" w:rsidRDefault="0033684F" w:rsidP="00930981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930981">
        <w:rPr>
          <w:rFonts w:ascii="Arial" w:hAnsi="Arial" w:cs="Arial"/>
          <w:sz w:val="24"/>
          <w:szCs w:val="24"/>
        </w:rPr>
        <w:t xml:space="preserve">Beijing </w:t>
      </w:r>
      <w:r w:rsidR="00595C89">
        <w:rPr>
          <w:rFonts w:ascii="Arial" w:hAnsi="Arial" w:cs="Arial"/>
          <w:sz w:val="24"/>
          <w:szCs w:val="24"/>
        </w:rPr>
        <w:t xml:space="preserve">(Chine) </w:t>
      </w:r>
      <w:r w:rsidRPr="00930981">
        <w:rPr>
          <w:rFonts w:ascii="Arial" w:hAnsi="Arial" w:cs="Arial"/>
          <w:sz w:val="24"/>
          <w:szCs w:val="24"/>
        </w:rPr>
        <w:t>see</w:t>
      </w:r>
      <w:r w:rsidR="004D296C" w:rsidRPr="00930981">
        <w:rPr>
          <w:rFonts w:ascii="Arial" w:hAnsi="Arial" w:cs="Arial"/>
          <w:sz w:val="24"/>
          <w:szCs w:val="24"/>
        </w:rPr>
        <w:t xml:space="preserve">s the adoption of </w:t>
      </w:r>
      <w:r w:rsidR="00E11661" w:rsidRPr="00930981">
        <w:rPr>
          <w:rFonts w:ascii="Arial" w:hAnsi="Arial" w:cs="Arial"/>
          <w:sz w:val="24"/>
          <w:szCs w:val="24"/>
        </w:rPr>
        <w:t>“informatisation of warfare” as critical to their sustainabi</w:t>
      </w:r>
      <w:r w:rsidR="00020B76" w:rsidRPr="00930981">
        <w:rPr>
          <w:rFonts w:ascii="Arial" w:hAnsi="Arial" w:cs="Arial"/>
          <w:sz w:val="24"/>
          <w:szCs w:val="24"/>
        </w:rPr>
        <w:t>lity</w:t>
      </w:r>
      <w:r w:rsidR="000E26DA" w:rsidRPr="00930981">
        <w:rPr>
          <w:rFonts w:ascii="Arial" w:hAnsi="Arial" w:cs="Arial"/>
          <w:sz w:val="24"/>
          <w:szCs w:val="24"/>
        </w:rPr>
        <w:t xml:space="preserve"> </w:t>
      </w:r>
      <w:r w:rsidR="00A355DE">
        <w:rPr>
          <w:rFonts w:ascii="Arial" w:hAnsi="Arial" w:cs="Arial"/>
          <w:sz w:val="24"/>
          <w:szCs w:val="24"/>
        </w:rPr>
        <w:t>(</w:t>
      </w:r>
      <w:proofErr w:type="spellStart"/>
      <w:r w:rsidR="000E26DA" w:rsidRPr="00930981">
        <w:rPr>
          <w:rFonts w:ascii="Arial" w:hAnsi="Arial" w:cs="Arial"/>
          <w:sz w:val="24"/>
          <w:szCs w:val="24"/>
        </w:rPr>
        <w:t>Pusztaszeri</w:t>
      </w:r>
      <w:proofErr w:type="spellEnd"/>
      <w:r w:rsidR="00872735" w:rsidRPr="00930981">
        <w:rPr>
          <w:rFonts w:ascii="Arial" w:hAnsi="Arial" w:cs="Arial"/>
          <w:sz w:val="24"/>
          <w:szCs w:val="24"/>
        </w:rPr>
        <w:t>,</w:t>
      </w:r>
      <w:r w:rsidR="000E26DA" w:rsidRPr="00930981">
        <w:rPr>
          <w:rFonts w:ascii="Arial" w:hAnsi="Arial" w:cs="Arial"/>
          <w:sz w:val="24"/>
          <w:szCs w:val="24"/>
        </w:rPr>
        <w:t xml:space="preserve"> </w:t>
      </w:r>
      <w:r w:rsidR="000E26DA" w:rsidRPr="00930981">
        <w:rPr>
          <w:rFonts w:ascii="Arial" w:hAnsi="Arial" w:cs="Arial"/>
          <w:i/>
          <w:iCs/>
          <w:sz w:val="24"/>
          <w:szCs w:val="24"/>
        </w:rPr>
        <w:t>et al.</w:t>
      </w:r>
      <w:r w:rsidR="000E26DA" w:rsidRPr="00930981">
        <w:rPr>
          <w:rFonts w:ascii="Arial" w:hAnsi="Arial" w:cs="Arial"/>
          <w:sz w:val="24"/>
          <w:szCs w:val="24"/>
        </w:rPr>
        <w:t xml:space="preserve"> 2025). </w:t>
      </w:r>
      <w:r w:rsidR="00020B76" w:rsidRPr="00930981">
        <w:rPr>
          <w:rFonts w:ascii="Arial" w:hAnsi="Arial" w:cs="Arial"/>
          <w:sz w:val="24"/>
          <w:szCs w:val="24"/>
        </w:rPr>
        <w:t xml:space="preserve"> </w:t>
      </w:r>
      <w:r w:rsidR="00870F7B" w:rsidRPr="00930981">
        <w:rPr>
          <w:rFonts w:ascii="Arial" w:hAnsi="Arial" w:cs="Arial"/>
          <w:sz w:val="24"/>
          <w:szCs w:val="24"/>
        </w:rPr>
        <w:t xml:space="preserve">With </w:t>
      </w:r>
      <w:r w:rsidR="00465BFB" w:rsidRPr="00930981">
        <w:rPr>
          <w:rFonts w:ascii="Arial" w:hAnsi="Arial" w:cs="Arial"/>
          <w:sz w:val="24"/>
          <w:szCs w:val="24"/>
        </w:rPr>
        <w:t>China building its military as an ‘</w:t>
      </w:r>
      <w:proofErr w:type="spellStart"/>
      <w:r w:rsidR="00465BFB" w:rsidRPr="00930981">
        <w:rPr>
          <w:rFonts w:ascii="Arial" w:hAnsi="Arial" w:cs="Arial"/>
          <w:sz w:val="24"/>
          <w:szCs w:val="24"/>
        </w:rPr>
        <w:t>informationised</w:t>
      </w:r>
      <w:proofErr w:type="spellEnd"/>
      <w:r w:rsidR="00465BFB" w:rsidRPr="00930981">
        <w:rPr>
          <w:rFonts w:ascii="Arial" w:hAnsi="Arial" w:cs="Arial"/>
          <w:sz w:val="24"/>
          <w:szCs w:val="24"/>
        </w:rPr>
        <w:t xml:space="preserve"> military</w:t>
      </w:r>
      <w:r w:rsidR="00973C29" w:rsidRPr="00930981">
        <w:rPr>
          <w:rFonts w:ascii="Arial" w:hAnsi="Arial" w:cs="Arial"/>
          <w:sz w:val="24"/>
          <w:szCs w:val="24"/>
        </w:rPr>
        <w:t xml:space="preserve">’ fully equipped to win ‘future </w:t>
      </w:r>
      <w:proofErr w:type="spellStart"/>
      <w:r w:rsidR="00973C29" w:rsidRPr="00930981">
        <w:rPr>
          <w:rFonts w:ascii="Arial" w:hAnsi="Arial" w:cs="Arial"/>
          <w:sz w:val="24"/>
          <w:szCs w:val="24"/>
        </w:rPr>
        <w:t>informationised</w:t>
      </w:r>
      <w:proofErr w:type="spellEnd"/>
      <w:r w:rsidR="00973C29" w:rsidRPr="00930981">
        <w:rPr>
          <w:rFonts w:ascii="Arial" w:hAnsi="Arial" w:cs="Arial"/>
          <w:sz w:val="24"/>
          <w:szCs w:val="24"/>
        </w:rPr>
        <w:t xml:space="preserve"> wars’</w:t>
      </w:r>
      <w:r w:rsidR="00A63228" w:rsidRPr="0093098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A63228" w:rsidRPr="00930981">
        <w:rPr>
          <w:rFonts w:ascii="Arial" w:hAnsi="Arial" w:cs="Arial"/>
          <w:sz w:val="24"/>
          <w:szCs w:val="24"/>
        </w:rPr>
        <w:t>Pusztaszeri</w:t>
      </w:r>
      <w:proofErr w:type="spellEnd"/>
      <w:r w:rsidR="00872735" w:rsidRPr="00930981">
        <w:rPr>
          <w:rFonts w:ascii="Arial" w:hAnsi="Arial" w:cs="Arial"/>
          <w:sz w:val="24"/>
          <w:szCs w:val="24"/>
        </w:rPr>
        <w:t>,</w:t>
      </w:r>
      <w:r w:rsidR="00F37E34" w:rsidRPr="00930981">
        <w:rPr>
          <w:rFonts w:ascii="Arial" w:hAnsi="Arial" w:cs="Arial"/>
          <w:sz w:val="24"/>
          <w:szCs w:val="24"/>
        </w:rPr>
        <w:t xml:space="preserve"> </w:t>
      </w:r>
      <w:r w:rsidR="00A63228" w:rsidRPr="00930981">
        <w:rPr>
          <w:rFonts w:ascii="Arial" w:hAnsi="Arial" w:cs="Arial"/>
          <w:i/>
          <w:iCs/>
          <w:sz w:val="24"/>
          <w:szCs w:val="24"/>
        </w:rPr>
        <w:t>et al.</w:t>
      </w:r>
      <w:r w:rsidR="00A63228" w:rsidRPr="00930981">
        <w:rPr>
          <w:rFonts w:ascii="Arial" w:hAnsi="Arial" w:cs="Arial"/>
          <w:sz w:val="24"/>
          <w:szCs w:val="24"/>
        </w:rPr>
        <w:t xml:space="preserve"> 2025).</w:t>
      </w:r>
      <w:r w:rsidR="00872735" w:rsidRPr="00930981">
        <w:rPr>
          <w:rFonts w:ascii="Arial" w:hAnsi="Arial" w:cs="Arial"/>
          <w:sz w:val="24"/>
          <w:szCs w:val="24"/>
        </w:rPr>
        <w:t xml:space="preserve"> </w:t>
      </w:r>
      <w:r w:rsidR="00973C29" w:rsidRPr="00930981">
        <w:rPr>
          <w:rFonts w:ascii="Arial" w:hAnsi="Arial" w:cs="Arial"/>
          <w:sz w:val="24"/>
          <w:szCs w:val="24"/>
        </w:rPr>
        <w:t xml:space="preserve">This would seem that Beijing is adequately prepared </w:t>
      </w:r>
      <w:r w:rsidR="002652DE" w:rsidRPr="00930981">
        <w:rPr>
          <w:rFonts w:ascii="Arial" w:hAnsi="Arial" w:cs="Arial"/>
          <w:sz w:val="24"/>
          <w:szCs w:val="24"/>
        </w:rPr>
        <w:t xml:space="preserve">to using the many tools available on the cyber space in gaining an edge on the international </w:t>
      </w:r>
      <w:r w:rsidR="00A63228" w:rsidRPr="00930981">
        <w:rPr>
          <w:rFonts w:ascii="Arial" w:hAnsi="Arial" w:cs="Arial"/>
          <w:sz w:val="24"/>
          <w:szCs w:val="24"/>
        </w:rPr>
        <w:t xml:space="preserve">conflict stage. </w:t>
      </w:r>
    </w:p>
    <w:p w14:paraId="42BF0A50" w14:textId="0E7D83AC" w:rsidR="005B02C6" w:rsidRPr="00930981" w:rsidRDefault="00A14821" w:rsidP="00930981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930981">
        <w:rPr>
          <w:rFonts w:ascii="Arial" w:hAnsi="Arial" w:cs="Arial"/>
          <w:sz w:val="24"/>
          <w:szCs w:val="24"/>
        </w:rPr>
        <w:lastRenderedPageBreak/>
        <w:t xml:space="preserve">The power dynamics </w:t>
      </w:r>
      <w:r w:rsidR="00CA36F8" w:rsidRPr="00930981">
        <w:rPr>
          <w:rFonts w:ascii="Arial" w:hAnsi="Arial" w:cs="Arial"/>
          <w:sz w:val="24"/>
          <w:szCs w:val="24"/>
        </w:rPr>
        <w:t>among n</w:t>
      </w:r>
      <w:r w:rsidRPr="00930981">
        <w:rPr>
          <w:rFonts w:ascii="Arial" w:hAnsi="Arial" w:cs="Arial"/>
          <w:sz w:val="24"/>
          <w:szCs w:val="24"/>
        </w:rPr>
        <w:t xml:space="preserve">ation states </w:t>
      </w:r>
      <w:r w:rsidR="00CA36F8" w:rsidRPr="00930981">
        <w:rPr>
          <w:rFonts w:ascii="Arial" w:hAnsi="Arial" w:cs="Arial"/>
          <w:sz w:val="24"/>
          <w:szCs w:val="24"/>
        </w:rPr>
        <w:t>is</w:t>
      </w:r>
      <w:r w:rsidRPr="00930981">
        <w:rPr>
          <w:rFonts w:ascii="Arial" w:hAnsi="Arial" w:cs="Arial"/>
          <w:sz w:val="24"/>
          <w:szCs w:val="24"/>
        </w:rPr>
        <w:t xml:space="preserve"> beginning to </w:t>
      </w:r>
      <w:r w:rsidR="00CA36F8" w:rsidRPr="00930981">
        <w:rPr>
          <w:rFonts w:ascii="Arial" w:hAnsi="Arial" w:cs="Arial"/>
          <w:sz w:val="24"/>
          <w:szCs w:val="24"/>
        </w:rPr>
        <w:t xml:space="preserve">shift, with those wielding </w:t>
      </w:r>
      <w:r w:rsidR="00040CA5" w:rsidRPr="00930981">
        <w:rPr>
          <w:rFonts w:ascii="Arial" w:hAnsi="Arial" w:cs="Arial"/>
          <w:sz w:val="24"/>
          <w:szCs w:val="24"/>
        </w:rPr>
        <w:t>enormous cyber capabilities seen as b</w:t>
      </w:r>
      <w:r w:rsidR="009260F7" w:rsidRPr="00930981">
        <w:rPr>
          <w:rFonts w:ascii="Arial" w:hAnsi="Arial" w:cs="Arial"/>
          <w:sz w:val="24"/>
          <w:szCs w:val="24"/>
        </w:rPr>
        <w:t>i</w:t>
      </w:r>
      <w:r w:rsidR="00040CA5" w:rsidRPr="00930981">
        <w:rPr>
          <w:rFonts w:ascii="Arial" w:hAnsi="Arial" w:cs="Arial"/>
          <w:sz w:val="24"/>
          <w:szCs w:val="24"/>
        </w:rPr>
        <w:t>g power players in the committee of nations</w:t>
      </w:r>
      <w:r w:rsidR="003F2965" w:rsidRPr="00930981">
        <w:rPr>
          <w:rFonts w:ascii="Arial" w:hAnsi="Arial" w:cs="Arial"/>
          <w:sz w:val="24"/>
          <w:szCs w:val="24"/>
        </w:rPr>
        <w:t>. This is an argument espoused by A</w:t>
      </w:r>
      <w:r w:rsidR="00CC24A7" w:rsidRPr="00930981">
        <w:rPr>
          <w:rFonts w:ascii="Arial" w:hAnsi="Arial" w:cs="Arial"/>
          <w:sz w:val="24"/>
          <w:szCs w:val="24"/>
        </w:rPr>
        <w:t xml:space="preserve">rquilla (2017) and further corroborated by Krekel </w:t>
      </w:r>
      <w:r w:rsidR="00CC24A7" w:rsidRPr="00930981">
        <w:rPr>
          <w:rFonts w:ascii="Arial" w:hAnsi="Arial" w:cs="Arial"/>
          <w:i/>
          <w:iCs/>
          <w:sz w:val="24"/>
          <w:szCs w:val="24"/>
        </w:rPr>
        <w:t>et al.</w:t>
      </w:r>
      <w:r w:rsidR="00CC24A7" w:rsidRPr="00930981">
        <w:rPr>
          <w:rFonts w:ascii="Arial" w:hAnsi="Arial" w:cs="Arial"/>
          <w:sz w:val="24"/>
          <w:szCs w:val="24"/>
        </w:rPr>
        <w:t xml:space="preserve"> (2021) </w:t>
      </w:r>
      <w:r w:rsidR="005173B5" w:rsidRPr="00930981">
        <w:rPr>
          <w:rFonts w:ascii="Arial" w:hAnsi="Arial" w:cs="Arial"/>
          <w:sz w:val="24"/>
          <w:szCs w:val="24"/>
        </w:rPr>
        <w:t>saying that the line of traditional warfare and cyber conflict have been blurred</w:t>
      </w:r>
      <w:r w:rsidR="00AD677D" w:rsidRPr="00930981">
        <w:rPr>
          <w:rFonts w:ascii="Arial" w:hAnsi="Arial" w:cs="Arial"/>
          <w:sz w:val="24"/>
          <w:szCs w:val="24"/>
        </w:rPr>
        <w:t>, forcing nations to adapt their strategies and alliances. In this battle of su</w:t>
      </w:r>
      <w:r w:rsidR="00254F23" w:rsidRPr="00930981">
        <w:rPr>
          <w:rFonts w:ascii="Arial" w:hAnsi="Arial" w:cs="Arial"/>
          <w:sz w:val="24"/>
          <w:szCs w:val="24"/>
        </w:rPr>
        <w:t xml:space="preserve">premacy, any nation who does not ally with those wielding cyber power are </w:t>
      </w:r>
      <w:r w:rsidR="00BF5C4E" w:rsidRPr="00930981">
        <w:rPr>
          <w:rFonts w:ascii="Arial" w:hAnsi="Arial" w:cs="Arial"/>
          <w:sz w:val="24"/>
          <w:szCs w:val="24"/>
        </w:rPr>
        <w:t xml:space="preserve">literally trampled on during times of conflict. This is an argument I align with, as this </w:t>
      </w:r>
      <w:r w:rsidR="00CE4E7F" w:rsidRPr="00930981">
        <w:rPr>
          <w:rFonts w:ascii="Arial" w:hAnsi="Arial" w:cs="Arial"/>
          <w:sz w:val="24"/>
          <w:szCs w:val="24"/>
        </w:rPr>
        <w:t xml:space="preserve">portrays why many nations form alliances/blocks </w:t>
      </w:r>
      <w:r w:rsidR="00E00636" w:rsidRPr="00930981">
        <w:rPr>
          <w:rFonts w:ascii="Arial" w:hAnsi="Arial" w:cs="Arial"/>
          <w:sz w:val="24"/>
          <w:szCs w:val="24"/>
        </w:rPr>
        <w:t xml:space="preserve">so they can be shielded from enemy attack. For example, the </w:t>
      </w:r>
      <w:r w:rsidR="006D47BE" w:rsidRPr="00930981">
        <w:rPr>
          <w:rFonts w:ascii="Arial" w:hAnsi="Arial" w:cs="Arial"/>
          <w:sz w:val="24"/>
          <w:szCs w:val="24"/>
        </w:rPr>
        <w:t xml:space="preserve">North Atlantic Treaty </w:t>
      </w:r>
      <w:r w:rsidR="009C4BA5" w:rsidRPr="00930981">
        <w:rPr>
          <w:rFonts w:ascii="Arial" w:hAnsi="Arial" w:cs="Arial"/>
          <w:sz w:val="24"/>
          <w:szCs w:val="24"/>
        </w:rPr>
        <w:t>O</w:t>
      </w:r>
      <w:r w:rsidR="006D47BE" w:rsidRPr="00930981">
        <w:rPr>
          <w:rFonts w:ascii="Arial" w:hAnsi="Arial" w:cs="Arial"/>
          <w:sz w:val="24"/>
          <w:szCs w:val="24"/>
        </w:rPr>
        <w:t xml:space="preserve">rganisation (NATO) </w:t>
      </w:r>
      <w:r w:rsidR="00BF3D72" w:rsidRPr="00930981">
        <w:rPr>
          <w:rFonts w:ascii="Arial" w:hAnsi="Arial" w:cs="Arial"/>
          <w:sz w:val="24"/>
          <w:szCs w:val="24"/>
        </w:rPr>
        <w:t xml:space="preserve">paints a picture of alliances </w:t>
      </w:r>
      <w:r w:rsidR="00E8002A" w:rsidRPr="00930981">
        <w:rPr>
          <w:rFonts w:ascii="Arial" w:hAnsi="Arial" w:cs="Arial"/>
          <w:sz w:val="24"/>
          <w:szCs w:val="24"/>
        </w:rPr>
        <w:t xml:space="preserve">among nations. However, this does not prevent </w:t>
      </w:r>
      <w:r w:rsidR="000C3EFD" w:rsidRPr="00930981">
        <w:rPr>
          <w:rFonts w:ascii="Arial" w:hAnsi="Arial" w:cs="Arial"/>
          <w:sz w:val="24"/>
          <w:szCs w:val="24"/>
        </w:rPr>
        <w:t xml:space="preserve">nations from carrying out </w:t>
      </w:r>
      <w:r w:rsidR="00B1023C" w:rsidRPr="00930981">
        <w:rPr>
          <w:rFonts w:ascii="Arial" w:hAnsi="Arial" w:cs="Arial"/>
          <w:sz w:val="24"/>
          <w:szCs w:val="24"/>
        </w:rPr>
        <w:t>cyber-attacks</w:t>
      </w:r>
      <w:r w:rsidR="000C3EFD" w:rsidRPr="00930981">
        <w:rPr>
          <w:rFonts w:ascii="Arial" w:hAnsi="Arial" w:cs="Arial"/>
          <w:sz w:val="24"/>
          <w:szCs w:val="24"/>
        </w:rPr>
        <w:t xml:space="preserve"> on others, but they mostly </w:t>
      </w:r>
      <w:r w:rsidR="009F1CD3" w:rsidRPr="00930981">
        <w:rPr>
          <w:rFonts w:ascii="Arial" w:hAnsi="Arial" w:cs="Arial"/>
          <w:sz w:val="24"/>
          <w:szCs w:val="24"/>
        </w:rPr>
        <w:t xml:space="preserve">execute them subtly, with traceability </w:t>
      </w:r>
      <w:r w:rsidR="00B1023C" w:rsidRPr="00930981">
        <w:rPr>
          <w:rFonts w:ascii="Arial" w:hAnsi="Arial" w:cs="Arial"/>
          <w:sz w:val="24"/>
          <w:szCs w:val="24"/>
        </w:rPr>
        <w:t xml:space="preserve">not explicitly linked to an individual state. </w:t>
      </w:r>
    </w:p>
    <w:p w14:paraId="77DA7234" w14:textId="77777777" w:rsidR="00D46E72" w:rsidRDefault="0025449D" w:rsidP="00930981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930981">
        <w:rPr>
          <w:rFonts w:ascii="Arial" w:hAnsi="Arial" w:cs="Arial"/>
          <w:sz w:val="24"/>
          <w:szCs w:val="24"/>
        </w:rPr>
        <w:t xml:space="preserve">The motivations of state-sponsored cyberterrorism is </w:t>
      </w:r>
      <w:r w:rsidR="006167BA" w:rsidRPr="00930981">
        <w:rPr>
          <w:rFonts w:ascii="Arial" w:hAnsi="Arial" w:cs="Arial"/>
          <w:sz w:val="24"/>
          <w:szCs w:val="24"/>
        </w:rPr>
        <w:t xml:space="preserve">majorly to gain advantage over other countries within the international space. </w:t>
      </w:r>
      <w:r w:rsidR="000E21D8" w:rsidRPr="00930981">
        <w:rPr>
          <w:rFonts w:ascii="Arial" w:hAnsi="Arial" w:cs="Arial"/>
          <w:sz w:val="24"/>
          <w:szCs w:val="24"/>
        </w:rPr>
        <w:t xml:space="preserve">Additionally, Azubuike </w:t>
      </w:r>
      <w:r w:rsidR="00305BAB" w:rsidRPr="00930981">
        <w:rPr>
          <w:rFonts w:ascii="Arial" w:hAnsi="Arial" w:cs="Arial"/>
          <w:sz w:val="24"/>
          <w:szCs w:val="24"/>
        </w:rPr>
        <w:t xml:space="preserve">(2023) </w:t>
      </w:r>
      <w:r w:rsidR="002908F0" w:rsidRPr="00930981">
        <w:rPr>
          <w:rFonts w:ascii="Arial" w:hAnsi="Arial" w:cs="Arial"/>
          <w:sz w:val="24"/>
          <w:szCs w:val="24"/>
        </w:rPr>
        <w:t xml:space="preserve">mentions that an intention to destabilise </w:t>
      </w:r>
      <w:r w:rsidR="003F5523" w:rsidRPr="00930981">
        <w:rPr>
          <w:rFonts w:ascii="Arial" w:hAnsi="Arial" w:cs="Arial"/>
          <w:sz w:val="24"/>
          <w:szCs w:val="24"/>
        </w:rPr>
        <w:t xml:space="preserve">and undermine the security of the other nation is at the heart of </w:t>
      </w:r>
      <w:r w:rsidR="00D675C4" w:rsidRPr="00930981">
        <w:rPr>
          <w:rFonts w:ascii="Arial" w:hAnsi="Arial" w:cs="Arial"/>
          <w:sz w:val="24"/>
          <w:szCs w:val="24"/>
        </w:rPr>
        <w:t xml:space="preserve">the motivations of state-sponsored cyber terrorism. </w:t>
      </w:r>
      <w:r w:rsidR="005757A7" w:rsidRPr="00930981">
        <w:rPr>
          <w:rFonts w:ascii="Arial" w:hAnsi="Arial" w:cs="Arial"/>
          <w:sz w:val="24"/>
          <w:szCs w:val="24"/>
        </w:rPr>
        <w:t>E</w:t>
      </w:r>
      <w:r w:rsidR="00E754F2" w:rsidRPr="00930981">
        <w:rPr>
          <w:rFonts w:ascii="Arial" w:hAnsi="Arial" w:cs="Arial"/>
          <w:sz w:val="24"/>
          <w:szCs w:val="24"/>
        </w:rPr>
        <w:t>lection</w:t>
      </w:r>
      <w:r w:rsidR="00552972" w:rsidRPr="00930981">
        <w:rPr>
          <w:rFonts w:ascii="Arial" w:hAnsi="Arial" w:cs="Arial"/>
          <w:sz w:val="24"/>
          <w:szCs w:val="24"/>
        </w:rPr>
        <w:t xml:space="preserve"> manipulation</w:t>
      </w:r>
      <w:r w:rsidR="00E754F2" w:rsidRPr="00930981">
        <w:rPr>
          <w:rFonts w:ascii="Arial" w:hAnsi="Arial" w:cs="Arial"/>
          <w:sz w:val="24"/>
          <w:szCs w:val="24"/>
        </w:rPr>
        <w:t>, damage to critical assets</w:t>
      </w:r>
      <w:r w:rsidR="00566A71" w:rsidRPr="00930981">
        <w:rPr>
          <w:rFonts w:ascii="Arial" w:hAnsi="Arial" w:cs="Arial"/>
          <w:sz w:val="24"/>
          <w:szCs w:val="24"/>
        </w:rPr>
        <w:t>/infrastructure</w:t>
      </w:r>
      <w:r w:rsidR="00E754F2" w:rsidRPr="00930981">
        <w:rPr>
          <w:rFonts w:ascii="Arial" w:hAnsi="Arial" w:cs="Arial"/>
          <w:sz w:val="24"/>
          <w:szCs w:val="24"/>
        </w:rPr>
        <w:t>,</w:t>
      </w:r>
      <w:r w:rsidR="00B905B7" w:rsidRPr="00930981">
        <w:rPr>
          <w:rFonts w:ascii="Arial" w:hAnsi="Arial" w:cs="Arial"/>
          <w:sz w:val="24"/>
          <w:szCs w:val="24"/>
        </w:rPr>
        <w:t xml:space="preserve"> espionage, </w:t>
      </w:r>
      <w:r w:rsidR="00566A71" w:rsidRPr="00930981">
        <w:rPr>
          <w:rFonts w:ascii="Arial" w:hAnsi="Arial" w:cs="Arial"/>
          <w:sz w:val="24"/>
          <w:szCs w:val="24"/>
        </w:rPr>
        <w:t xml:space="preserve">theft of sensitive data </w:t>
      </w:r>
      <w:r w:rsidR="005757A7" w:rsidRPr="00930981">
        <w:rPr>
          <w:rFonts w:ascii="Arial" w:hAnsi="Arial" w:cs="Arial"/>
          <w:sz w:val="24"/>
          <w:szCs w:val="24"/>
        </w:rPr>
        <w:t xml:space="preserve">are mostly deployed by </w:t>
      </w:r>
      <w:r w:rsidR="00BF1930" w:rsidRPr="00930981">
        <w:rPr>
          <w:rFonts w:ascii="Arial" w:hAnsi="Arial" w:cs="Arial"/>
          <w:sz w:val="24"/>
          <w:szCs w:val="24"/>
        </w:rPr>
        <w:t xml:space="preserve">attacking nations on victim nations. </w:t>
      </w:r>
    </w:p>
    <w:p w14:paraId="18B937AD" w14:textId="580FF943" w:rsidR="00B77083" w:rsidRPr="00930981" w:rsidRDefault="00BF1930" w:rsidP="00930981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930981">
        <w:rPr>
          <w:rFonts w:ascii="Arial" w:hAnsi="Arial" w:cs="Arial"/>
          <w:sz w:val="24"/>
          <w:szCs w:val="24"/>
        </w:rPr>
        <w:t xml:space="preserve">Janczewski and </w:t>
      </w:r>
      <w:proofErr w:type="spellStart"/>
      <w:r w:rsidRPr="00930981">
        <w:rPr>
          <w:rFonts w:ascii="Arial" w:hAnsi="Arial" w:cs="Arial"/>
          <w:sz w:val="24"/>
          <w:szCs w:val="24"/>
        </w:rPr>
        <w:t>Colarik</w:t>
      </w:r>
      <w:proofErr w:type="spellEnd"/>
      <w:r w:rsidRPr="00930981">
        <w:rPr>
          <w:rFonts w:ascii="Arial" w:hAnsi="Arial" w:cs="Arial"/>
          <w:sz w:val="24"/>
          <w:szCs w:val="24"/>
        </w:rPr>
        <w:t xml:space="preserve">, (2017) </w:t>
      </w:r>
      <w:r w:rsidR="00D843E0" w:rsidRPr="00930981">
        <w:rPr>
          <w:rFonts w:ascii="Arial" w:hAnsi="Arial" w:cs="Arial"/>
          <w:sz w:val="24"/>
          <w:szCs w:val="24"/>
        </w:rPr>
        <w:t xml:space="preserve">posit that nation states often adopt subtlety, deniability, </w:t>
      </w:r>
      <w:r w:rsidR="008875E8" w:rsidRPr="00930981">
        <w:rPr>
          <w:rFonts w:ascii="Arial" w:hAnsi="Arial" w:cs="Arial"/>
          <w:sz w:val="24"/>
          <w:szCs w:val="24"/>
        </w:rPr>
        <w:t>and deception so not to be directly linked to the attack, and will often use third part</w:t>
      </w:r>
      <w:r w:rsidR="00CE2DAD" w:rsidRPr="00930981">
        <w:rPr>
          <w:rFonts w:ascii="Arial" w:hAnsi="Arial" w:cs="Arial"/>
          <w:sz w:val="24"/>
          <w:szCs w:val="24"/>
        </w:rPr>
        <w:t xml:space="preserve">y actors, hacktivists, syndicates, and criminal elements to perpetrate their heinous crime. This further </w:t>
      </w:r>
      <w:r w:rsidR="00555AC2" w:rsidRPr="00930981">
        <w:rPr>
          <w:rFonts w:ascii="Arial" w:hAnsi="Arial" w:cs="Arial"/>
          <w:sz w:val="24"/>
          <w:szCs w:val="24"/>
        </w:rPr>
        <w:t xml:space="preserve">scuttles prosecution as </w:t>
      </w:r>
      <w:r w:rsidR="00656D48" w:rsidRPr="00930981">
        <w:rPr>
          <w:rFonts w:ascii="Arial" w:hAnsi="Arial" w:cs="Arial"/>
          <w:sz w:val="24"/>
          <w:szCs w:val="24"/>
        </w:rPr>
        <w:t>it becomes difficult to apply</w:t>
      </w:r>
      <w:r w:rsidR="00751415" w:rsidRPr="00930981">
        <w:rPr>
          <w:rFonts w:ascii="Arial" w:hAnsi="Arial" w:cs="Arial"/>
          <w:sz w:val="24"/>
          <w:szCs w:val="24"/>
        </w:rPr>
        <w:t xml:space="preserve"> legal, military, and </w:t>
      </w:r>
      <w:r w:rsidR="00656D48" w:rsidRPr="00930981">
        <w:rPr>
          <w:rFonts w:ascii="Arial" w:hAnsi="Arial" w:cs="Arial"/>
          <w:sz w:val="24"/>
          <w:szCs w:val="24"/>
        </w:rPr>
        <w:t>diplomatic consequences on them.</w:t>
      </w:r>
      <w:r w:rsidR="00555AC2" w:rsidRPr="00930981">
        <w:rPr>
          <w:rFonts w:ascii="Arial" w:hAnsi="Arial" w:cs="Arial"/>
          <w:sz w:val="24"/>
          <w:szCs w:val="24"/>
        </w:rPr>
        <w:t xml:space="preserve"> </w:t>
      </w:r>
    </w:p>
    <w:p w14:paraId="3E32E2EC" w14:textId="77777777" w:rsidR="00F300A1" w:rsidRPr="00930981" w:rsidRDefault="00F300A1" w:rsidP="00930981">
      <w:pPr>
        <w:spacing w:line="480" w:lineRule="auto"/>
        <w:rPr>
          <w:rFonts w:ascii="Arial" w:hAnsi="Arial" w:cs="Arial"/>
          <w:sz w:val="24"/>
          <w:szCs w:val="24"/>
        </w:rPr>
      </w:pPr>
    </w:p>
    <w:p w14:paraId="7DB04F5C" w14:textId="5F03AA8F" w:rsidR="00E8645C" w:rsidRPr="00930981" w:rsidRDefault="00542962" w:rsidP="00930981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  <w:r w:rsidRPr="00930981">
        <w:rPr>
          <w:rFonts w:ascii="Arial" w:hAnsi="Arial" w:cs="Arial"/>
          <w:b/>
          <w:bCs/>
          <w:sz w:val="24"/>
          <w:szCs w:val="24"/>
        </w:rPr>
        <w:lastRenderedPageBreak/>
        <w:t xml:space="preserve">Evaluation of </w:t>
      </w:r>
      <w:r w:rsidR="00E8645C" w:rsidRPr="00930981">
        <w:rPr>
          <w:rFonts w:ascii="Arial" w:hAnsi="Arial" w:cs="Arial"/>
          <w:b/>
          <w:bCs/>
          <w:sz w:val="24"/>
          <w:szCs w:val="24"/>
        </w:rPr>
        <w:t>Methodology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977"/>
        <w:gridCol w:w="3776"/>
      </w:tblGrid>
      <w:tr w:rsidR="001B710F" w:rsidRPr="00930981" w14:paraId="73347BB8" w14:textId="77777777" w:rsidTr="00410673">
        <w:tc>
          <w:tcPr>
            <w:tcW w:w="2263" w:type="dxa"/>
          </w:tcPr>
          <w:p w14:paraId="7444CC83" w14:textId="3AE55983" w:rsidR="001B710F" w:rsidRPr="00930981" w:rsidRDefault="00D500A0" w:rsidP="00930981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930981">
              <w:rPr>
                <w:rFonts w:ascii="Arial" w:hAnsi="Arial" w:cs="Arial"/>
                <w:sz w:val="24"/>
                <w:szCs w:val="24"/>
              </w:rPr>
              <w:t>Study/Paper</w:t>
            </w:r>
          </w:p>
        </w:tc>
        <w:tc>
          <w:tcPr>
            <w:tcW w:w="2977" w:type="dxa"/>
          </w:tcPr>
          <w:p w14:paraId="0E66A3F2" w14:textId="1C143481" w:rsidR="001B710F" w:rsidRPr="00930981" w:rsidRDefault="00D500A0" w:rsidP="00930981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930981">
              <w:rPr>
                <w:rFonts w:ascii="Arial" w:hAnsi="Arial" w:cs="Arial"/>
                <w:sz w:val="24"/>
                <w:szCs w:val="24"/>
              </w:rPr>
              <w:t>Methodology</w:t>
            </w:r>
          </w:p>
        </w:tc>
        <w:tc>
          <w:tcPr>
            <w:tcW w:w="3776" w:type="dxa"/>
          </w:tcPr>
          <w:p w14:paraId="12AC3330" w14:textId="0A0DBA91" w:rsidR="001B710F" w:rsidRPr="00930981" w:rsidRDefault="00D500A0" w:rsidP="00930981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930981">
              <w:rPr>
                <w:rFonts w:ascii="Arial" w:hAnsi="Arial" w:cs="Arial"/>
                <w:sz w:val="24"/>
                <w:szCs w:val="24"/>
              </w:rPr>
              <w:t>Key Strength</w:t>
            </w:r>
          </w:p>
        </w:tc>
      </w:tr>
      <w:tr w:rsidR="001B710F" w:rsidRPr="00930981" w14:paraId="0CA37B7D" w14:textId="77777777" w:rsidTr="00410673">
        <w:tc>
          <w:tcPr>
            <w:tcW w:w="2263" w:type="dxa"/>
          </w:tcPr>
          <w:p w14:paraId="3F7B4664" w14:textId="1EB17BDD" w:rsidR="001B710F" w:rsidRPr="00930981" w:rsidRDefault="00CA631B" w:rsidP="00930981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930981">
              <w:rPr>
                <w:rFonts w:ascii="Arial" w:hAnsi="Arial" w:cs="Arial"/>
                <w:sz w:val="24"/>
                <w:szCs w:val="24"/>
              </w:rPr>
              <w:t xml:space="preserve">Hunters </w:t>
            </w:r>
            <w:r w:rsidRPr="00930981">
              <w:rPr>
                <w:rFonts w:ascii="Arial" w:hAnsi="Arial" w:cs="Arial"/>
                <w:i/>
                <w:iCs/>
                <w:sz w:val="24"/>
                <w:szCs w:val="24"/>
              </w:rPr>
              <w:t>et al</w:t>
            </w:r>
            <w:r w:rsidRPr="00930981">
              <w:rPr>
                <w:rFonts w:ascii="Arial" w:hAnsi="Arial" w:cs="Arial"/>
                <w:sz w:val="24"/>
                <w:szCs w:val="24"/>
              </w:rPr>
              <w:t>. (2021)</w:t>
            </w:r>
          </w:p>
        </w:tc>
        <w:tc>
          <w:tcPr>
            <w:tcW w:w="2977" w:type="dxa"/>
          </w:tcPr>
          <w:p w14:paraId="7748509A" w14:textId="44456261" w:rsidR="001B710F" w:rsidRPr="00930981" w:rsidRDefault="00EF7454" w:rsidP="00930981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930981">
              <w:rPr>
                <w:rFonts w:ascii="Arial" w:hAnsi="Arial" w:cs="Arial"/>
                <w:sz w:val="24"/>
                <w:szCs w:val="24"/>
              </w:rPr>
              <w:t>Quantitative and Descriptive</w:t>
            </w:r>
            <w:r w:rsidR="00FE4274" w:rsidRPr="00930981">
              <w:rPr>
                <w:rFonts w:ascii="Arial" w:hAnsi="Arial" w:cs="Arial"/>
                <w:sz w:val="24"/>
                <w:szCs w:val="24"/>
              </w:rPr>
              <w:t xml:space="preserve"> Analysis</w:t>
            </w:r>
          </w:p>
        </w:tc>
        <w:tc>
          <w:tcPr>
            <w:tcW w:w="3776" w:type="dxa"/>
          </w:tcPr>
          <w:p w14:paraId="2C4921D4" w14:textId="2C60AD8A" w:rsidR="001B710F" w:rsidRPr="00930981" w:rsidRDefault="008D1295" w:rsidP="00930981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930981">
              <w:rPr>
                <w:rFonts w:ascii="Arial" w:hAnsi="Arial" w:cs="Arial"/>
                <w:sz w:val="24"/>
                <w:szCs w:val="24"/>
              </w:rPr>
              <w:t xml:space="preserve">The adoption of statistical modelling </w:t>
            </w:r>
            <w:r w:rsidR="00D5491F" w:rsidRPr="00930981">
              <w:rPr>
                <w:rFonts w:ascii="Arial" w:hAnsi="Arial" w:cs="Arial"/>
                <w:sz w:val="24"/>
                <w:szCs w:val="24"/>
              </w:rPr>
              <w:t>which correlates power and the type of regime/administration with cyber</w:t>
            </w:r>
            <w:r w:rsidR="00322E40" w:rsidRPr="00930981">
              <w:rPr>
                <w:rFonts w:ascii="Arial" w:hAnsi="Arial" w:cs="Arial"/>
                <w:sz w:val="24"/>
                <w:szCs w:val="24"/>
              </w:rPr>
              <w:t xml:space="preserve">terrorism or aggression. </w:t>
            </w:r>
          </w:p>
        </w:tc>
      </w:tr>
      <w:tr w:rsidR="001B710F" w:rsidRPr="00930981" w14:paraId="071319F6" w14:textId="77777777" w:rsidTr="00410673">
        <w:tc>
          <w:tcPr>
            <w:tcW w:w="2263" w:type="dxa"/>
          </w:tcPr>
          <w:p w14:paraId="76C52A19" w14:textId="37F39ED5" w:rsidR="001B710F" w:rsidRPr="00930981" w:rsidRDefault="00E77AAC" w:rsidP="00930981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30981">
              <w:rPr>
                <w:rFonts w:ascii="Arial" w:hAnsi="Arial" w:cs="Arial"/>
                <w:sz w:val="24"/>
                <w:szCs w:val="24"/>
              </w:rPr>
              <w:t>Gbormittah</w:t>
            </w:r>
            <w:proofErr w:type="spellEnd"/>
            <w:r w:rsidR="00572CC8" w:rsidRPr="00930981">
              <w:rPr>
                <w:rFonts w:ascii="Arial" w:hAnsi="Arial" w:cs="Arial"/>
                <w:sz w:val="24"/>
                <w:szCs w:val="24"/>
              </w:rPr>
              <w:t>,</w:t>
            </w:r>
            <w:r w:rsidRPr="00930981">
              <w:rPr>
                <w:rFonts w:ascii="Arial" w:hAnsi="Arial" w:cs="Arial"/>
                <w:sz w:val="24"/>
                <w:szCs w:val="24"/>
              </w:rPr>
              <w:t xml:space="preserve"> (2024)</w:t>
            </w:r>
            <w:r w:rsidR="00FB5EAF" w:rsidRPr="00930981">
              <w:rPr>
                <w:rFonts w:ascii="Arial" w:hAnsi="Arial" w:cs="Arial"/>
                <w:sz w:val="24"/>
                <w:szCs w:val="24"/>
              </w:rPr>
              <w:t xml:space="preserve">; </w:t>
            </w:r>
            <w:r w:rsidR="005357FB" w:rsidRPr="00930981">
              <w:rPr>
                <w:rFonts w:ascii="Arial" w:hAnsi="Arial" w:cs="Arial"/>
                <w:sz w:val="24"/>
                <w:szCs w:val="24"/>
              </w:rPr>
              <w:t>Iftikhar</w:t>
            </w:r>
            <w:r w:rsidR="00FB5EAF" w:rsidRPr="00930981">
              <w:rPr>
                <w:rFonts w:ascii="Arial" w:hAnsi="Arial" w:cs="Arial"/>
                <w:sz w:val="24"/>
                <w:szCs w:val="24"/>
              </w:rPr>
              <w:t>,</w:t>
            </w:r>
            <w:r w:rsidR="005357FB" w:rsidRPr="00930981">
              <w:rPr>
                <w:rFonts w:ascii="Arial" w:hAnsi="Arial" w:cs="Arial"/>
                <w:sz w:val="24"/>
                <w:szCs w:val="24"/>
              </w:rPr>
              <w:t xml:space="preserve"> (2024)</w:t>
            </w:r>
          </w:p>
        </w:tc>
        <w:tc>
          <w:tcPr>
            <w:tcW w:w="2977" w:type="dxa"/>
          </w:tcPr>
          <w:p w14:paraId="04ECEA0F" w14:textId="42D80AC9" w:rsidR="001B710F" w:rsidRPr="00930981" w:rsidRDefault="004E33F2" w:rsidP="00930981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930981">
              <w:rPr>
                <w:rFonts w:ascii="Arial" w:hAnsi="Arial" w:cs="Arial"/>
                <w:sz w:val="24"/>
                <w:szCs w:val="24"/>
              </w:rPr>
              <w:t xml:space="preserve">Systematic </w:t>
            </w:r>
            <w:r w:rsidR="00093032" w:rsidRPr="00930981">
              <w:rPr>
                <w:rFonts w:ascii="Arial" w:hAnsi="Arial" w:cs="Arial"/>
                <w:sz w:val="24"/>
                <w:szCs w:val="24"/>
              </w:rPr>
              <w:t>L</w:t>
            </w:r>
            <w:r w:rsidRPr="00930981">
              <w:rPr>
                <w:rFonts w:ascii="Arial" w:hAnsi="Arial" w:cs="Arial"/>
                <w:sz w:val="24"/>
                <w:szCs w:val="24"/>
              </w:rPr>
              <w:t xml:space="preserve">iterature </w:t>
            </w:r>
            <w:r w:rsidR="00093032" w:rsidRPr="00930981">
              <w:rPr>
                <w:rFonts w:ascii="Arial" w:hAnsi="Arial" w:cs="Arial"/>
                <w:sz w:val="24"/>
                <w:szCs w:val="24"/>
              </w:rPr>
              <w:t>R</w:t>
            </w:r>
            <w:r w:rsidRPr="00930981">
              <w:rPr>
                <w:rFonts w:ascii="Arial" w:hAnsi="Arial" w:cs="Arial"/>
                <w:sz w:val="24"/>
                <w:szCs w:val="24"/>
              </w:rPr>
              <w:t>eview</w:t>
            </w:r>
          </w:p>
        </w:tc>
        <w:tc>
          <w:tcPr>
            <w:tcW w:w="3776" w:type="dxa"/>
          </w:tcPr>
          <w:p w14:paraId="0FDC075C" w14:textId="3713AA74" w:rsidR="001B710F" w:rsidRPr="00930981" w:rsidRDefault="00EB514C" w:rsidP="00930981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930981">
              <w:rPr>
                <w:rFonts w:ascii="Arial" w:hAnsi="Arial" w:cs="Arial"/>
                <w:sz w:val="24"/>
                <w:szCs w:val="24"/>
              </w:rPr>
              <w:t xml:space="preserve">Consolidation of technical and geopolitical insights. </w:t>
            </w:r>
          </w:p>
        </w:tc>
      </w:tr>
      <w:tr w:rsidR="001B710F" w:rsidRPr="00930981" w14:paraId="4C362267" w14:textId="77777777" w:rsidTr="00410673">
        <w:tc>
          <w:tcPr>
            <w:tcW w:w="2263" w:type="dxa"/>
          </w:tcPr>
          <w:p w14:paraId="02D79510" w14:textId="68A3F8C3" w:rsidR="001B710F" w:rsidRPr="00930981" w:rsidRDefault="00101B05" w:rsidP="00930981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930981">
              <w:rPr>
                <w:rFonts w:ascii="Arial" w:hAnsi="Arial" w:cs="Arial"/>
                <w:sz w:val="24"/>
                <w:szCs w:val="24"/>
              </w:rPr>
              <w:t>Azubuike (2023)</w:t>
            </w:r>
          </w:p>
        </w:tc>
        <w:tc>
          <w:tcPr>
            <w:tcW w:w="2977" w:type="dxa"/>
          </w:tcPr>
          <w:p w14:paraId="237E3E1D" w14:textId="7082999B" w:rsidR="001B710F" w:rsidRPr="00930981" w:rsidRDefault="00093032" w:rsidP="00930981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930981">
              <w:rPr>
                <w:rFonts w:ascii="Arial" w:hAnsi="Arial" w:cs="Arial"/>
                <w:sz w:val="24"/>
                <w:szCs w:val="24"/>
              </w:rPr>
              <w:t>Content Analysis</w:t>
            </w:r>
          </w:p>
        </w:tc>
        <w:tc>
          <w:tcPr>
            <w:tcW w:w="3776" w:type="dxa"/>
          </w:tcPr>
          <w:p w14:paraId="3D2193F6" w14:textId="4EEB111E" w:rsidR="001B710F" w:rsidRPr="00930981" w:rsidRDefault="00093032" w:rsidP="00930981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930981">
              <w:rPr>
                <w:rFonts w:ascii="Arial" w:hAnsi="Arial" w:cs="Arial"/>
                <w:sz w:val="24"/>
                <w:szCs w:val="24"/>
              </w:rPr>
              <w:t>Placing a premium on policy evaluation</w:t>
            </w:r>
            <w:r w:rsidR="00E021B0" w:rsidRPr="00930981">
              <w:rPr>
                <w:rFonts w:ascii="Arial" w:hAnsi="Arial" w:cs="Arial"/>
                <w:sz w:val="24"/>
                <w:szCs w:val="24"/>
              </w:rPr>
              <w:t xml:space="preserve"> through an emphasis on securitisation theory. </w:t>
            </w:r>
          </w:p>
        </w:tc>
      </w:tr>
      <w:tr w:rsidR="001B710F" w:rsidRPr="00930981" w14:paraId="6AF967A1" w14:textId="77777777" w:rsidTr="00410673">
        <w:tc>
          <w:tcPr>
            <w:tcW w:w="2263" w:type="dxa"/>
          </w:tcPr>
          <w:p w14:paraId="53D2A1AF" w14:textId="41AAB5DC" w:rsidR="001B710F" w:rsidRPr="00930981" w:rsidRDefault="009C4BA5" w:rsidP="00930981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30981">
              <w:rPr>
                <w:rFonts w:ascii="Arial" w:hAnsi="Arial" w:cs="Arial"/>
                <w:sz w:val="24"/>
                <w:szCs w:val="24"/>
              </w:rPr>
              <w:t>Durojaye</w:t>
            </w:r>
            <w:proofErr w:type="spellEnd"/>
            <w:r w:rsidRPr="0093098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90D7C" w:rsidRPr="00930981">
              <w:rPr>
                <w:rFonts w:ascii="Arial" w:hAnsi="Arial" w:cs="Arial"/>
                <w:sz w:val="24"/>
                <w:szCs w:val="24"/>
              </w:rPr>
              <w:t>and Raji (2024)</w:t>
            </w:r>
            <w:r w:rsidR="008B7167" w:rsidRPr="00930981">
              <w:rPr>
                <w:rFonts w:ascii="Arial" w:hAnsi="Arial" w:cs="Arial"/>
                <w:sz w:val="24"/>
                <w:szCs w:val="24"/>
              </w:rPr>
              <w:t>; Iftikhar, (2024)</w:t>
            </w:r>
          </w:p>
        </w:tc>
        <w:tc>
          <w:tcPr>
            <w:tcW w:w="2977" w:type="dxa"/>
          </w:tcPr>
          <w:p w14:paraId="52918F5D" w14:textId="30729BE0" w:rsidR="001B710F" w:rsidRPr="00930981" w:rsidRDefault="008B7167" w:rsidP="00930981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930981">
              <w:rPr>
                <w:rFonts w:ascii="Arial" w:hAnsi="Arial" w:cs="Arial"/>
                <w:sz w:val="24"/>
                <w:szCs w:val="24"/>
              </w:rPr>
              <w:t xml:space="preserve">Survey and </w:t>
            </w:r>
            <w:r w:rsidR="00A90D7C" w:rsidRPr="00930981">
              <w:rPr>
                <w:rFonts w:ascii="Arial" w:hAnsi="Arial" w:cs="Arial"/>
                <w:sz w:val="24"/>
                <w:szCs w:val="24"/>
              </w:rPr>
              <w:t>Case Study Analysis</w:t>
            </w:r>
          </w:p>
        </w:tc>
        <w:tc>
          <w:tcPr>
            <w:tcW w:w="3776" w:type="dxa"/>
          </w:tcPr>
          <w:p w14:paraId="3535C5FE" w14:textId="2F4C3755" w:rsidR="001B710F" w:rsidRPr="00930981" w:rsidRDefault="004F473A" w:rsidP="00930981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930981">
              <w:rPr>
                <w:rFonts w:ascii="Arial" w:hAnsi="Arial" w:cs="Arial"/>
                <w:sz w:val="24"/>
                <w:szCs w:val="24"/>
              </w:rPr>
              <w:t xml:space="preserve">Adoption of case studies in demystifying cyber-kinetic </w:t>
            </w:r>
            <w:r w:rsidR="00BA3890" w:rsidRPr="00930981">
              <w:rPr>
                <w:rFonts w:ascii="Arial" w:hAnsi="Arial" w:cs="Arial"/>
                <w:sz w:val="24"/>
                <w:szCs w:val="24"/>
              </w:rPr>
              <w:t>warfare. Examples of the Stuxnet and SolarWinds</w:t>
            </w:r>
            <w:r w:rsidR="00190F37" w:rsidRPr="00930981">
              <w:rPr>
                <w:rFonts w:ascii="Arial" w:hAnsi="Arial" w:cs="Arial"/>
                <w:sz w:val="24"/>
                <w:szCs w:val="24"/>
              </w:rPr>
              <w:t xml:space="preserve"> exemplify the core problems of state-sponsored cyberterrorism. </w:t>
            </w:r>
          </w:p>
        </w:tc>
      </w:tr>
      <w:tr w:rsidR="001B710F" w:rsidRPr="00930981" w14:paraId="21DF742A" w14:textId="77777777" w:rsidTr="00410673">
        <w:tc>
          <w:tcPr>
            <w:tcW w:w="2263" w:type="dxa"/>
          </w:tcPr>
          <w:p w14:paraId="7D097AD4" w14:textId="18794CE3" w:rsidR="001B710F" w:rsidRPr="00930981" w:rsidRDefault="00CE220D" w:rsidP="00930981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930981">
              <w:rPr>
                <w:rFonts w:ascii="Arial" w:hAnsi="Arial" w:cs="Arial"/>
                <w:sz w:val="24"/>
                <w:szCs w:val="24"/>
              </w:rPr>
              <w:t xml:space="preserve">Broeders </w:t>
            </w:r>
            <w:r w:rsidRPr="00930981">
              <w:rPr>
                <w:rFonts w:ascii="Arial" w:hAnsi="Arial" w:cs="Arial"/>
                <w:i/>
                <w:iCs/>
                <w:sz w:val="24"/>
                <w:szCs w:val="24"/>
              </w:rPr>
              <w:t>et al</w:t>
            </w:r>
            <w:r w:rsidRPr="00930981">
              <w:rPr>
                <w:rFonts w:ascii="Arial" w:hAnsi="Arial" w:cs="Arial"/>
                <w:sz w:val="24"/>
                <w:szCs w:val="24"/>
              </w:rPr>
              <w:t>. (2023)</w:t>
            </w:r>
          </w:p>
        </w:tc>
        <w:tc>
          <w:tcPr>
            <w:tcW w:w="2977" w:type="dxa"/>
          </w:tcPr>
          <w:p w14:paraId="6FBA1438" w14:textId="09BF7001" w:rsidR="001B710F" w:rsidRPr="00930981" w:rsidRDefault="007C6E32" w:rsidP="00930981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930981">
              <w:rPr>
                <w:rFonts w:ascii="Arial" w:hAnsi="Arial" w:cs="Arial"/>
                <w:sz w:val="24"/>
                <w:szCs w:val="24"/>
              </w:rPr>
              <w:t>Discourse Analysis</w:t>
            </w:r>
          </w:p>
        </w:tc>
        <w:tc>
          <w:tcPr>
            <w:tcW w:w="3776" w:type="dxa"/>
          </w:tcPr>
          <w:p w14:paraId="50A69643" w14:textId="1EFD670C" w:rsidR="001B710F" w:rsidRPr="00930981" w:rsidRDefault="007C6E32" w:rsidP="00930981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930981">
              <w:rPr>
                <w:rFonts w:ascii="Arial" w:hAnsi="Arial" w:cs="Arial"/>
                <w:sz w:val="24"/>
                <w:szCs w:val="24"/>
              </w:rPr>
              <w:t>Exp</w:t>
            </w:r>
            <w:r w:rsidR="00AB476D" w:rsidRPr="00930981">
              <w:rPr>
                <w:rFonts w:ascii="Arial" w:hAnsi="Arial" w:cs="Arial"/>
                <w:sz w:val="24"/>
                <w:szCs w:val="24"/>
              </w:rPr>
              <w:t xml:space="preserve">loration of cyberterrorism and its framing in policy and law. It takes a cursory look at </w:t>
            </w:r>
            <w:r w:rsidR="00410673" w:rsidRPr="00930981">
              <w:rPr>
                <w:rFonts w:ascii="Arial" w:hAnsi="Arial" w:cs="Arial"/>
                <w:sz w:val="24"/>
                <w:szCs w:val="24"/>
              </w:rPr>
              <w:t xml:space="preserve">risk of </w:t>
            </w:r>
            <w:r w:rsidR="00AB476D" w:rsidRPr="00930981">
              <w:rPr>
                <w:rFonts w:ascii="Arial" w:hAnsi="Arial" w:cs="Arial"/>
                <w:sz w:val="24"/>
                <w:szCs w:val="24"/>
              </w:rPr>
              <w:t xml:space="preserve">vague definitions within </w:t>
            </w:r>
            <w:r w:rsidR="00410673" w:rsidRPr="00930981">
              <w:rPr>
                <w:rFonts w:ascii="Arial" w:hAnsi="Arial" w:cs="Arial"/>
                <w:sz w:val="24"/>
                <w:szCs w:val="24"/>
              </w:rPr>
              <w:t>global governance.</w:t>
            </w:r>
          </w:p>
        </w:tc>
      </w:tr>
      <w:tr w:rsidR="00752571" w:rsidRPr="00930981" w14:paraId="5901854D" w14:textId="77777777" w:rsidTr="00410673">
        <w:tc>
          <w:tcPr>
            <w:tcW w:w="2263" w:type="dxa"/>
          </w:tcPr>
          <w:p w14:paraId="5A746456" w14:textId="69E1041C" w:rsidR="00752571" w:rsidRPr="00930981" w:rsidRDefault="00752571" w:rsidP="00930981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930981">
              <w:rPr>
                <w:rFonts w:ascii="Arial" w:hAnsi="Arial" w:cs="Arial"/>
                <w:sz w:val="24"/>
                <w:szCs w:val="24"/>
              </w:rPr>
              <w:lastRenderedPageBreak/>
              <w:t>Lee</w:t>
            </w:r>
            <w:r w:rsidR="009C1B00" w:rsidRPr="00930981">
              <w:rPr>
                <w:rFonts w:ascii="Arial" w:hAnsi="Arial" w:cs="Arial"/>
                <w:sz w:val="24"/>
                <w:szCs w:val="24"/>
              </w:rPr>
              <w:t xml:space="preserve"> et al. (2025)</w:t>
            </w:r>
          </w:p>
        </w:tc>
        <w:tc>
          <w:tcPr>
            <w:tcW w:w="2977" w:type="dxa"/>
          </w:tcPr>
          <w:p w14:paraId="3E3A17FA" w14:textId="6F08A31F" w:rsidR="00752571" w:rsidRPr="00930981" w:rsidRDefault="00EF7454" w:rsidP="00930981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930981">
              <w:rPr>
                <w:rFonts w:ascii="Arial" w:hAnsi="Arial" w:cs="Arial"/>
                <w:sz w:val="24"/>
                <w:szCs w:val="24"/>
              </w:rPr>
              <w:t>Comparative Case Studies</w:t>
            </w:r>
          </w:p>
        </w:tc>
        <w:tc>
          <w:tcPr>
            <w:tcW w:w="3776" w:type="dxa"/>
          </w:tcPr>
          <w:p w14:paraId="55B69867" w14:textId="38D79BCD" w:rsidR="00752571" w:rsidRPr="00930981" w:rsidRDefault="00EF7454" w:rsidP="00930981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930981">
              <w:rPr>
                <w:rFonts w:ascii="Arial" w:hAnsi="Arial" w:cs="Arial"/>
                <w:sz w:val="24"/>
                <w:szCs w:val="24"/>
              </w:rPr>
              <w:t>The application of multi-</w:t>
            </w:r>
            <w:r w:rsidR="000A682A" w:rsidRPr="00930981">
              <w:rPr>
                <w:rFonts w:ascii="Arial" w:hAnsi="Arial" w:cs="Arial"/>
                <w:sz w:val="24"/>
                <w:szCs w:val="24"/>
              </w:rPr>
              <w:t xml:space="preserve">theoretical analysis </w:t>
            </w:r>
            <w:r w:rsidR="005E36E4" w:rsidRPr="00930981">
              <w:rPr>
                <w:rFonts w:ascii="Arial" w:hAnsi="Arial" w:cs="Arial"/>
                <w:sz w:val="24"/>
                <w:szCs w:val="24"/>
              </w:rPr>
              <w:t xml:space="preserve">to the theories of realism and proxy warfare. </w:t>
            </w:r>
          </w:p>
        </w:tc>
      </w:tr>
    </w:tbl>
    <w:p w14:paraId="680AE0B1" w14:textId="77777777" w:rsidR="00003B9C" w:rsidRDefault="00003B9C" w:rsidP="00930981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5DAD341D" w14:textId="7CE7EA0D" w:rsidR="00E8645C" w:rsidRPr="00930981" w:rsidRDefault="00EA67AA" w:rsidP="00930981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930981">
        <w:rPr>
          <w:rFonts w:ascii="Arial" w:hAnsi="Arial" w:cs="Arial"/>
          <w:sz w:val="24"/>
          <w:szCs w:val="24"/>
        </w:rPr>
        <w:t>The</w:t>
      </w:r>
      <w:r w:rsidR="009820E4" w:rsidRPr="00930981">
        <w:rPr>
          <w:rFonts w:ascii="Arial" w:hAnsi="Arial" w:cs="Arial"/>
          <w:sz w:val="24"/>
          <w:szCs w:val="24"/>
        </w:rPr>
        <w:t>se methodologies depict the very nature of cyberterrorism, being dynamic</w:t>
      </w:r>
      <w:r w:rsidR="00BC6EC5" w:rsidRPr="00930981">
        <w:rPr>
          <w:rFonts w:ascii="Arial" w:hAnsi="Arial" w:cs="Arial"/>
          <w:sz w:val="24"/>
          <w:szCs w:val="24"/>
        </w:rPr>
        <w:t xml:space="preserve"> and evolving. The diversity in methodology </w:t>
      </w:r>
      <w:r w:rsidR="008828EA" w:rsidRPr="00930981">
        <w:rPr>
          <w:rFonts w:ascii="Arial" w:hAnsi="Arial" w:cs="Arial"/>
          <w:sz w:val="24"/>
          <w:szCs w:val="24"/>
        </w:rPr>
        <w:t>suggests cyberterrorism being multi-disciplinary</w:t>
      </w:r>
      <w:r w:rsidR="00657CC3" w:rsidRPr="00930981">
        <w:rPr>
          <w:rFonts w:ascii="Arial" w:hAnsi="Arial" w:cs="Arial"/>
          <w:sz w:val="24"/>
          <w:szCs w:val="24"/>
        </w:rPr>
        <w:t xml:space="preserve">, and reveals </w:t>
      </w:r>
      <w:r w:rsidR="00582B3A" w:rsidRPr="00930981">
        <w:rPr>
          <w:rFonts w:ascii="Arial" w:hAnsi="Arial" w:cs="Arial"/>
          <w:sz w:val="24"/>
          <w:szCs w:val="24"/>
        </w:rPr>
        <w:t>b</w:t>
      </w:r>
      <w:r w:rsidR="001F0AAC" w:rsidRPr="00930981">
        <w:rPr>
          <w:rFonts w:ascii="Arial" w:hAnsi="Arial" w:cs="Arial"/>
          <w:sz w:val="24"/>
          <w:szCs w:val="24"/>
        </w:rPr>
        <w:t>r</w:t>
      </w:r>
      <w:r w:rsidR="00582B3A" w:rsidRPr="00930981">
        <w:rPr>
          <w:rFonts w:ascii="Arial" w:hAnsi="Arial" w:cs="Arial"/>
          <w:sz w:val="24"/>
          <w:szCs w:val="24"/>
        </w:rPr>
        <w:t>eak</w:t>
      </w:r>
      <w:r w:rsidR="001F0AAC" w:rsidRPr="00930981">
        <w:rPr>
          <w:rFonts w:ascii="Arial" w:hAnsi="Arial" w:cs="Arial"/>
          <w:sz w:val="24"/>
          <w:szCs w:val="24"/>
        </w:rPr>
        <w:t xml:space="preserve">ups in data sources and analysis. </w:t>
      </w:r>
      <w:r w:rsidR="00C979CA" w:rsidRPr="00930981">
        <w:rPr>
          <w:rFonts w:ascii="Arial" w:hAnsi="Arial" w:cs="Arial"/>
          <w:sz w:val="24"/>
          <w:szCs w:val="24"/>
        </w:rPr>
        <w:t xml:space="preserve"> </w:t>
      </w:r>
    </w:p>
    <w:p w14:paraId="6ED29F15" w14:textId="77777777" w:rsidR="00410673" w:rsidRPr="00930981" w:rsidRDefault="00410673" w:rsidP="00930981">
      <w:pPr>
        <w:spacing w:line="480" w:lineRule="auto"/>
        <w:rPr>
          <w:rFonts w:ascii="Arial" w:hAnsi="Arial" w:cs="Arial"/>
          <w:sz w:val="24"/>
          <w:szCs w:val="24"/>
        </w:rPr>
      </w:pPr>
    </w:p>
    <w:p w14:paraId="63F9D00C" w14:textId="6C21FC22" w:rsidR="00B77083" w:rsidRPr="00930981" w:rsidRDefault="003F6131" w:rsidP="00930981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  <w:r w:rsidRPr="00930981">
        <w:rPr>
          <w:rFonts w:ascii="Arial" w:hAnsi="Arial" w:cs="Arial"/>
          <w:b/>
          <w:bCs/>
          <w:sz w:val="24"/>
          <w:szCs w:val="24"/>
        </w:rPr>
        <w:t xml:space="preserve">Current Knowledge </w:t>
      </w:r>
      <w:r w:rsidR="00DD3A0C" w:rsidRPr="00930981">
        <w:rPr>
          <w:rFonts w:ascii="Arial" w:hAnsi="Arial" w:cs="Arial"/>
          <w:b/>
          <w:bCs/>
          <w:sz w:val="24"/>
          <w:szCs w:val="24"/>
        </w:rPr>
        <w:t>Overview</w:t>
      </w:r>
    </w:p>
    <w:p w14:paraId="23390E33" w14:textId="55D14FC3" w:rsidR="003F6131" w:rsidRPr="00930981" w:rsidRDefault="00402272" w:rsidP="00930981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930981">
        <w:rPr>
          <w:rFonts w:ascii="Arial" w:hAnsi="Arial" w:cs="Arial"/>
          <w:sz w:val="24"/>
          <w:szCs w:val="24"/>
        </w:rPr>
        <w:t>State</w:t>
      </w:r>
      <w:r w:rsidR="003531D3" w:rsidRPr="00930981">
        <w:rPr>
          <w:rFonts w:ascii="Arial" w:hAnsi="Arial" w:cs="Arial"/>
          <w:sz w:val="24"/>
          <w:szCs w:val="24"/>
        </w:rPr>
        <w:t xml:space="preserve"> sponsored cyberterrorism </w:t>
      </w:r>
      <w:r w:rsidR="00BE368F" w:rsidRPr="00930981">
        <w:rPr>
          <w:rFonts w:ascii="Arial" w:hAnsi="Arial" w:cs="Arial"/>
          <w:sz w:val="24"/>
          <w:szCs w:val="24"/>
        </w:rPr>
        <w:t xml:space="preserve">is </w:t>
      </w:r>
      <w:r w:rsidR="008E427C" w:rsidRPr="00930981">
        <w:rPr>
          <w:rFonts w:ascii="Arial" w:hAnsi="Arial" w:cs="Arial"/>
          <w:sz w:val="24"/>
          <w:szCs w:val="24"/>
        </w:rPr>
        <w:t xml:space="preserve">in a </w:t>
      </w:r>
      <w:r w:rsidR="001A242A" w:rsidRPr="00930981">
        <w:rPr>
          <w:rFonts w:ascii="Arial" w:hAnsi="Arial" w:cs="Arial"/>
          <w:sz w:val="24"/>
          <w:szCs w:val="24"/>
        </w:rPr>
        <w:t xml:space="preserve">hybrid </w:t>
      </w:r>
      <w:r w:rsidR="008E427C" w:rsidRPr="00930981">
        <w:rPr>
          <w:rFonts w:ascii="Arial" w:hAnsi="Arial" w:cs="Arial"/>
          <w:sz w:val="24"/>
          <w:szCs w:val="24"/>
        </w:rPr>
        <w:t xml:space="preserve">form </w:t>
      </w:r>
      <w:r w:rsidR="00DC30C4" w:rsidRPr="00930981">
        <w:rPr>
          <w:rFonts w:ascii="Arial" w:hAnsi="Arial" w:cs="Arial"/>
          <w:sz w:val="24"/>
          <w:szCs w:val="24"/>
        </w:rPr>
        <w:t xml:space="preserve">which blends stealth operations, ideological warfare, and digital disruption. </w:t>
      </w:r>
      <w:r w:rsidR="00C00725" w:rsidRPr="00930981">
        <w:rPr>
          <w:rFonts w:ascii="Arial" w:hAnsi="Arial" w:cs="Arial"/>
          <w:sz w:val="24"/>
          <w:szCs w:val="24"/>
        </w:rPr>
        <w:t xml:space="preserve">The various authors have </w:t>
      </w:r>
      <w:r w:rsidR="00B12026" w:rsidRPr="00930981">
        <w:rPr>
          <w:rFonts w:ascii="Arial" w:hAnsi="Arial" w:cs="Arial"/>
          <w:sz w:val="24"/>
          <w:szCs w:val="24"/>
        </w:rPr>
        <w:t xml:space="preserve">shown knowledge in the subject </w:t>
      </w:r>
      <w:r w:rsidR="006A63D9" w:rsidRPr="00930981">
        <w:rPr>
          <w:rFonts w:ascii="Arial" w:hAnsi="Arial" w:cs="Arial"/>
          <w:sz w:val="24"/>
          <w:szCs w:val="24"/>
        </w:rPr>
        <w:t xml:space="preserve">in the context of its motivations, operational tactics, norms, </w:t>
      </w:r>
      <w:r w:rsidR="005C2A69" w:rsidRPr="00930981">
        <w:rPr>
          <w:rFonts w:ascii="Arial" w:hAnsi="Arial" w:cs="Arial"/>
          <w:sz w:val="24"/>
          <w:szCs w:val="24"/>
        </w:rPr>
        <w:t xml:space="preserve">legalities, and attribution. </w:t>
      </w:r>
    </w:p>
    <w:p w14:paraId="1471971B" w14:textId="40EA1F1A" w:rsidR="005C2A69" w:rsidRPr="00930981" w:rsidRDefault="00412D92" w:rsidP="00930981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930981">
        <w:rPr>
          <w:rFonts w:ascii="Arial" w:hAnsi="Arial" w:cs="Arial"/>
          <w:sz w:val="24"/>
          <w:szCs w:val="24"/>
        </w:rPr>
        <w:t xml:space="preserve">Nation states </w:t>
      </w:r>
      <w:r w:rsidR="005205DA" w:rsidRPr="00930981">
        <w:rPr>
          <w:rFonts w:ascii="Arial" w:hAnsi="Arial" w:cs="Arial"/>
          <w:sz w:val="24"/>
          <w:szCs w:val="24"/>
        </w:rPr>
        <w:t xml:space="preserve">adopt cyberterrorism </w:t>
      </w:r>
      <w:r w:rsidR="00B56AC6" w:rsidRPr="00930981">
        <w:rPr>
          <w:rFonts w:ascii="Arial" w:hAnsi="Arial" w:cs="Arial"/>
          <w:sz w:val="24"/>
          <w:szCs w:val="24"/>
        </w:rPr>
        <w:t xml:space="preserve">being motivated by </w:t>
      </w:r>
      <w:r w:rsidR="00E079AA" w:rsidRPr="00930981">
        <w:rPr>
          <w:rFonts w:ascii="Arial" w:hAnsi="Arial" w:cs="Arial"/>
          <w:sz w:val="24"/>
          <w:szCs w:val="24"/>
        </w:rPr>
        <w:t>its potency to d</w:t>
      </w:r>
      <w:r w:rsidR="005205DA" w:rsidRPr="00930981">
        <w:rPr>
          <w:rFonts w:ascii="Arial" w:hAnsi="Arial" w:cs="Arial"/>
          <w:sz w:val="24"/>
          <w:szCs w:val="24"/>
        </w:rPr>
        <w:t>eter other</w:t>
      </w:r>
      <w:r w:rsidR="00E079AA" w:rsidRPr="00930981">
        <w:rPr>
          <w:rFonts w:ascii="Arial" w:hAnsi="Arial" w:cs="Arial"/>
          <w:sz w:val="24"/>
          <w:szCs w:val="24"/>
        </w:rPr>
        <w:t xml:space="preserve"> nations</w:t>
      </w:r>
      <w:r w:rsidR="005205DA" w:rsidRPr="00930981">
        <w:rPr>
          <w:rFonts w:ascii="Arial" w:hAnsi="Arial" w:cs="Arial"/>
          <w:sz w:val="24"/>
          <w:szCs w:val="24"/>
        </w:rPr>
        <w:t xml:space="preserve"> or </w:t>
      </w:r>
      <w:r w:rsidR="00272124" w:rsidRPr="00930981">
        <w:rPr>
          <w:rFonts w:ascii="Arial" w:hAnsi="Arial" w:cs="Arial"/>
          <w:sz w:val="24"/>
          <w:szCs w:val="24"/>
        </w:rPr>
        <w:t xml:space="preserve">cause disruptions </w:t>
      </w:r>
      <w:r w:rsidR="00E079AA" w:rsidRPr="00930981">
        <w:rPr>
          <w:rFonts w:ascii="Arial" w:hAnsi="Arial" w:cs="Arial"/>
          <w:sz w:val="24"/>
          <w:szCs w:val="24"/>
        </w:rPr>
        <w:t xml:space="preserve">(Azubuike, 2023; Hunter et al., 2021). Additionally, </w:t>
      </w:r>
      <w:r w:rsidR="00AA206F" w:rsidRPr="00930981">
        <w:rPr>
          <w:rFonts w:ascii="Arial" w:hAnsi="Arial" w:cs="Arial"/>
          <w:sz w:val="24"/>
          <w:szCs w:val="24"/>
        </w:rPr>
        <w:t xml:space="preserve">Lee et al (2025) </w:t>
      </w:r>
      <w:r w:rsidR="00867B48" w:rsidRPr="00930981">
        <w:rPr>
          <w:rFonts w:ascii="Arial" w:hAnsi="Arial" w:cs="Arial"/>
          <w:sz w:val="24"/>
          <w:szCs w:val="24"/>
        </w:rPr>
        <w:t xml:space="preserve">posit that nations who engage in cyberterrorism with others do so </w:t>
      </w:r>
      <w:r w:rsidR="00097605" w:rsidRPr="00930981">
        <w:rPr>
          <w:rFonts w:ascii="Arial" w:hAnsi="Arial" w:cs="Arial"/>
          <w:sz w:val="24"/>
          <w:szCs w:val="24"/>
        </w:rPr>
        <w:t xml:space="preserve">for proxy warfare and to align ideologically. Furthermore, </w:t>
      </w:r>
      <w:r w:rsidR="00710EA5" w:rsidRPr="00930981">
        <w:rPr>
          <w:rFonts w:ascii="Arial" w:hAnsi="Arial" w:cs="Arial"/>
          <w:sz w:val="24"/>
          <w:szCs w:val="24"/>
        </w:rPr>
        <w:t>they also engage in the act to change</w:t>
      </w:r>
      <w:r w:rsidR="00217A8E" w:rsidRPr="00930981">
        <w:rPr>
          <w:rFonts w:ascii="Arial" w:hAnsi="Arial" w:cs="Arial"/>
          <w:sz w:val="24"/>
          <w:szCs w:val="24"/>
        </w:rPr>
        <w:t>/preserve</w:t>
      </w:r>
      <w:r w:rsidR="00710EA5" w:rsidRPr="00930981">
        <w:rPr>
          <w:rFonts w:ascii="Arial" w:hAnsi="Arial" w:cs="Arial"/>
          <w:sz w:val="24"/>
          <w:szCs w:val="24"/>
        </w:rPr>
        <w:t xml:space="preserve"> regime or </w:t>
      </w:r>
      <w:r w:rsidR="00217A8E" w:rsidRPr="00930981">
        <w:rPr>
          <w:rFonts w:ascii="Arial" w:hAnsi="Arial" w:cs="Arial"/>
          <w:sz w:val="24"/>
          <w:szCs w:val="24"/>
        </w:rPr>
        <w:t xml:space="preserve">gain domestic control </w:t>
      </w:r>
      <w:r w:rsidR="006D5A75" w:rsidRPr="00930981">
        <w:rPr>
          <w:rFonts w:ascii="Arial" w:hAnsi="Arial" w:cs="Arial"/>
          <w:sz w:val="24"/>
          <w:szCs w:val="24"/>
        </w:rPr>
        <w:t>(Broeders et al., 2023; Iftikhar, 2024).</w:t>
      </w:r>
    </w:p>
    <w:p w14:paraId="0CB4BD0A" w14:textId="1BF65210" w:rsidR="006C4E55" w:rsidRPr="00930981" w:rsidRDefault="00006269" w:rsidP="00930981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3A464D">
        <w:rPr>
          <w:rFonts w:ascii="Arial" w:hAnsi="Arial" w:cs="Arial"/>
          <w:sz w:val="24"/>
          <w:szCs w:val="24"/>
        </w:rPr>
        <w:t>Bro</w:t>
      </w:r>
      <w:r w:rsidR="00075475" w:rsidRPr="003A464D">
        <w:rPr>
          <w:rFonts w:ascii="Arial" w:hAnsi="Arial" w:cs="Arial"/>
          <w:sz w:val="24"/>
          <w:szCs w:val="24"/>
        </w:rPr>
        <w:t xml:space="preserve">eders </w:t>
      </w:r>
      <w:r w:rsidR="00075475" w:rsidRPr="003A464D">
        <w:rPr>
          <w:rFonts w:ascii="Arial" w:hAnsi="Arial" w:cs="Arial"/>
          <w:i/>
          <w:iCs/>
          <w:sz w:val="24"/>
          <w:szCs w:val="24"/>
        </w:rPr>
        <w:t>et al</w:t>
      </w:r>
      <w:r w:rsidR="00075475" w:rsidRPr="003A464D">
        <w:rPr>
          <w:rFonts w:ascii="Arial" w:hAnsi="Arial" w:cs="Arial"/>
          <w:sz w:val="24"/>
          <w:szCs w:val="24"/>
        </w:rPr>
        <w:t xml:space="preserve">. </w:t>
      </w:r>
      <w:r w:rsidR="00075475" w:rsidRPr="00930981">
        <w:rPr>
          <w:rFonts w:ascii="Arial" w:hAnsi="Arial" w:cs="Arial"/>
          <w:sz w:val="24"/>
          <w:szCs w:val="24"/>
        </w:rPr>
        <w:t xml:space="preserve">(2023) argues </w:t>
      </w:r>
      <w:r w:rsidR="00C269E4" w:rsidRPr="00930981">
        <w:rPr>
          <w:rFonts w:ascii="Arial" w:hAnsi="Arial" w:cs="Arial"/>
          <w:sz w:val="24"/>
          <w:szCs w:val="24"/>
        </w:rPr>
        <w:t>against vague definitions within policy</w:t>
      </w:r>
      <w:r w:rsidR="00113769" w:rsidRPr="00930981">
        <w:rPr>
          <w:rFonts w:ascii="Arial" w:hAnsi="Arial" w:cs="Arial"/>
          <w:sz w:val="24"/>
          <w:szCs w:val="24"/>
        </w:rPr>
        <w:t>, and that a consensus needs to be agreed on standar</w:t>
      </w:r>
      <w:r w:rsidR="00DB437D" w:rsidRPr="00930981">
        <w:rPr>
          <w:rFonts w:ascii="Arial" w:hAnsi="Arial" w:cs="Arial"/>
          <w:sz w:val="24"/>
          <w:szCs w:val="24"/>
        </w:rPr>
        <w:t xml:space="preserve">d operating procedures. </w:t>
      </w:r>
      <w:r w:rsidR="00397B40" w:rsidRPr="00930981">
        <w:rPr>
          <w:rFonts w:ascii="Arial" w:hAnsi="Arial" w:cs="Arial"/>
          <w:sz w:val="24"/>
          <w:szCs w:val="24"/>
        </w:rPr>
        <w:t xml:space="preserve">The vagueness </w:t>
      </w:r>
      <w:r w:rsidR="006707E9" w:rsidRPr="00930981">
        <w:rPr>
          <w:rFonts w:ascii="Arial" w:hAnsi="Arial" w:cs="Arial"/>
          <w:sz w:val="24"/>
          <w:szCs w:val="24"/>
        </w:rPr>
        <w:t xml:space="preserve">in policies </w:t>
      </w:r>
      <w:r w:rsidR="005E3A4B" w:rsidRPr="00930981">
        <w:rPr>
          <w:rFonts w:ascii="Arial" w:hAnsi="Arial" w:cs="Arial"/>
          <w:sz w:val="24"/>
          <w:szCs w:val="24"/>
        </w:rPr>
        <w:t>pose</w:t>
      </w:r>
      <w:r w:rsidR="006707E9" w:rsidRPr="00930981">
        <w:rPr>
          <w:rFonts w:ascii="Arial" w:hAnsi="Arial" w:cs="Arial"/>
          <w:sz w:val="24"/>
          <w:szCs w:val="24"/>
        </w:rPr>
        <w:t xml:space="preserve"> a risk for authoritarian</w:t>
      </w:r>
      <w:r w:rsidR="005E3A4B" w:rsidRPr="00930981">
        <w:rPr>
          <w:rFonts w:ascii="Arial" w:hAnsi="Arial" w:cs="Arial"/>
          <w:sz w:val="24"/>
          <w:szCs w:val="24"/>
        </w:rPr>
        <w:t>ism and the misuse of counterterrorism</w:t>
      </w:r>
      <w:r w:rsidR="00FB46AA" w:rsidRPr="00930981">
        <w:rPr>
          <w:rFonts w:ascii="Arial" w:hAnsi="Arial" w:cs="Arial"/>
          <w:sz w:val="24"/>
          <w:szCs w:val="24"/>
        </w:rPr>
        <w:t xml:space="preserve"> </w:t>
      </w:r>
      <w:r w:rsidR="006C4E55" w:rsidRPr="00930981">
        <w:rPr>
          <w:rFonts w:ascii="Arial" w:hAnsi="Arial" w:cs="Arial"/>
          <w:sz w:val="24"/>
          <w:szCs w:val="24"/>
        </w:rPr>
        <w:t xml:space="preserve">(Broeders et al., 2023; Iftikhar, 2024). Additionally, the legal framework </w:t>
      </w:r>
      <w:r w:rsidR="008F6324" w:rsidRPr="00930981">
        <w:rPr>
          <w:rFonts w:ascii="Arial" w:hAnsi="Arial" w:cs="Arial"/>
          <w:sz w:val="24"/>
          <w:szCs w:val="24"/>
        </w:rPr>
        <w:t xml:space="preserve">across national </w:t>
      </w:r>
      <w:r w:rsidR="008F6324" w:rsidRPr="00930981">
        <w:rPr>
          <w:rFonts w:ascii="Arial" w:hAnsi="Arial" w:cs="Arial"/>
          <w:sz w:val="24"/>
          <w:szCs w:val="24"/>
        </w:rPr>
        <w:lastRenderedPageBreak/>
        <w:t>boundaries to curtail the menace of state-sponsored cyberterrorism are inadequate</w:t>
      </w:r>
      <w:r w:rsidR="003C1AAC" w:rsidRPr="00930981">
        <w:rPr>
          <w:rFonts w:ascii="Arial" w:hAnsi="Arial" w:cs="Arial"/>
          <w:sz w:val="24"/>
          <w:szCs w:val="24"/>
        </w:rPr>
        <w:t xml:space="preserve"> (Iftikhar, 2024).</w:t>
      </w:r>
    </w:p>
    <w:p w14:paraId="0426AC27" w14:textId="77777777" w:rsidR="003C74B3" w:rsidRPr="00930981" w:rsidRDefault="003A6FFB" w:rsidP="00930981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930981">
        <w:rPr>
          <w:rFonts w:ascii="Arial" w:hAnsi="Arial" w:cs="Arial"/>
          <w:sz w:val="24"/>
          <w:szCs w:val="24"/>
        </w:rPr>
        <w:t xml:space="preserve">In terms of operational tactics, </w:t>
      </w:r>
      <w:r w:rsidR="00F47FD4" w:rsidRPr="00930981">
        <w:rPr>
          <w:rFonts w:ascii="Arial" w:hAnsi="Arial" w:cs="Arial"/>
          <w:sz w:val="24"/>
          <w:szCs w:val="24"/>
        </w:rPr>
        <w:t>nation states adopt the use of Advanced Persistent Threats</w:t>
      </w:r>
      <w:r w:rsidR="00810C67" w:rsidRPr="00930981">
        <w:rPr>
          <w:rFonts w:ascii="Arial" w:hAnsi="Arial" w:cs="Arial"/>
          <w:sz w:val="24"/>
          <w:szCs w:val="24"/>
        </w:rPr>
        <w:t xml:space="preserve"> (APTs) and deploy malware to attack others</w:t>
      </w:r>
      <w:r w:rsidR="006F4D59" w:rsidRPr="0093098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6F4D59" w:rsidRPr="00930981">
        <w:rPr>
          <w:rFonts w:ascii="Arial" w:hAnsi="Arial" w:cs="Arial"/>
          <w:sz w:val="24"/>
          <w:szCs w:val="24"/>
        </w:rPr>
        <w:t>Gbormittah</w:t>
      </w:r>
      <w:proofErr w:type="spellEnd"/>
      <w:r w:rsidR="006F4D59" w:rsidRPr="00930981">
        <w:rPr>
          <w:rFonts w:ascii="Arial" w:hAnsi="Arial" w:cs="Arial"/>
          <w:sz w:val="24"/>
          <w:szCs w:val="24"/>
        </w:rPr>
        <w:t>, 2024).</w:t>
      </w:r>
      <w:r w:rsidR="00BD2E01" w:rsidRPr="00930981">
        <w:rPr>
          <w:rFonts w:ascii="Arial" w:hAnsi="Arial" w:cs="Arial"/>
          <w:sz w:val="24"/>
          <w:szCs w:val="24"/>
        </w:rPr>
        <w:t xml:space="preserve"> </w:t>
      </w:r>
      <w:r w:rsidR="00B63538" w:rsidRPr="00930981">
        <w:rPr>
          <w:rFonts w:ascii="Arial" w:hAnsi="Arial" w:cs="Arial"/>
          <w:sz w:val="24"/>
          <w:szCs w:val="24"/>
        </w:rPr>
        <w:t>The</w:t>
      </w:r>
      <w:r w:rsidR="00BD2E01" w:rsidRPr="00930981">
        <w:rPr>
          <w:rFonts w:ascii="Arial" w:hAnsi="Arial" w:cs="Arial"/>
          <w:sz w:val="24"/>
          <w:szCs w:val="24"/>
        </w:rPr>
        <w:t xml:space="preserve"> Stuxnet </w:t>
      </w:r>
      <w:r w:rsidR="00745A9F" w:rsidRPr="00930981">
        <w:rPr>
          <w:rFonts w:ascii="Arial" w:hAnsi="Arial" w:cs="Arial"/>
          <w:sz w:val="24"/>
          <w:szCs w:val="24"/>
        </w:rPr>
        <w:t xml:space="preserve">attack of 2010 </w:t>
      </w:r>
      <w:r w:rsidR="00B63538" w:rsidRPr="00930981">
        <w:rPr>
          <w:rFonts w:ascii="Arial" w:hAnsi="Arial" w:cs="Arial"/>
          <w:sz w:val="24"/>
          <w:szCs w:val="24"/>
        </w:rPr>
        <w:t>is an example of</w:t>
      </w:r>
      <w:r w:rsidR="007C5C76" w:rsidRPr="00930981">
        <w:rPr>
          <w:rFonts w:ascii="Arial" w:hAnsi="Arial" w:cs="Arial"/>
          <w:sz w:val="24"/>
          <w:szCs w:val="24"/>
        </w:rPr>
        <w:t xml:space="preserve"> </w:t>
      </w:r>
      <w:r w:rsidR="006740C9" w:rsidRPr="00930981">
        <w:rPr>
          <w:rFonts w:ascii="Arial" w:hAnsi="Arial" w:cs="Arial"/>
          <w:sz w:val="24"/>
          <w:szCs w:val="24"/>
        </w:rPr>
        <w:t xml:space="preserve">cyber-worm deployed which affected the Iranian </w:t>
      </w:r>
      <w:r w:rsidR="0046778F" w:rsidRPr="00930981">
        <w:rPr>
          <w:rFonts w:ascii="Arial" w:hAnsi="Arial" w:cs="Arial"/>
          <w:sz w:val="24"/>
          <w:szCs w:val="24"/>
        </w:rPr>
        <w:t>nuclear facility</w:t>
      </w:r>
      <w:r w:rsidR="008228F7" w:rsidRPr="00930981">
        <w:rPr>
          <w:rFonts w:ascii="Arial" w:hAnsi="Arial" w:cs="Arial"/>
          <w:sz w:val="24"/>
          <w:szCs w:val="24"/>
        </w:rPr>
        <w:t xml:space="preserve">, infecting over 60,000 computers, and </w:t>
      </w:r>
      <w:r w:rsidR="001C7443" w:rsidRPr="00930981">
        <w:rPr>
          <w:rFonts w:ascii="Arial" w:hAnsi="Arial" w:cs="Arial"/>
          <w:sz w:val="24"/>
          <w:szCs w:val="24"/>
        </w:rPr>
        <w:t xml:space="preserve">affecting countries </w:t>
      </w:r>
      <w:r w:rsidR="00627FD4" w:rsidRPr="00930981">
        <w:rPr>
          <w:rFonts w:ascii="Arial" w:hAnsi="Arial" w:cs="Arial"/>
          <w:sz w:val="24"/>
          <w:szCs w:val="24"/>
        </w:rPr>
        <w:t>like</w:t>
      </w:r>
      <w:r w:rsidR="001C7443" w:rsidRPr="00930981">
        <w:rPr>
          <w:rFonts w:ascii="Arial" w:hAnsi="Arial" w:cs="Arial"/>
          <w:sz w:val="24"/>
          <w:szCs w:val="24"/>
        </w:rPr>
        <w:t xml:space="preserve"> India, Indonesia, China, South Korea, Malaysia, </w:t>
      </w:r>
      <w:r w:rsidR="00627FD4" w:rsidRPr="00930981">
        <w:rPr>
          <w:rFonts w:ascii="Arial" w:hAnsi="Arial" w:cs="Arial"/>
          <w:sz w:val="24"/>
          <w:szCs w:val="24"/>
        </w:rPr>
        <w:t>United Kingdom, and the United States</w:t>
      </w:r>
      <w:r w:rsidR="00A01D66" w:rsidRPr="00930981">
        <w:rPr>
          <w:rFonts w:ascii="Arial" w:hAnsi="Arial" w:cs="Arial"/>
          <w:sz w:val="24"/>
          <w:szCs w:val="24"/>
        </w:rPr>
        <w:t xml:space="preserve"> (Farwell and Rohozinski, 2011).</w:t>
      </w:r>
      <w:r w:rsidR="002852A3" w:rsidRPr="00930981">
        <w:rPr>
          <w:rFonts w:ascii="Arial" w:hAnsi="Arial" w:cs="Arial"/>
          <w:sz w:val="24"/>
          <w:szCs w:val="24"/>
        </w:rPr>
        <w:t xml:space="preserve"> The SolarWinds attac</w:t>
      </w:r>
      <w:r w:rsidR="00EE2903" w:rsidRPr="00930981">
        <w:rPr>
          <w:rFonts w:ascii="Arial" w:hAnsi="Arial" w:cs="Arial"/>
          <w:sz w:val="24"/>
          <w:szCs w:val="24"/>
        </w:rPr>
        <w:t xml:space="preserve">k which started in 2020 affected more than 300,000 </w:t>
      </w:r>
      <w:r w:rsidR="008D33BC" w:rsidRPr="00930981">
        <w:rPr>
          <w:rFonts w:ascii="Arial" w:hAnsi="Arial" w:cs="Arial"/>
          <w:sz w:val="24"/>
          <w:szCs w:val="24"/>
        </w:rPr>
        <w:t>customers worldwide, with the United States being majorly impacted</w:t>
      </w:r>
      <w:r w:rsidR="000D1A8F" w:rsidRPr="00930981">
        <w:rPr>
          <w:rFonts w:ascii="Arial" w:hAnsi="Arial" w:cs="Arial"/>
          <w:sz w:val="24"/>
          <w:szCs w:val="24"/>
        </w:rPr>
        <w:t>, and Russia suspected to be the perpetrator</w:t>
      </w:r>
      <w:r w:rsidR="00B44749" w:rsidRPr="00930981">
        <w:rPr>
          <w:rFonts w:ascii="Arial" w:hAnsi="Arial" w:cs="Arial"/>
          <w:sz w:val="24"/>
          <w:szCs w:val="24"/>
        </w:rPr>
        <w:t xml:space="preserve"> </w:t>
      </w:r>
      <w:r w:rsidR="00125BF5" w:rsidRPr="00930981">
        <w:rPr>
          <w:rFonts w:ascii="Arial" w:hAnsi="Arial" w:cs="Arial"/>
          <w:sz w:val="24"/>
          <w:szCs w:val="24"/>
        </w:rPr>
        <w:t>(Tran, 2021)</w:t>
      </w:r>
      <w:r w:rsidR="00B44749" w:rsidRPr="00930981">
        <w:rPr>
          <w:rFonts w:ascii="Arial" w:hAnsi="Arial" w:cs="Arial"/>
          <w:sz w:val="24"/>
          <w:szCs w:val="24"/>
        </w:rPr>
        <w:t xml:space="preserve">. </w:t>
      </w:r>
    </w:p>
    <w:p w14:paraId="0B676E56" w14:textId="34ACA995" w:rsidR="003A6FFB" w:rsidRPr="00930981" w:rsidRDefault="00D01D6B" w:rsidP="00930981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930981">
        <w:rPr>
          <w:rFonts w:ascii="Arial" w:hAnsi="Arial" w:cs="Arial"/>
          <w:sz w:val="24"/>
          <w:szCs w:val="24"/>
        </w:rPr>
        <w:t>These atta</w:t>
      </w:r>
      <w:r w:rsidR="005E6383" w:rsidRPr="00930981">
        <w:rPr>
          <w:rFonts w:ascii="Arial" w:hAnsi="Arial" w:cs="Arial"/>
          <w:sz w:val="24"/>
          <w:szCs w:val="24"/>
        </w:rPr>
        <w:t xml:space="preserve">cks </w:t>
      </w:r>
      <w:r w:rsidR="00A957D1" w:rsidRPr="00930981">
        <w:rPr>
          <w:rFonts w:ascii="Arial" w:hAnsi="Arial" w:cs="Arial"/>
          <w:sz w:val="24"/>
          <w:szCs w:val="24"/>
        </w:rPr>
        <w:t xml:space="preserve">mainly </w:t>
      </w:r>
      <w:r w:rsidR="005E6383" w:rsidRPr="00930981">
        <w:rPr>
          <w:rFonts w:ascii="Arial" w:hAnsi="Arial" w:cs="Arial"/>
          <w:sz w:val="24"/>
          <w:szCs w:val="24"/>
        </w:rPr>
        <w:t>focus on state infrastructure</w:t>
      </w:r>
      <w:r w:rsidR="006C4345" w:rsidRPr="00930981">
        <w:rPr>
          <w:rFonts w:ascii="Arial" w:hAnsi="Arial" w:cs="Arial"/>
          <w:sz w:val="24"/>
          <w:szCs w:val="24"/>
        </w:rPr>
        <w:t>s such as energy grid, hospitals, network installations</w:t>
      </w:r>
      <w:r w:rsidR="00A942C0" w:rsidRPr="00930981">
        <w:rPr>
          <w:rFonts w:ascii="Arial" w:hAnsi="Arial" w:cs="Arial"/>
          <w:sz w:val="24"/>
          <w:szCs w:val="24"/>
        </w:rPr>
        <w:t xml:space="preserve"> and so on</w:t>
      </w:r>
      <w:r w:rsidR="00A546A5" w:rsidRPr="0093098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A546A5" w:rsidRPr="00930981">
        <w:rPr>
          <w:rFonts w:ascii="Arial" w:hAnsi="Arial" w:cs="Arial"/>
          <w:sz w:val="24"/>
          <w:szCs w:val="24"/>
        </w:rPr>
        <w:t>Durojaye</w:t>
      </w:r>
      <w:proofErr w:type="spellEnd"/>
      <w:r w:rsidR="00A546A5" w:rsidRPr="00930981">
        <w:rPr>
          <w:rFonts w:ascii="Arial" w:hAnsi="Arial" w:cs="Arial"/>
          <w:sz w:val="24"/>
          <w:szCs w:val="24"/>
        </w:rPr>
        <w:t xml:space="preserve"> and Raji, 2024)</w:t>
      </w:r>
      <w:r w:rsidR="00A942C0" w:rsidRPr="00930981">
        <w:rPr>
          <w:rFonts w:ascii="Arial" w:hAnsi="Arial" w:cs="Arial"/>
          <w:sz w:val="24"/>
          <w:szCs w:val="24"/>
        </w:rPr>
        <w:t xml:space="preserve">. </w:t>
      </w:r>
      <w:r w:rsidR="003C74B3" w:rsidRPr="00930981">
        <w:rPr>
          <w:rFonts w:ascii="Arial" w:hAnsi="Arial" w:cs="Arial"/>
          <w:sz w:val="24"/>
          <w:szCs w:val="24"/>
        </w:rPr>
        <w:t xml:space="preserve">Often exploiting </w:t>
      </w:r>
      <w:r w:rsidR="003C69E6" w:rsidRPr="00930981">
        <w:rPr>
          <w:rFonts w:ascii="Arial" w:hAnsi="Arial" w:cs="Arial"/>
          <w:sz w:val="24"/>
          <w:szCs w:val="24"/>
        </w:rPr>
        <w:t>zero-day vulnerabilities and social engineering</w:t>
      </w:r>
      <w:r w:rsidR="0069546D" w:rsidRPr="00930981">
        <w:rPr>
          <w:rFonts w:ascii="Arial" w:hAnsi="Arial" w:cs="Arial"/>
          <w:sz w:val="24"/>
          <w:szCs w:val="24"/>
        </w:rPr>
        <w:t xml:space="preserve"> (Iftikhar, 2024), and needing penetration testing insights regarding attack vectors</w:t>
      </w:r>
      <w:r w:rsidR="00077A67" w:rsidRPr="0093098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077A67" w:rsidRPr="00930981">
        <w:rPr>
          <w:rFonts w:ascii="Arial" w:hAnsi="Arial" w:cs="Arial"/>
          <w:sz w:val="24"/>
          <w:szCs w:val="24"/>
        </w:rPr>
        <w:t>Gbormittah</w:t>
      </w:r>
      <w:proofErr w:type="spellEnd"/>
      <w:r w:rsidR="00077A67" w:rsidRPr="00930981">
        <w:rPr>
          <w:rFonts w:ascii="Arial" w:hAnsi="Arial" w:cs="Arial"/>
          <w:sz w:val="24"/>
          <w:szCs w:val="24"/>
        </w:rPr>
        <w:t xml:space="preserve">, 2024). </w:t>
      </w:r>
    </w:p>
    <w:p w14:paraId="1BB4FD7E" w14:textId="273BDC22" w:rsidR="00077A67" w:rsidRPr="00930981" w:rsidRDefault="00543E37" w:rsidP="00930981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930981">
        <w:rPr>
          <w:rFonts w:ascii="Arial" w:hAnsi="Arial" w:cs="Arial"/>
          <w:sz w:val="24"/>
          <w:szCs w:val="24"/>
        </w:rPr>
        <w:t>State sponsored cyberterrorism is attributed to be difficult to trace</w:t>
      </w:r>
      <w:r w:rsidR="00DE00A3" w:rsidRPr="00930981">
        <w:rPr>
          <w:rFonts w:ascii="Arial" w:hAnsi="Arial" w:cs="Arial"/>
          <w:sz w:val="24"/>
          <w:szCs w:val="24"/>
        </w:rPr>
        <w:t xml:space="preserve"> to the actual state who has perpetrated the terror</w:t>
      </w:r>
      <w:r w:rsidR="008D7744" w:rsidRPr="00930981">
        <w:rPr>
          <w:rFonts w:ascii="Arial" w:hAnsi="Arial" w:cs="Arial"/>
          <w:sz w:val="24"/>
          <w:szCs w:val="24"/>
        </w:rPr>
        <w:t xml:space="preserve"> </w:t>
      </w:r>
      <w:r w:rsidR="00FF0067" w:rsidRPr="00930981">
        <w:rPr>
          <w:rFonts w:ascii="Arial" w:hAnsi="Arial" w:cs="Arial"/>
          <w:sz w:val="24"/>
          <w:szCs w:val="24"/>
        </w:rPr>
        <w:t>(Hunter et al. 2021; Broeders et al. 2023)</w:t>
      </w:r>
      <w:r w:rsidR="00DE00A3" w:rsidRPr="00930981">
        <w:rPr>
          <w:rFonts w:ascii="Arial" w:hAnsi="Arial" w:cs="Arial"/>
          <w:sz w:val="24"/>
          <w:szCs w:val="24"/>
        </w:rPr>
        <w:t xml:space="preserve">, </w:t>
      </w:r>
      <w:r w:rsidR="002C6711" w:rsidRPr="00930981">
        <w:rPr>
          <w:rFonts w:ascii="Arial" w:hAnsi="Arial" w:cs="Arial"/>
          <w:sz w:val="24"/>
          <w:szCs w:val="24"/>
        </w:rPr>
        <w:t xml:space="preserve">as these perpetrators adopt the use of proxies, third parties and false flags (Lee </w:t>
      </w:r>
      <w:r w:rsidR="002C6711" w:rsidRPr="00930981">
        <w:rPr>
          <w:rFonts w:ascii="Arial" w:hAnsi="Arial" w:cs="Arial"/>
          <w:i/>
          <w:iCs/>
          <w:sz w:val="24"/>
          <w:szCs w:val="24"/>
        </w:rPr>
        <w:t>et al</w:t>
      </w:r>
      <w:r w:rsidR="008D7744" w:rsidRPr="00930981">
        <w:rPr>
          <w:rFonts w:ascii="Arial" w:hAnsi="Arial" w:cs="Arial"/>
          <w:sz w:val="24"/>
          <w:szCs w:val="24"/>
        </w:rPr>
        <w:t>. 2025)</w:t>
      </w:r>
      <w:r w:rsidR="00FF0067" w:rsidRPr="00930981">
        <w:rPr>
          <w:rFonts w:ascii="Arial" w:hAnsi="Arial" w:cs="Arial"/>
          <w:sz w:val="24"/>
          <w:szCs w:val="24"/>
        </w:rPr>
        <w:t xml:space="preserve">. </w:t>
      </w:r>
    </w:p>
    <w:p w14:paraId="5C56B20C" w14:textId="0CC4D2AC" w:rsidR="006D5A75" w:rsidRPr="00930981" w:rsidRDefault="006D5A75" w:rsidP="00930981">
      <w:pPr>
        <w:spacing w:line="480" w:lineRule="auto"/>
        <w:rPr>
          <w:rFonts w:ascii="Arial" w:hAnsi="Arial" w:cs="Arial"/>
          <w:sz w:val="24"/>
          <w:szCs w:val="24"/>
        </w:rPr>
      </w:pPr>
    </w:p>
    <w:p w14:paraId="2FEACACE" w14:textId="671D8C48" w:rsidR="003F6131" w:rsidRPr="00930981" w:rsidRDefault="00AD683F" w:rsidP="00930981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  <w:r w:rsidRPr="00930981">
        <w:rPr>
          <w:rFonts w:ascii="Arial" w:hAnsi="Arial" w:cs="Arial"/>
          <w:b/>
          <w:bCs/>
          <w:sz w:val="24"/>
          <w:szCs w:val="24"/>
        </w:rPr>
        <w:t>Gaps</w:t>
      </w:r>
    </w:p>
    <w:p w14:paraId="7BD6B01C" w14:textId="48186730" w:rsidR="00AD683F" w:rsidRPr="00930981" w:rsidRDefault="00E85969" w:rsidP="00930981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930981">
        <w:rPr>
          <w:rFonts w:ascii="Arial" w:hAnsi="Arial" w:cs="Arial"/>
          <w:sz w:val="24"/>
          <w:szCs w:val="24"/>
        </w:rPr>
        <w:t>As the scholarship on this subject is vast and growing, there still remain some gaps</w:t>
      </w:r>
      <w:r w:rsidR="00A05F8D" w:rsidRPr="00930981">
        <w:rPr>
          <w:rFonts w:ascii="Arial" w:hAnsi="Arial" w:cs="Arial"/>
          <w:sz w:val="24"/>
          <w:szCs w:val="24"/>
        </w:rPr>
        <w:t xml:space="preserve"> which </w:t>
      </w:r>
      <w:r w:rsidR="00463D4B" w:rsidRPr="00930981">
        <w:rPr>
          <w:rFonts w:ascii="Arial" w:hAnsi="Arial" w:cs="Arial"/>
          <w:sz w:val="24"/>
          <w:szCs w:val="24"/>
        </w:rPr>
        <w:t xml:space="preserve">in my opinion need to be addressed </w:t>
      </w:r>
      <w:r w:rsidR="00437532" w:rsidRPr="00930981">
        <w:rPr>
          <w:rFonts w:ascii="Arial" w:hAnsi="Arial" w:cs="Arial"/>
          <w:sz w:val="24"/>
          <w:szCs w:val="24"/>
        </w:rPr>
        <w:t>in support of the</w:t>
      </w:r>
      <w:r w:rsidR="00463D4B" w:rsidRPr="00930981">
        <w:rPr>
          <w:rFonts w:ascii="Arial" w:hAnsi="Arial" w:cs="Arial"/>
          <w:sz w:val="24"/>
          <w:szCs w:val="24"/>
        </w:rPr>
        <w:t xml:space="preserve"> battle against </w:t>
      </w:r>
      <w:r w:rsidR="00AF5630" w:rsidRPr="00930981">
        <w:rPr>
          <w:rFonts w:ascii="Arial" w:hAnsi="Arial" w:cs="Arial"/>
          <w:sz w:val="24"/>
          <w:szCs w:val="24"/>
        </w:rPr>
        <w:t xml:space="preserve">state sponsored </w:t>
      </w:r>
      <w:r w:rsidR="00463D4B" w:rsidRPr="00930981">
        <w:rPr>
          <w:rFonts w:ascii="Arial" w:hAnsi="Arial" w:cs="Arial"/>
          <w:sz w:val="24"/>
          <w:szCs w:val="24"/>
        </w:rPr>
        <w:t>cyberterrorism</w:t>
      </w:r>
      <w:r w:rsidR="00437532" w:rsidRPr="00930981">
        <w:rPr>
          <w:rFonts w:ascii="Arial" w:hAnsi="Arial" w:cs="Arial"/>
          <w:sz w:val="24"/>
          <w:szCs w:val="24"/>
        </w:rPr>
        <w:t>.</w:t>
      </w:r>
    </w:p>
    <w:p w14:paraId="18BBE02A" w14:textId="086FDB63" w:rsidR="00501E3E" w:rsidRPr="00930981" w:rsidRDefault="00501E3E" w:rsidP="00930981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930981">
        <w:rPr>
          <w:rFonts w:ascii="Arial" w:hAnsi="Arial" w:cs="Arial"/>
          <w:sz w:val="24"/>
          <w:szCs w:val="24"/>
        </w:rPr>
        <w:lastRenderedPageBreak/>
        <w:t xml:space="preserve">One of such gap is the limited integration of </w:t>
      </w:r>
      <w:r w:rsidR="006B45D0" w:rsidRPr="00930981">
        <w:rPr>
          <w:rFonts w:ascii="Arial" w:hAnsi="Arial" w:cs="Arial"/>
          <w:sz w:val="24"/>
          <w:szCs w:val="24"/>
        </w:rPr>
        <w:t>cyber threat intelligence with geopolitical analysis</w:t>
      </w:r>
      <w:r w:rsidR="005B2309" w:rsidRPr="0093098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B2309" w:rsidRPr="00930981">
        <w:rPr>
          <w:rFonts w:ascii="Arial" w:hAnsi="Arial" w:cs="Arial"/>
          <w:sz w:val="24"/>
          <w:szCs w:val="24"/>
        </w:rPr>
        <w:t>Gbormittah</w:t>
      </w:r>
      <w:proofErr w:type="spellEnd"/>
      <w:r w:rsidR="005B2309" w:rsidRPr="00930981">
        <w:rPr>
          <w:rFonts w:ascii="Arial" w:hAnsi="Arial" w:cs="Arial"/>
          <w:sz w:val="24"/>
          <w:szCs w:val="24"/>
        </w:rPr>
        <w:t>, 2024; Hunter et al. 2021)</w:t>
      </w:r>
      <w:r w:rsidR="006B45D0" w:rsidRPr="00930981">
        <w:rPr>
          <w:rFonts w:ascii="Arial" w:hAnsi="Arial" w:cs="Arial"/>
          <w:sz w:val="24"/>
          <w:szCs w:val="24"/>
        </w:rPr>
        <w:t xml:space="preserve">. </w:t>
      </w:r>
      <w:r w:rsidR="00203900" w:rsidRPr="00930981">
        <w:rPr>
          <w:rFonts w:ascii="Arial" w:hAnsi="Arial" w:cs="Arial"/>
          <w:sz w:val="24"/>
          <w:szCs w:val="24"/>
        </w:rPr>
        <w:t>The</w:t>
      </w:r>
      <w:r w:rsidR="00867BC9" w:rsidRPr="00930981">
        <w:rPr>
          <w:rFonts w:ascii="Arial" w:hAnsi="Arial" w:cs="Arial"/>
          <w:sz w:val="24"/>
          <w:szCs w:val="24"/>
        </w:rPr>
        <w:t xml:space="preserve"> synergy </w:t>
      </w:r>
      <w:r w:rsidR="005831DD" w:rsidRPr="00930981">
        <w:rPr>
          <w:rFonts w:ascii="Arial" w:hAnsi="Arial" w:cs="Arial"/>
          <w:sz w:val="24"/>
          <w:szCs w:val="24"/>
        </w:rPr>
        <w:t xml:space="preserve">and handshake between nations in integrating intelligence is inadequate. Additionally, </w:t>
      </w:r>
      <w:r w:rsidR="00926A22" w:rsidRPr="00930981">
        <w:rPr>
          <w:rFonts w:ascii="Arial" w:hAnsi="Arial" w:cs="Arial"/>
          <w:sz w:val="24"/>
          <w:szCs w:val="24"/>
        </w:rPr>
        <w:t>the role the private sector p</w:t>
      </w:r>
      <w:r w:rsidR="00387652">
        <w:rPr>
          <w:rFonts w:ascii="Arial" w:hAnsi="Arial" w:cs="Arial"/>
          <w:sz w:val="24"/>
          <w:szCs w:val="24"/>
        </w:rPr>
        <w:t>l</w:t>
      </w:r>
      <w:r w:rsidR="00926A22" w:rsidRPr="00930981">
        <w:rPr>
          <w:rFonts w:ascii="Arial" w:hAnsi="Arial" w:cs="Arial"/>
          <w:sz w:val="24"/>
          <w:szCs w:val="24"/>
        </w:rPr>
        <w:t>ays in th</w:t>
      </w:r>
      <w:r w:rsidR="00387652">
        <w:rPr>
          <w:rFonts w:ascii="Arial" w:hAnsi="Arial" w:cs="Arial"/>
          <w:sz w:val="24"/>
          <w:szCs w:val="24"/>
        </w:rPr>
        <w:t>e</w:t>
      </w:r>
      <w:r w:rsidR="00926A22" w:rsidRPr="00930981">
        <w:rPr>
          <w:rFonts w:ascii="Arial" w:hAnsi="Arial" w:cs="Arial"/>
          <w:sz w:val="24"/>
          <w:szCs w:val="24"/>
        </w:rPr>
        <w:t xml:space="preserve"> complicity is not properly studied. What </w:t>
      </w:r>
      <w:r w:rsidR="00B94645" w:rsidRPr="00930981">
        <w:rPr>
          <w:rFonts w:ascii="Arial" w:hAnsi="Arial" w:cs="Arial"/>
          <w:sz w:val="24"/>
          <w:szCs w:val="24"/>
        </w:rPr>
        <w:t>is the level of involvement of the private sector technological firms i</w:t>
      </w:r>
      <w:r w:rsidR="0033648B" w:rsidRPr="00930981">
        <w:rPr>
          <w:rFonts w:ascii="Arial" w:hAnsi="Arial" w:cs="Arial"/>
          <w:sz w:val="24"/>
          <w:szCs w:val="24"/>
        </w:rPr>
        <w:t>n acting as enablers to these terror attacks?</w:t>
      </w:r>
      <w:r w:rsidR="00500587" w:rsidRPr="00930981">
        <w:rPr>
          <w:rFonts w:ascii="Arial" w:hAnsi="Arial" w:cs="Arial"/>
          <w:sz w:val="24"/>
          <w:szCs w:val="24"/>
        </w:rPr>
        <w:t xml:space="preserve"> Furthermore, there is underrepresentation </w:t>
      </w:r>
      <w:r w:rsidR="007746C6" w:rsidRPr="00930981">
        <w:rPr>
          <w:rFonts w:ascii="Arial" w:hAnsi="Arial" w:cs="Arial"/>
          <w:sz w:val="24"/>
          <w:szCs w:val="24"/>
        </w:rPr>
        <w:t>within Africa, Latin America</w:t>
      </w:r>
      <w:r w:rsidR="0019287A" w:rsidRPr="00930981">
        <w:rPr>
          <w:rFonts w:ascii="Arial" w:hAnsi="Arial" w:cs="Arial"/>
          <w:sz w:val="24"/>
          <w:szCs w:val="24"/>
        </w:rPr>
        <w:t xml:space="preserve">, </w:t>
      </w:r>
      <w:r w:rsidR="007746C6" w:rsidRPr="00930981">
        <w:rPr>
          <w:rFonts w:ascii="Arial" w:hAnsi="Arial" w:cs="Arial"/>
          <w:sz w:val="24"/>
          <w:szCs w:val="24"/>
        </w:rPr>
        <w:t>and the Southeast Asia</w:t>
      </w:r>
      <w:r w:rsidR="0019287A" w:rsidRPr="00930981">
        <w:rPr>
          <w:rFonts w:ascii="Arial" w:hAnsi="Arial" w:cs="Arial"/>
          <w:sz w:val="24"/>
          <w:szCs w:val="24"/>
        </w:rPr>
        <w:t xml:space="preserve"> on providing local intelligence</w:t>
      </w:r>
      <w:r w:rsidR="003736E8" w:rsidRPr="00930981">
        <w:rPr>
          <w:rFonts w:ascii="Arial" w:hAnsi="Arial" w:cs="Arial"/>
          <w:sz w:val="24"/>
          <w:szCs w:val="24"/>
        </w:rPr>
        <w:t xml:space="preserve"> to combating the menage (Iftikhar, 2024).</w:t>
      </w:r>
      <w:r w:rsidR="00750D49" w:rsidRPr="00930981">
        <w:rPr>
          <w:rFonts w:ascii="Arial" w:hAnsi="Arial" w:cs="Arial"/>
          <w:sz w:val="24"/>
          <w:szCs w:val="24"/>
        </w:rPr>
        <w:t xml:space="preserve"> Lastly, there needs to be a deep-dive on </w:t>
      </w:r>
      <w:r w:rsidR="0092161F" w:rsidRPr="00930981">
        <w:rPr>
          <w:rFonts w:ascii="Arial" w:hAnsi="Arial" w:cs="Arial"/>
          <w:sz w:val="24"/>
          <w:szCs w:val="24"/>
        </w:rPr>
        <w:t>how</w:t>
      </w:r>
      <w:r w:rsidR="00750D49" w:rsidRPr="00930981">
        <w:rPr>
          <w:rFonts w:ascii="Arial" w:hAnsi="Arial" w:cs="Arial"/>
          <w:sz w:val="24"/>
          <w:szCs w:val="24"/>
        </w:rPr>
        <w:t xml:space="preserve"> </w:t>
      </w:r>
      <w:r w:rsidR="0092161F" w:rsidRPr="00930981">
        <w:rPr>
          <w:rFonts w:ascii="Arial" w:hAnsi="Arial" w:cs="Arial"/>
          <w:sz w:val="24"/>
          <w:szCs w:val="24"/>
        </w:rPr>
        <w:t>cyber</w:t>
      </w:r>
      <w:r w:rsidR="00750D49" w:rsidRPr="00930981">
        <w:rPr>
          <w:rFonts w:ascii="Arial" w:hAnsi="Arial" w:cs="Arial"/>
          <w:sz w:val="24"/>
          <w:szCs w:val="24"/>
        </w:rPr>
        <w:t xml:space="preserve">attacks </w:t>
      </w:r>
      <w:r w:rsidR="0092161F" w:rsidRPr="00930981">
        <w:rPr>
          <w:rFonts w:ascii="Arial" w:hAnsi="Arial" w:cs="Arial"/>
          <w:sz w:val="24"/>
          <w:szCs w:val="24"/>
        </w:rPr>
        <w:t xml:space="preserve">translate into </w:t>
      </w:r>
      <w:r w:rsidR="00460FF8" w:rsidRPr="00930981">
        <w:rPr>
          <w:rFonts w:ascii="Arial" w:hAnsi="Arial" w:cs="Arial"/>
          <w:sz w:val="24"/>
          <w:szCs w:val="24"/>
        </w:rPr>
        <w:t>physical consequences</w:t>
      </w:r>
      <w:r w:rsidR="005F4F1E" w:rsidRPr="00930981">
        <w:rPr>
          <w:rFonts w:ascii="Arial" w:hAnsi="Arial" w:cs="Arial"/>
          <w:sz w:val="24"/>
          <w:szCs w:val="24"/>
        </w:rPr>
        <w:t xml:space="preserve"> (Azubuike, 2023; </w:t>
      </w:r>
      <w:proofErr w:type="spellStart"/>
      <w:r w:rsidR="005F4F1E" w:rsidRPr="00930981">
        <w:rPr>
          <w:rFonts w:ascii="Arial" w:hAnsi="Arial" w:cs="Arial"/>
          <w:sz w:val="24"/>
          <w:szCs w:val="24"/>
        </w:rPr>
        <w:t>Gbormittah</w:t>
      </w:r>
      <w:proofErr w:type="spellEnd"/>
      <w:r w:rsidR="005F4F1E" w:rsidRPr="00930981">
        <w:rPr>
          <w:rFonts w:ascii="Arial" w:hAnsi="Arial" w:cs="Arial"/>
          <w:sz w:val="24"/>
          <w:szCs w:val="24"/>
        </w:rPr>
        <w:t>, 2024).</w:t>
      </w:r>
    </w:p>
    <w:p w14:paraId="735001B8" w14:textId="3897DC99" w:rsidR="005F4F1E" w:rsidRPr="00930981" w:rsidRDefault="005F4F1E" w:rsidP="00930981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930981">
        <w:rPr>
          <w:rFonts w:ascii="Arial" w:hAnsi="Arial" w:cs="Arial"/>
          <w:sz w:val="24"/>
          <w:szCs w:val="24"/>
        </w:rPr>
        <w:t xml:space="preserve">The resolution of these gaps </w:t>
      </w:r>
      <w:r w:rsidR="00ED17C0" w:rsidRPr="00930981">
        <w:rPr>
          <w:rFonts w:ascii="Arial" w:hAnsi="Arial" w:cs="Arial"/>
          <w:sz w:val="24"/>
          <w:szCs w:val="24"/>
        </w:rPr>
        <w:t xml:space="preserve">will provide an opportunity to developing international </w:t>
      </w:r>
      <w:r w:rsidR="0023395F" w:rsidRPr="00930981">
        <w:rPr>
          <w:rFonts w:ascii="Arial" w:hAnsi="Arial" w:cs="Arial"/>
          <w:sz w:val="24"/>
          <w:szCs w:val="24"/>
        </w:rPr>
        <w:t xml:space="preserve">norms, safeguarding digital rights, and </w:t>
      </w:r>
      <w:r w:rsidR="00C14A18" w:rsidRPr="00930981">
        <w:rPr>
          <w:rFonts w:ascii="Arial" w:hAnsi="Arial" w:cs="Arial"/>
          <w:sz w:val="24"/>
          <w:szCs w:val="24"/>
        </w:rPr>
        <w:t xml:space="preserve">putting in place standards to institute </w:t>
      </w:r>
      <w:r w:rsidR="00292D69" w:rsidRPr="00930981">
        <w:rPr>
          <w:rFonts w:ascii="Arial" w:hAnsi="Arial" w:cs="Arial"/>
          <w:sz w:val="24"/>
          <w:szCs w:val="24"/>
        </w:rPr>
        <w:t xml:space="preserve">harmonious coexistence. </w:t>
      </w:r>
    </w:p>
    <w:p w14:paraId="31BE72A5" w14:textId="77777777" w:rsidR="00F300A1" w:rsidRPr="00930981" w:rsidRDefault="00F300A1" w:rsidP="00930981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</w:p>
    <w:p w14:paraId="0B1839AD" w14:textId="0C80515F" w:rsidR="00AD683F" w:rsidRPr="00930981" w:rsidRDefault="00AD683F" w:rsidP="00930981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  <w:r w:rsidRPr="00930981">
        <w:rPr>
          <w:rFonts w:ascii="Arial" w:hAnsi="Arial" w:cs="Arial"/>
          <w:b/>
          <w:bCs/>
          <w:sz w:val="24"/>
          <w:szCs w:val="24"/>
        </w:rPr>
        <w:t>Conclusion</w:t>
      </w:r>
    </w:p>
    <w:p w14:paraId="09EC5C85" w14:textId="77777777" w:rsidR="00F300A1" w:rsidRPr="00930981" w:rsidRDefault="00292D69" w:rsidP="00930981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930981">
        <w:rPr>
          <w:rFonts w:ascii="Arial" w:hAnsi="Arial" w:cs="Arial"/>
          <w:sz w:val="24"/>
          <w:szCs w:val="24"/>
        </w:rPr>
        <w:t>State sponsored cyberterrorism is multi-pronged, offering a hybrid approach</w:t>
      </w:r>
      <w:r w:rsidR="00255C8C" w:rsidRPr="00930981">
        <w:rPr>
          <w:rFonts w:ascii="Arial" w:hAnsi="Arial" w:cs="Arial"/>
          <w:sz w:val="24"/>
          <w:szCs w:val="24"/>
        </w:rPr>
        <w:t xml:space="preserve"> which intersects global security, cyber administration/governance, and the normal pract</w:t>
      </w:r>
      <w:r w:rsidR="00AD2EDD" w:rsidRPr="00930981">
        <w:rPr>
          <w:rFonts w:ascii="Arial" w:hAnsi="Arial" w:cs="Arial"/>
          <w:sz w:val="24"/>
          <w:szCs w:val="24"/>
        </w:rPr>
        <w:t>ice of politics.</w:t>
      </w:r>
      <w:r w:rsidR="000B1A3A" w:rsidRPr="00930981">
        <w:rPr>
          <w:rFonts w:ascii="Arial" w:hAnsi="Arial" w:cs="Arial"/>
          <w:sz w:val="24"/>
          <w:szCs w:val="24"/>
        </w:rPr>
        <w:t xml:space="preserve"> </w:t>
      </w:r>
      <w:r w:rsidR="00A07955" w:rsidRPr="00930981">
        <w:rPr>
          <w:rFonts w:ascii="Arial" w:hAnsi="Arial" w:cs="Arial"/>
          <w:sz w:val="24"/>
          <w:szCs w:val="24"/>
        </w:rPr>
        <w:t>Insights into strategy, operations</w:t>
      </w:r>
      <w:r w:rsidR="00FE6C8B" w:rsidRPr="00930981">
        <w:rPr>
          <w:rFonts w:ascii="Arial" w:hAnsi="Arial" w:cs="Arial"/>
          <w:sz w:val="24"/>
          <w:szCs w:val="24"/>
        </w:rPr>
        <w:t>, methodology have been garnered from the reviewed literature</w:t>
      </w:r>
      <w:r w:rsidR="001E0418" w:rsidRPr="00930981">
        <w:rPr>
          <w:rFonts w:ascii="Arial" w:hAnsi="Arial" w:cs="Arial"/>
          <w:sz w:val="24"/>
          <w:szCs w:val="24"/>
        </w:rPr>
        <w:t xml:space="preserve">. This has </w:t>
      </w:r>
      <w:r w:rsidR="00AA730D" w:rsidRPr="00930981">
        <w:rPr>
          <w:rFonts w:ascii="Arial" w:hAnsi="Arial" w:cs="Arial"/>
          <w:sz w:val="24"/>
          <w:szCs w:val="24"/>
        </w:rPr>
        <w:t>provided knowledge on the tactics</w:t>
      </w:r>
      <w:r w:rsidR="00E93DB2" w:rsidRPr="00930981">
        <w:rPr>
          <w:rFonts w:ascii="Arial" w:hAnsi="Arial" w:cs="Arial"/>
          <w:sz w:val="24"/>
          <w:szCs w:val="24"/>
        </w:rPr>
        <w:t xml:space="preserve"> and methodology adopted</w:t>
      </w:r>
      <w:r w:rsidR="00F16C28" w:rsidRPr="00930981">
        <w:rPr>
          <w:rFonts w:ascii="Arial" w:hAnsi="Arial" w:cs="Arial"/>
          <w:sz w:val="24"/>
          <w:szCs w:val="24"/>
        </w:rPr>
        <w:t xml:space="preserve">. </w:t>
      </w:r>
    </w:p>
    <w:p w14:paraId="2A6A43B7" w14:textId="62695593" w:rsidR="00AF7D3E" w:rsidRPr="00930981" w:rsidRDefault="00F16C28" w:rsidP="00930981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930981">
        <w:rPr>
          <w:rFonts w:ascii="Arial" w:hAnsi="Arial" w:cs="Arial"/>
          <w:sz w:val="24"/>
          <w:szCs w:val="24"/>
        </w:rPr>
        <w:t xml:space="preserve">It </w:t>
      </w:r>
      <w:r w:rsidR="00384178">
        <w:rPr>
          <w:rFonts w:ascii="Arial" w:hAnsi="Arial" w:cs="Arial"/>
          <w:sz w:val="24"/>
          <w:szCs w:val="24"/>
        </w:rPr>
        <w:t>is</w:t>
      </w:r>
      <w:r w:rsidRPr="00930981">
        <w:rPr>
          <w:rFonts w:ascii="Arial" w:hAnsi="Arial" w:cs="Arial"/>
          <w:sz w:val="24"/>
          <w:szCs w:val="24"/>
        </w:rPr>
        <w:t xml:space="preserve"> therefor</w:t>
      </w:r>
      <w:r w:rsidR="00396AD5" w:rsidRPr="00930981">
        <w:rPr>
          <w:rFonts w:ascii="Arial" w:hAnsi="Arial" w:cs="Arial"/>
          <w:sz w:val="24"/>
          <w:szCs w:val="24"/>
        </w:rPr>
        <w:t>e</w:t>
      </w:r>
      <w:r w:rsidRPr="00930981">
        <w:rPr>
          <w:rFonts w:ascii="Arial" w:hAnsi="Arial" w:cs="Arial"/>
          <w:sz w:val="24"/>
          <w:szCs w:val="24"/>
        </w:rPr>
        <w:t xml:space="preserve"> pertinent for policy makers to eschew ambiguity</w:t>
      </w:r>
      <w:r w:rsidR="00396AD5" w:rsidRPr="00930981">
        <w:rPr>
          <w:rFonts w:ascii="Arial" w:hAnsi="Arial" w:cs="Arial"/>
          <w:sz w:val="24"/>
          <w:szCs w:val="24"/>
        </w:rPr>
        <w:t xml:space="preserve">, </w:t>
      </w:r>
      <w:r w:rsidR="00F03177" w:rsidRPr="00930981">
        <w:rPr>
          <w:rFonts w:ascii="Arial" w:hAnsi="Arial" w:cs="Arial"/>
          <w:sz w:val="24"/>
          <w:szCs w:val="24"/>
        </w:rPr>
        <w:t xml:space="preserve">uphold human rights </w:t>
      </w:r>
      <w:r w:rsidR="00F300A1" w:rsidRPr="00930981">
        <w:rPr>
          <w:rFonts w:ascii="Arial" w:hAnsi="Arial" w:cs="Arial"/>
          <w:sz w:val="24"/>
          <w:szCs w:val="24"/>
        </w:rPr>
        <w:t xml:space="preserve">in this digital age, </w:t>
      </w:r>
      <w:r w:rsidR="00396AD5" w:rsidRPr="00930981">
        <w:rPr>
          <w:rFonts w:ascii="Arial" w:hAnsi="Arial" w:cs="Arial"/>
          <w:sz w:val="24"/>
          <w:szCs w:val="24"/>
        </w:rPr>
        <w:t xml:space="preserve">and promote fairness within international relations. </w:t>
      </w:r>
      <w:r w:rsidR="00B05EE9" w:rsidRPr="00930981">
        <w:rPr>
          <w:rFonts w:ascii="Arial" w:hAnsi="Arial" w:cs="Arial"/>
          <w:sz w:val="24"/>
          <w:szCs w:val="24"/>
        </w:rPr>
        <w:t xml:space="preserve">Future research should </w:t>
      </w:r>
      <w:r w:rsidR="001E5C85" w:rsidRPr="00930981">
        <w:rPr>
          <w:rFonts w:ascii="Arial" w:hAnsi="Arial" w:cs="Arial"/>
          <w:sz w:val="24"/>
          <w:szCs w:val="24"/>
        </w:rPr>
        <w:t xml:space="preserve">bridge any existing gaps, expand on the current knowledge, </w:t>
      </w:r>
      <w:r w:rsidR="00F2439F" w:rsidRPr="00930981">
        <w:rPr>
          <w:rFonts w:ascii="Arial" w:hAnsi="Arial" w:cs="Arial"/>
          <w:sz w:val="24"/>
          <w:szCs w:val="24"/>
        </w:rPr>
        <w:t xml:space="preserve">develop opportunities on regional case studies, and </w:t>
      </w:r>
      <w:r w:rsidR="00B02D05" w:rsidRPr="00930981">
        <w:rPr>
          <w:rFonts w:ascii="Arial" w:hAnsi="Arial" w:cs="Arial"/>
          <w:sz w:val="24"/>
          <w:szCs w:val="24"/>
        </w:rPr>
        <w:t xml:space="preserve">critically examine the role of the private </w:t>
      </w:r>
      <w:r w:rsidR="00B02D05" w:rsidRPr="00930981">
        <w:rPr>
          <w:rFonts w:ascii="Arial" w:hAnsi="Arial" w:cs="Arial"/>
          <w:sz w:val="24"/>
          <w:szCs w:val="24"/>
        </w:rPr>
        <w:lastRenderedPageBreak/>
        <w:t>sector (especially tech</w:t>
      </w:r>
      <w:r w:rsidR="00304534" w:rsidRPr="00930981">
        <w:rPr>
          <w:rFonts w:ascii="Arial" w:hAnsi="Arial" w:cs="Arial"/>
          <w:sz w:val="24"/>
          <w:szCs w:val="24"/>
        </w:rPr>
        <w:t xml:space="preserve">nology companies) in the menace of state-sponsored cyberterrorism. </w:t>
      </w:r>
    </w:p>
    <w:p w14:paraId="3F8C82BD" w14:textId="77777777" w:rsidR="00F300A1" w:rsidRPr="00930981" w:rsidRDefault="00F300A1" w:rsidP="00930981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3082CA48" w14:textId="2BB60232" w:rsidR="00AF7D3E" w:rsidRPr="00930981" w:rsidRDefault="00AF7D3E" w:rsidP="00930981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  <w:r w:rsidRPr="00930981">
        <w:rPr>
          <w:rFonts w:ascii="Arial" w:hAnsi="Arial" w:cs="Arial"/>
          <w:b/>
          <w:bCs/>
          <w:sz w:val="24"/>
          <w:szCs w:val="24"/>
        </w:rPr>
        <w:t>Reference</w:t>
      </w:r>
    </w:p>
    <w:p w14:paraId="5365A9B3" w14:textId="75506685" w:rsidR="00870C52" w:rsidRPr="00930981" w:rsidRDefault="00870C52" w:rsidP="00930981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930981">
        <w:rPr>
          <w:rFonts w:ascii="Arial" w:hAnsi="Arial" w:cs="Arial"/>
          <w:sz w:val="24"/>
          <w:szCs w:val="24"/>
        </w:rPr>
        <w:t xml:space="preserve">Azubuike, C. (2023). </w:t>
      </w:r>
      <w:r w:rsidRPr="00930981">
        <w:rPr>
          <w:rFonts w:ascii="Arial" w:hAnsi="Arial" w:cs="Arial"/>
          <w:i/>
          <w:iCs/>
          <w:sz w:val="24"/>
          <w:szCs w:val="24"/>
        </w:rPr>
        <w:t>Cyber Security and International Conflicts: An Analysis of State-Sponsored Cyber Attacks</w:t>
      </w:r>
      <w:r w:rsidRPr="00930981">
        <w:rPr>
          <w:rFonts w:ascii="Arial" w:hAnsi="Arial" w:cs="Arial"/>
          <w:sz w:val="24"/>
          <w:szCs w:val="24"/>
        </w:rPr>
        <w:t>. Nnamdi Azikiwe Journal of Political Science, 8(3), pp.101–114.</w:t>
      </w:r>
    </w:p>
    <w:p w14:paraId="16A007F4" w14:textId="5D7561EB" w:rsidR="00443967" w:rsidRPr="00930981" w:rsidRDefault="00443967" w:rsidP="00930981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930981">
        <w:rPr>
          <w:rFonts w:ascii="Arial" w:hAnsi="Arial" w:cs="Arial"/>
          <w:sz w:val="24"/>
          <w:szCs w:val="24"/>
        </w:rPr>
        <w:t xml:space="preserve">Broeders, D. </w:t>
      </w:r>
      <w:r w:rsidRPr="00930981">
        <w:rPr>
          <w:rFonts w:ascii="Arial" w:hAnsi="Arial" w:cs="Arial"/>
          <w:i/>
          <w:iCs/>
          <w:sz w:val="24"/>
          <w:szCs w:val="24"/>
        </w:rPr>
        <w:t>et al.</w:t>
      </w:r>
      <w:r w:rsidRPr="00930981">
        <w:rPr>
          <w:rFonts w:ascii="Arial" w:hAnsi="Arial" w:cs="Arial"/>
          <w:sz w:val="24"/>
          <w:szCs w:val="24"/>
        </w:rPr>
        <w:t xml:space="preserve"> (2023). </w:t>
      </w:r>
      <w:r w:rsidRPr="00930981">
        <w:rPr>
          <w:rFonts w:ascii="Arial" w:hAnsi="Arial" w:cs="Arial"/>
          <w:i/>
          <w:iCs/>
          <w:sz w:val="24"/>
          <w:szCs w:val="24"/>
        </w:rPr>
        <w:t>Too Close for Comfort: Cyber Terrorism and Information Security across National Policies and International Diplomacy</w:t>
      </w:r>
      <w:r w:rsidRPr="00930981">
        <w:rPr>
          <w:rFonts w:ascii="Arial" w:hAnsi="Arial" w:cs="Arial"/>
          <w:sz w:val="24"/>
          <w:szCs w:val="24"/>
        </w:rPr>
        <w:t xml:space="preserve">. Studies in Conflict &amp; </w:t>
      </w:r>
      <w:proofErr w:type="spellStart"/>
      <w:r w:rsidRPr="00930981">
        <w:rPr>
          <w:rFonts w:ascii="Arial" w:hAnsi="Arial" w:cs="Arial"/>
          <w:sz w:val="24"/>
          <w:szCs w:val="24"/>
        </w:rPr>
        <w:t>Terroris</w:t>
      </w:r>
      <w:proofErr w:type="spellEnd"/>
      <w:r w:rsidR="00870C52" w:rsidRPr="00930981">
        <w:rPr>
          <w:rFonts w:ascii="Arial" w:hAnsi="Arial" w:cs="Arial"/>
          <w:sz w:val="24"/>
          <w:szCs w:val="24"/>
        </w:rPr>
        <w:t>,</w:t>
      </w:r>
      <w:r w:rsidRPr="00930981">
        <w:rPr>
          <w:rFonts w:ascii="Arial" w:hAnsi="Arial" w:cs="Arial"/>
          <w:sz w:val="24"/>
          <w:szCs w:val="24"/>
        </w:rPr>
        <w:t xml:space="preserve"> 46(12), pp.2426–2453.</w:t>
      </w:r>
    </w:p>
    <w:p w14:paraId="5E681B8F" w14:textId="4E0B52E9" w:rsidR="003B40DA" w:rsidRPr="00930981" w:rsidRDefault="003B40DA" w:rsidP="00930981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930981">
        <w:rPr>
          <w:rFonts w:ascii="Arial" w:hAnsi="Arial" w:cs="Arial"/>
          <w:sz w:val="24"/>
          <w:szCs w:val="24"/>
        </w:rPr>
        <w:t>Buzan</w:t>
      </w:r>
      <w:r w:rsidR="00443967" w:rsidRPr="00930981">
        <w:rPr>
          <w:rFonts w:ascii="Arial" w:hAnsi="Arial" w:cs="Arial"/>
          <w:sz w:val="24"/>
          <w:szCs w:val="24"/>
        </w:rPr>
        <w:t xml:space="preserve">, B. </w:t>
      </w:r>
      <w:r w:rsidR="00443967" w:rsidRPr="00930981">
        <w:rPr>
          <w:rFonts w:ascii="Arial" w:hAnsi="Arial" w:cs="Arial"/>
          <w:i/>
          <w:iCs/>
          <w:sz w:val="24"/>
          <w:szCs w:val="24"/>
        </w:rPr>
        <w:t>et al.</w:t>
      </w:r>
      <w:r w:rsidRPr="00930981">
        <w:rPr>
          <w:rFonts w:ascii="Arial" w:hAnsi="Arial" w:cs="Arial"/>
          <w:sz w:val="24"/>
          <w:szCs w:val="24"/>
        </w:rPr>
        <w:t xml:space="preserve"> (1998). </w:t>
      </w:r>
      <w:r w:rsidRPr="00930981">
        <w:rPr>
          <w:rFonts w:ascii="Arial" w:hAnsi="Arial" w:cs="Arial"/>
          <w:i/>
          <w:iCs/>
          <w:sz w:val="24"/>
          <w:szCs w:val="24"/>
        </w:rPr>
        <w:t xml:space="preserve">Security: </w:t>
      </w:r>
      <w:r w:rsidR="00443967" w:rsidRPr="00930981">
        <w:rPr>
          <w:rFonts w:ascii="Arial" w:hAnsi="Arial" w:cs="Arial"/>
          <w:i/>
          <w:iCs/>
          <w:sz w:val="24"/>
          <w:szCs w:val="24"/>
        </w:rPr>
        <w:t xml:space="preserve">Security: A New Framework for Analysis. </w:t>
      </w:r>
      <w:r w:rsidR="00443967" w:rsidRPr="00930981">
        <w:rPr>
          <w:rFonts w:ascii="Arial" w:hAnsi="Arial" w:cs="Arial"/>
          <w:sz w:val="24"/>
          <w:szCs w:val="24"/>
        </w:rPr>
        <w:t>Boulder, CO: Lynne Rienner Publishers.</w:t>
      </w:r>
      <w:r w:rsidR="00870C52" w:rsidRPr="00930981">
        <w:rPr>
          <w:rFonts w:ascii="Arial" w:hAnsi="Arial" w:cs="Arial"/>
          <w:sz w:val="24"/>
          <w:szCs w:val="24"/>
        </w:rPr>
        <w:t xml:space="preserve"> </w:t>
      </w:r>
    </w:p>
    <w:p w14:paraId="226D29DF" w14:textId="242201E1" w:rsidR="00AF7D3E" w:rsidRPr="00930981" w:rsidRDefault="00AF7D3E" w:rsidP="00930981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930981">
        <w:rPr>
          <w:rFonts w:ascii="Arial" w:hAnsi="Arial" w:cs="Arial"/>
          <w:sz w:val="24"/>
          <w:szCs w:val="24"/>
        </w:rPr>
        <w:t>Dawson, C</w:t>
      </w:r>
      <w:r w:rsidR="00870C52" w:rsidRPr="00930981">
        <w:rPr>
          <w:rFonts w:ascii="Arial" w:hAnsi="Arial" w:cs="Arial"/>
          <w:sz w:val="24"/>
          <w:szCs w:val="24"/>
        </w:rPr>
        <w:t>.</w:t>
      </w:r>
      <w:r w:rsidRPr="00930981">
        <w:rPr>
          <w:rFonts w:ascii="Arial" w:hAnsi="Arial" w:cs="Arial"/>
          <w:sz w:val="24"/>
          <w:szCs w:val="24"/>
        </w:rPr>
        <w:t xml:space="preserve"> </w:t>
      </w:r>
      <w:r w:rsidR="00BB1C62" w:rsidRPr="00930981">
        <w:rPr>
          <w:rFonts w:ascii="Arial" w:hAnsi="Arial" w:cs="Arial"/>
          <w:sz w:val="24"/>
          <w:szCs w:val="24"/>
        </w:rPr>
        <w:t>(</w:t>
      </w:r>
      <w:r w:rsidRPr="00930981">
        <w:rPr>
          <w:rFonts w:ascii="Arial" w:hAnsi="Arial" w:cs="Arial"/>
          <w:sz w:val="24"/>
          <w:szCs w:val="24"/>
        </w:rPr>
        <w:t>2005</w:t>
      </w:r>
      <w:r w:rsidR="00BB1C62" w:rsidRPr="00930981">
        <w:rPr>
          <w:rFonts w:ascii="Arial" w:hAnsi="Arial" w:cs="Arial"/>
          <w:sz w:val="24"/>
          <w:szCs w:val="24"/>
        </w:rPr>
        <w:t>)</w:t>
      </w:r>
      <w:r w:rsidRPr="00930981">
        <w:rPr>
          <w:rFonts w:ascii="Arial" w:hAnsi="Arial" w:cs="Arial"/>
          <w:sz w:val="24"/>
          <w:szCs w:val="24"/>
        </w:rPr>
        <w:t xml:space="preserve">. </w:t>
      </w:r>
      <w:r w:rsidRPr="00930981">
        <w:rPr>
          <w:rFonts w:ascii="Arial" w:hAnsi="Arial" w:cs="Arial"/>
          <w:i/>
          <w:iCs/>
          <w:sz w:val="24"/>
          <w:szCs w:val="24"/>
        </w:rPr>
        <w:t>Projects in computing and information systems: a student's guide</w:t>
      </w:r>
      <w:r w:rsidRPr="00930981">
        <w:rPr>
          <w:rFonts w:ascii="Arial" w:hAnsi="Arial" w:cs="Arial"/>
          <w:sz w:val="24"/>
          <w:szCs w:val="24"/>
        </w:rPr>
        <w:t xml:space="preserve">. </w:t>
      </w:r>
      <w:r w:rsidR="001320FF" w:rsidRPr="00930981">
        <w:rPr>
          <w:rFonts w:ascii="Arial" w:hAnsi="Arial" w:cs="Arial"/>
          <w:sz w:val="24"/>
          <w:szCs w:val="24"/>
        </w:rPr>
        <w:t>Harlow: Pearson Education</w:t>
      </w:r>
      <w:r w:rsidRPr="00930981">
        <w:rPr>
          <w:rFonts w:ascii="Arial" w:hAnsi="Arial" w:cs="Arial"/>
          <w:sz w:val="24"/>
          <w:szCs w:val="24"/>
        </w:rPr>
        <w:t>.</w:t>
      </w:r>
    </w:p>
    <w:p w14:paraId="0C76ED79" w14:textId="3B939DAA" w:rsidR="00E36325" w:rsidRPr="00930981" w:rsidRDefault="00E36325" w:rsidP="00930981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930981">
        <w:rPr>
          <w:rFonts w:ascii="Arial" w:hAnsi="Arial" w:cs="Arial"/>
          <w:sz w:val="24"/>
          <w:szCs w:val="24"/>
        </w:rPr>
        <w:t>Durojaye</w:t>
      </w:r>
      <w:proofErr w:type="spellEnd"/>
      <w:r w:rsidRPr="00930981">
        <w:rPr>
          <w:rFonts w:ascii="Arial" w:hAnsi="Arial" w:cs="Arial"/>
          <w:sz w:val="24"/>
          <w:szCs w:val="24"/>
        </w:rPr>
        <w:t xml:space="preserve">, H. and Raji, O. (2024). </w:t>
      </w:r>
      <w:r w:rsidRPr="00930981">
        <w:rPr>
          <w:rFonts w:ascii="Arial" w:hAnsi="Arial" w:cs="Arial"/>
          <w:i/>
          <w:iCs/>
          <w:sz w:val="24"/>
          <w:szCs w:val="24"/>
        </w:rPr>
        <w:t>Impact of State and State Sponsored Actors on the Cyber Environment and the Future of Critical Infrastructure</w:t>
      </w:r>
      <w:r w:rsidRPr="00930981">
        <w:rPr>
          <w:rFonts w:ascii="Arial" w:hAnsi="Arial" w:cs="Arial"/>
          <w:sz w:val="24"/>
          <w:szCs w:val="24"/>
        </w:rPr>
        <w:t>. Bournemouth University Research Paper.</w:t>
      </w:r>
    </w:p>
    <w:p w14:paraId="162994EC" w14:textId="761C6B5E" w:rsidR="00026361" w:rsidRPr="00930981" w:rsidRDefault="00026361" w:rsidP="00930981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930981">
        <w:rPr>
          <w:rFonts w:ascii="Arial" w:hAnsi="Arial" w:cs="Arial"/>
          <w:sz w:val="24"/>
          <w:szCs w:val="24"/>
        </w:rPr>
        <w:t xml:space="preserve">Farwell, J. and Rohozinski, R., </w:t>
      </w:r>
      <w:r w:rsidR="00A01D66" w:rsidRPr="00930981">
        <w:rPr>
          <w:rFonts w:ascii="Arial" w:hAnsi="Arial" w:cs="Arial"/>
          <w:sz w:val="24"/>
          <w:szCs w:val="24"/>
        </w:rPr>
        <w:t>(</w:t>
      </w:r>
      <w:r w:rsidRPr="00930981">
        <w:rPr>
          <w:rFonts w:ascii="Arial" w:hAnsi="Arial" w:cs="Arial"/>
          <w:sz w:val="24"/>
          <w:szCs w:val="24"/>
        </w:rPr>
        <w:t>2011</w:t>
      </w:r>
      <w:r w:rsidR="00A01D66" w:rsidRPr="00930981">
        <w:rPr>
          <w:rFonts w:ascii="Arial" w:hAnsi="Arial" w:cs="Arial"/>
          <w:sz w:val="24"/>
          <w:szCs w:val="24"/>
        </w:rPr>
        <w:t>)</w:t>
      </w:r>
      <w:r w:rsidRPr="00930981">
        <w:rPr>
          <w:rFonts w:ascii="Arial" w:hAnsi="Arial" w:cs="Arial"/>
          <w:sz w:val="24"/>
          <w:szCs w:val="24"/>
        </w:rPr>
        <w:t xml:space="preserve">. </w:t>
      </w:r>
      <w:r w:rsidRPr="00930981">
        <w:rPr>
          <w:rFonts w:ascii="Arial" w:hAnsi="Arial" w:cs="Arial"/>
          <w:i/>
          <w:iCs/>
          <w:sz w:val="24"/>
          <w:szCs w:val="24"/>
        </w:rPr>
        <w:t>Stuxnet and the future of cyber war</w:t>
      </w:r>
      <w:r w:rsidRPr="00930981">
        <w:rPr>
          <w:rFonts w:ascii="Arial" w:hAnsi="Arial" w:cs="Arial"/>
          <w:sz w:val="24"/>
          <w:szCs w:val="24"/>
        </w:rPr>
        <w:t>. Survival, 53(1), pp.23-40.</w:t>
      </w:r>
    </w:p>
    <w:p w14:paraId="5B6CF26D" w14:textId="2B7F16ED" w:rsidR="009F3EAD" w:rsidRPr="00930981" w:rsidRDefault="009F3EAD" w:rsidP="00930981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930981">
        <w:rPr>
          <w:rFonts w:ascii="Arial" w:hAnsi="Arial" w:cs="Arial"/>
          <w:sz w:val="24"/>
          <w:szCs w:val="24"/>
        </w:rPr>
        <w:t>Gbormittah</w:t>
      </w:r>
      <w:proofErr w:type="spellEnd"/>
      <w:r w:rsidRPr="00930981">
        <w:rPr>
          <w:rFonts w:ascii="Arial" w:hAnsi="Arial" w:cs="Arial"/>
          <w:sz w:val="24"/>
          <w:szCs w:val="24"/>
        </w:rPr>
        <w:t xml:space="preserve">, E. (2024). </w:t>
      </w:r>
      <w:r w:rsidRPr="00930981">
        <w:rPr>
          <w:rFonts w:ascii="Arial" w:hAnsi="Arial" w:cs="Arial"/>
          <w:i/>
          <w:iCs/>
          <w:sz w:val="24"/>
          <w:szCs w:val="24"/>
        </w:rPr>
        <w:t>A Systematic Literature Review on Cyberwarfare and State-Sponsored Hacking: Penetration Testing Insights</w:t>
      </w:r>
      <w:r w:rsidRPr="00930981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930981">
        <w:rPr>
          <w:rFonts w:ascii="Arial" w:hAnsi="Arial" w:cs="Arial"/>
          <w:sz w:val="24"/>
          <w:szCs w:val="24"/>
        </w:rPr>
        <w:t>TechRxiv</w:t>
      </w:r>
      <w:proofErr w:type="spellEnd"/>
      <w:r w:rsidRPr="00930981">
        <w:rPr>
          <w:rFonts w:ascii="Arial" w:hAnsi="Arial" w:cs="Arial"/>
          <w:sz w:val="24"/>
          <w:szCs w:val="24"/>
        </w:rPr>
        <w:t>, [online] Available at: https://doi.org/10.36227/techrxiv.172373675.55159205/v1</w:t>
      </w:r>
    </w:p>
    <w:p w14:paraId="5B026FDA" w14:textId="1E20732E" w:rsidR="00D95161" w:rsidRPr="00930981" w:rsidRDefault="00D95161" w:rsidP="00930981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930981">
        <w:rPr>
          <w:rFonts w:ascii="Arial" w:hAnsi="Arial" w:cs="Arial"/>
          <w:sz w:val="24"/>
          <w:szCs w:val="24"/>
        </w:rPr>
        <w:lastRenderedPageBreak/>
        <w:t xml:space="preserve">Górka, M. </w:t>
      </w:r>
      <w:r w:rsidR="00F86449" w:rsidRPr="00930981">
        <w:rPr>
          <w:rFonts w:ascii="Arial" w:hAnsi="Arial" w:cs="Arial"/>
          <w:sz w:val="24"/>
          <w:szCs w:val="24"/>
        </w:rPr>
        <w:t>(</w:t>
      </w:r>
      <w:r w:rsidRPr="00930981">
        <w:rPr>
          <w:rFonts w:ascii="Arial" w:hAnsi="Arial" w:cs="Arial"/>
          <w:sz w:val="24"/>
          <w:szCs w:val="24"/>
        </w:rPr>
        <w:t>2023</w:t>
      </w:r>
      <w:r w:rsidR="00F86449" w:rsidRPr="00930981">
        <w:rPr>
          <w:rFonts w:ascii="Arial" w:hAnsi="Arial" w:cs="Arial"/>
          <w:sz w:val="24"/>
          <w:szCs w:val="24"/>
        </w:rPr>
        <w:t>)</w:t>
      </w:r>
      <w:r w:rsidRPr="00930981">
        <w:rPr>
          <w:rFonts w:ascii="Arial" w:hAnsi="Arial" w:cs="Arial"/>
          <w:sz w:val="24"/>
          <w:szCs w:val="24"/>
        </w:rPr>
        <w:t xml:space="preserve">. </w:t>
      </w:r>
      <w:r w:rsidRPr="00930981">
        <w:rPr>
          <w:rFonts w:ascii="Arial" w:hAnsi="Arial" w:cs="Arial"/>
          <w:i/>
          <w:iCs/>
          <w:sz w:val="24"/>
          <w:szCs w:val="24"/>
        </w:rPr>
        <w:t>Conceptualising securitisation in the field of cyber security policy</w:t>
      </w:r>
      <w:r w:rsidRPr="00930981">
        <w:rPr>
          <w:rFonts w:ascii="Arial" w:hAnsi="Arial" w:cs="Arial"/>
          <w:sz w:val="24"/>
          <w:szCs w:val="24"/>
        </w:rPr>
        <w:t>. Journal of Modern Science</w:t>
      </w:r>
      <w:r w:rsidR="00870C52" w:rsidRPr="00930981">
        <w:rPr>
          <w:rFonts w:ascii="Arial" w:hAnsi="Arial" w:cs="Arial"/>
          <w:sz w:val="24"/>
          <w:szCs w:val="24"/>
        </w:rPr>
        <w:t>,</w:t>
      </w:r>
      <w:r w:rsidRPr="00930981">
        <w:rPr>
          <w:rFonts w:ascii="Arial" w:hAnsi="Arial" w:cs="Arial"/>
          <w:sz w:val="24"/>
          <w:szCs w:val="24"/>
        </w:rPr>
        <w:t xml:space="preserve"> 53(4), pp.263-290.</w:t>
      </w:r>
    </w:p>
    <w:p w14:paraId="6909C69D" w14:textId="5E0EA043" w:rsidR="00870C52" w:rsidRPr="00930981" w:rsidRDefault="00870C52" w:rsidP="00930981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930981">
        <w:rPr>
          <w:rFonts w:ascii="Arial" w:hAnsi="Arial" w:cs="Arial"/>
          <w:sz w:val="24"/>
          <w:szCs w:val="24"/>
        </w:rPr>
        <w:t xml:space="preserve">Hunter, L. </w:t>
      </w:r>
      <w:r w:rsidRPr="00930981">
        <w:rPr>
          <w:rFonts w:ascii="Arial" w:hAnsi="Arial" w:cs="Arial"/>
          <w:i/>
          <w:iCs/>
          <w:sz w:val="24"/>
          <w:szCs w:val="24"/>
        </w:rPr>
        <w:t>et al</w:t>
      </w:r>
      <w:r w:rsidRPr="00930981">
        <w:rPr>
          <w:rFonts w:ascii="Arial" w:hAnsi="Arial" w:cs="Arial"/>
          <w:sz w:val="24"/>
          <w:szCs w:val="24"/>
        </w:rPr>
        <w:t xml:space="preserve">. (2021). </w:t>
      </w:r>
      <w:r w:rsidRPr="00930981">
        <w:rPr>
          <w:rFonts w:ascii="Arial" w:hAnsi="Arial" w:cs="Arial"/>
          <w:i/>
          <w:iCs/>
          <w:sz w:val="24"/>
          <w:szCs w:val="24"/>
        </w:rPr>
        <w:t>Factors That Motivate State-Sponsored Cyberattacks</w:t>
      </w:r>
      <w:r w:rsidRPr="00930981">
        <w:rPr>
          <w:rFonts w:ascii="Arial" w:hAnsi="Arial" w:cs="Arial"/>
          <w:sz w:val="24"/>
          <w:szCs w:val="24"/>
        </w:rPr>
        <w:t>. Cyber Defence Review, Spring 2021, pp.111–126.</w:t>
      </w:r>
    </w:p>
    <w:p w14:paraId="688C63AB" w14:textId="5ACC86A8" w:rsidR="00870C52" w:rsidRPr="00930981" w:rsidRDefault="00870C52" w:rsidP="00930981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930981">
        <w:rPr>
          <w:rFonts w:ascii="Arial" w:hAnsi="Arial" w:cs="Arial"/>
          <w:sz w:val="24"/>
          <w:szCs w:val="24"/>
        </w:rPr>
        <w:t xml:space="preserve">Iftikhar, S. (2024). </w:t>
      </w:r>
      <w:r w:rsidRPr="00930981">
        <w:rPr>
          <w:rFonts w:ascii="Arial" w:hAnsi="Arial" w:cs="Arial"/>
          <w:i/>
          <w:iCs/>
          <w:sz w:val="24"/>
          <w:szCs w:val="24"/>
        </w:rPr>
        <w:t>Cyberterrorism as a Global Threat: A Review on Repercussions and Countermeasures</w:t>
      </w:r>
      <w:r w:rsidRPr="00930981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930981">
        <w:rPr>
          <w:rFonts w:ascii="Arial" w:hAnsi="Arial" w:cs="Arial"/>
          <w:sz w:val="24"/>
          <w:szCs w:val="24"/>
        </w:rPr>
        <w:t>PeerJ</w:t>
      </w:r>
      <w:proofErr w:type="spellEnd"/>
      <w:r w:rsidRPr="00930981">
        <w:rPr>
          <w:rFonts w:ascii="Arial" w:hAnsi="Arial" w:cs="Arial"/>
          <w:sz w:val="24"/>
          <w:szCs w:val="24"/>
        </w:rPr>
        <w:t xml:space="preserve"> Computer Science, 10:e1772. Available at: </w:t>
      </w:r>
      <w:hyperlink r:id="rId5" w:history="1">
        <w:r w:rsidR="002354AC" w:rsidRPr="00930981">
          <w:rPr>
            <w:rStyle w:val="Hyperlink"/>
            <w:rFonts w:ascii="Arial" w:hAnsi="Arial" w:cs="Arial"/>
            <w:sz w:val="24"/>
            <w:szCs w:val="24"/>
          </w:rPr>
          <w:t>https://doi.org/10.7717/peerj-cs.1772</w:t>
        </w:r>
      </w:hyperlink>
    </w:p>
    <w:p w14:paraId="14B89286" w14:textId="73ECA518" w:rsidR="002354AC" w:rsidRPr="00930981" w:rsidRDefault="002354AC" w:rsidP="00930981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930981">
        <w:rPr>
          <w:rFonts w:ascii="Arial" w:hAnsi="Arial" w:cs="Arial"/>
          <w:sz w:val="24"/>
          <w:szCs w:val="24"/>
        </w:rPr>
        <w:t xml:space="preserve">Janczewski, L. </w:t>
      </w:r>
      <w:r w:rsidR="007F71E5" w:rsidRPr="00930981">
        <w:rPr>
          <w:rFonts w:ascii="Arial" w:hAnsi="Arial" w:cs="Arial"/>
          <w:sz w:val="24"/>
          <w:szCs w:val="24"/>
        </w:rPr>
        <w:t>and</w:t>
      </w:r>
      <w:r w:rsidRPr="009309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0981">
        <w:rPr>
          <w:rFonts w:ascii="Arial" w:hAnsi="Arial" w:cs="Arial"/>
          <w:sz w:val="24"/>
          <w:szCs w:val="24"/>
        </w:rPr>
        <w:t>Colarik</w:t>
      </w:r>
      <w:proofErr w:type="spellEnd"/>
      <w:r w:rsidRPr="00930981">
        <w:rPr>
          <w:rFonts w:ascii="Arial" w:hAnsi="Arial" w:cs="Arial"/>
          <w:sz w:val="24"/>
          <w:szCs w:val="24"/>
        </w:rPr>
        <w:t xml:space="preserve">, A. (2017). </w:t>
      </w:r>
      <w:r w:rsidRPr="00930981">
        <w:rPr>
          <w:rFonts w:ascii="Arial" w:hAnsi="Arial" w:cs="Arial"/>
          <w:i/>
          <w:iCs/>
          <w:sz w:val="24"/>
          <w:szCs w:val="24"/>
        </w:rPr>
        <w:t>Cyber Warfare and Cyber Terrorism</w:t>
      </w:r>
      <w:r w:rsidRPr="00930981">
        <w:rPr>
          <w:rFonts w:ascii="Arial" w:hAnsi="Arial" w:cs="Arial"/>
          <w:sz w:val="24"/>
          <w:szCs w:val="24"/>
        </w:rPr>
        <w:t>. Springer.</w:t>
      </w:r>
    </w:p>
    <w:p w14:paraId="441B2496" w14:textId="675776D1" w:rsidR="00870C52" w:rsidRPr="00930981" w:rsidRDefault="00870C52" w:rsidP="00930981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930981">
        <w:rPr>
          <w:rFonts w:ascii="Arial" w:hAnsi="Arial" w:cs="Arial"/>
          <w:sz w:val="24"/>
          <w:szCs w:val="24"/>
        </w:rPr>
        <w:t xml:space="preserve">Lee, B. </w:t>
      </w:r>
      <w:r w:rsidRPr="00930981">
        <w:rPr>
          <w:rFonts w:ascii="Arial" w:hAnsi="Arial" w:cs="Arial"/>
          <w:i/>
          <w:iCs/>
          <w:sz w:val="24"/>
          <w:szCs w:val="24"/>
        </w:rPr>
        <w:t>et al</w:t>
      </w:r>
      <w:r w:rsidRPr="00930981">
        <w:rPr>
          <w:rFonts w:ascii="Arial" w:hAnsi="Arial" w:cs="Arial"/>
          <w:sz w:val="24"/>
          <w:szCs w:val="24"/>
        </w:rPr>
        <w:t xml:space="preserve">. (2025). </w:t>
      </w:r>
      <w:r w:rsidRPr="00930981">
        <w:rPr>
          <w:rFonts w:ascii="Arial" w:hAnsi="Arial" w:cs="Arial"/>
          <w:i/>
          <w:iCs/>
          <w:sz w:val="24"/>
          <w:szCs w:val="24"/>
        </w:rPr>
        <w:t>State Sponsored Terrorism as a Tool for Proxy War</w:t>
      </w:r>
      <w:r w:rsidRPr="00930981">
        <w:rPr>
          <w:rFonts w:ascii="Arial" w:hAnsi="Arial" w:cs="Arial"/>
          <w:sz w:val="24"/>
          <w:szCs w:val="24"/>
        </w:rPr>
        <w:t>. Journal of Terrorism Studies, 7(1), pp.1–17.</w:t>
      </w:r>
    </w:p>
    <w:p w14:paraId="6EF6DB15" w14:textId="001AA372" w:rsidR="00B815D3" w:rsidRPr="00930981" w:rsidRDefault="00B815D3" w:rsidP="00930981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930981">
        <w:rPr>
          <w:rFonts w:ascii="Arial" w:hAnsi="Arial" w:cs="Arial"/>
          <w:sz w:val="24"/>
          <w:szCs w:val="24"/>
        </w:rPr>
        <w:t xml:space="preserve">McDonald, M. (2008). </w:t>
      </w:r>
      <w:r w:rsidRPr="00930981">
        <w:rPr>
          <w:rFonts w:ascii="Arial" w:hAnsi="Arial" w:cs="Arial"/>
          <w:i/>
          <w:iCs/>
          <w:sz w:val="24"/>
          <w:szCs w:val="24"/>
        </w:rPr>
        <w:t xml:space="preserve">Securitization and the Construction of Security. </w:t>
      </w:r>
      <w:r w:rsidRPr="00930981">
        <w:rPr>
          <w:rFonts w:ascii="Arial" w:hAnsi="Arial" w:cs="Arial"/>
          <w:sz w:val="24"/>
          <w:szCs w:val="24"/>
        </w:rPr>
        <w:t>European journal of international relations, 14(4), pp.563-587.</w:t>
      </w:r>
    </w:p>
    <w:p w14:paraId="565CD245" w14:textId="1387D58F" w:rsidR="004228CD" w:rsidRPr="00930981" w:rsidRDefault="004228CD" w:rsidP="00930981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930981">
        <w:rPr>
          <w:rFonts w:ascii="Arial" w:hAnsi="Arial" w:cs="Arial"/>
          <w:sz w:val="24"/>
          <w:szCs w:val="24"/>
        </w:rPr>
        <w:t>Nyman, J</w:t>
      </w:r>
      <w:r w:rsidR="00631AB3" w:rsidRPr="00930981">
        <w:rPr>
          <w:rFonts w:ascii="Arial" w:hAnsi="Arial" w:cs="Arial"/>
          <w:sz w:val="24"/>
          <w:szCs w:val="24"/>
        </w:rPr>
        <w:t>.</w:t>
      </w:r>
      <w:r w:rsidRPr="00930981">
        <w:rPr>
          <w:rFonts w:ascii="Arial" w:hAnsi="Arial" w:cs="Arial"/>
          <w:sz w:val="24"/>
          <w:szCs w:val="24"/>
        </w:rPr>
        <w:t xml:space="preserve"> </w:t>
      </w:r>
      <w:r w:rsidR="00631AB3" w:rsidRPr="00930981">
        <w:rPr>
          <w:rFonts w:ascii="Arial" w:hAnsi="Arial" w:cs="Arial"/>
          <w:sz w:val="24"/>
          <w:szCs w:val="24"/>
        </w:rPr>
        <w:t>(</w:t>
      </w:r>
      <w:r w:rsidRPr="00930981">
        <w:rPr>
          <w:rFonts w:ascii="Arial" w:hAnsi="Arial" w:cs="Arial"/>
          <w:sz w:val="24"/>
          <w:szCs w:val="24"/>
        </w:rPr>
        <w:t>2013</w:t>
      </w:r>
      <w:r w:rsidR="00631AB3" w:rsidRPr="00930981">
        <w:rPr>
          <w:rFonts w:ascii="Arial" w:hAnsi="Arial" w:cs="Arial"/>
          <w:sz w:val="24"/>
          <w:szCs w:val="24"/>
        </w:rPr>
        <w:t>)</w:t>
      </w:r>
      <w:r w:rsidRPr="00930981">
        <w:rPr>
          <w:rFonts w:ascii="Arial" w:hAnsi="Arial" w:cs="Arial"/>
          <w:sz w:val="24"/>
          <w:szCs w:val="24"/>
        </w:rPr>
        <w:t xml:space="preserve">. </w:t>
      </w:r>
      <w:r w:rsidRPr="00930981">
        <w:rPr>
          <w:rFonts w:ascii="Arial" w:hAnsi="Arial" w:cs="Arial"/>
          <w:i/>
          <w:iCs/>
          <w:sz w:val="24"/>
          <w:szCs w:val="24"/>
        </w:rPr>
        <w:t>Securitization theory. In Critical approaches to security</w:t>
      </w:r>
      <w:r w:rsidRPr="00930981">
        <w:rPr>
          <w:rFonts w:ascii="Arial" w:hAnsi="Arial" w:cs="Arial"/>
          <w:sz w:val="24"/>
          <w:szCs w:val="24"/>
        </w:rPr>
        <w:t xml:space="preserve"> (pp. 51-62). Routledge.</w:t>
      </w:r>
    </w:p>
    <w:p w14:paraId="15044728" w14:textId="58868DE4" w:rsidR="008A79C9" w:rsidRPr="00930981" w:rsidRDefault="008A79C9" w:rsidP="00930981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930981">
        <w:rPr>
          <w:rFonts w:ascii="Arial" w:hAnsi="Arial" w:cs="Arial"/>
          <w:sz w:val="24"/>
          <w:szCs w:val="24"/>
        </w:rPr>
        <w:t>Pusztaszeri</w:t>
      </w:r>
      <w:proofErr w:type="spellEnd"/>
      <w:r w:rsidRPr="00930981">
        <w:rPr>
          <w:rFonts w:ascii="Arial" w:hAnsi="Arial" w:cs="Arial"/>
          <w:sz w:val="24"/>
          <w:szCs w:val="24"/>
        </w:rPr>
        <w:t>, A.</w:t>
      </w:r>
      <w:r w:rsidR="0078083D" w:rsidRPr="00930981">
        <w:rPr>
          <w:rFonts w:ascii="Arial" w:hAnsi="Arial" w:cs="Arial"/>
          <w:sz w:val="24"/>
          <w:szCs w:val="24"/>
        </w:rPr>
        <w:t xml:space="preserve"> </w:t>
      </w:r>
      <w:r w:rsidR="0078083D" w:rsidRPr="00930981">
        <w:rPr>
          <w:rFonts w:ascii="Arial" w:hAnsi="Arial" w:cs="Arial"/>
          <w:i/>
          <w:iCs/>
          <w:sz w:val="24"/>
          <w:szCs w:val="24"/>
        </w:rPr>
        <w:t>et al.</w:t>
      </w:r>
      <w:r w:rsidRPr="00930981">
        <w:rPr>
          <w:rFonts w:ascii="Arial" w:hAnsi="Arial" w:cs="Arial"/>
          <w:sz w:val="24"/>
          <w:szCs w:val="24"/>
        </w:rPr>
        <w:t xml:space="preserve"> (2025)</w:t>
      </w:r>
      <w:r w:rsidR="00ED2BE7" w:rsidRPr="00930981">
        <w:rPr>
          <w:rFonts w:ascii="Arial" w:hAnsi="Arial" w:cs="Arial"/>
          <w:sz w:val="24"/>
          <w:szCs w:val="24"/>
        </w:rPr>
        <w:t xml:space="preserve">. </w:t>
      </w:r>
      <w:r w:rsidR="00792053" w:rsidRPr="00930981">
        <w:rPr>
          <w:rFonts w:ascii="Arial" w:hAnsi="Arial" w:cs="Arial"/>
          <w:i/>
          <w:iCs/>
          <w:sz w:val="24"/>
          <w:szCs w:val="24"/>
        </w:rPr>
        <w:t>A Playbook for Winning the Cyber War</w:t>
      </w:r>
      <w:r w:rsidR="00DE3E6A" w:rsidRPr="00930981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DE3E6A" w:rsidRPr="00930981">
        <w:rPr>
          <w:rFonts w:ascii="Arial" w:hAnsi="Arial" w:cs="Arial"/>
          <w:sz w:val="24"/>
          <w:szCs w:val="24"/>
        </w:rPr>
        <w:t>Center</w:t>
      </w:r>
      <w:proofErr w:type="spellEnd"/>
      <w:r w:rsidR="00DE3E6A" w:rsidRPr="00930981">
        <w:rPr>
          <w:rFonts w:ascii="Arial" w:hAnsi="Arial" w:cs="Arial"/>
          <w:sz w:val="24"/>
          <w:szCs w:val="24"/>
        </w:rPr>
        <w:t xml:space="preserve"> for Strategic and </w:t>
      </w:r>
      <w:r w:rsidR="00914F63" w:rsidRPr="00930981">
        <w:rPr>
          <w:rFonts w:ascii="Arial" w:hAnsi="Arial" w:cs="Arial"/>
          <w:sz w:val="24"/>
          <w:szCs w:val="24"/>
        </w:rPr>
        <w:t>International Studies</w:t>
      </w:r>
      <w:r w:rsidR="007F71E5" w:rsidRPr="00930981">
        <w:rPr>
          <w:rFonts w:ascii="Arial" w:hAnsi="Arial" w:cs="Arial"/>
          <w:sz w:val="24"/>
          <w:szCs w:val="24"/>
        </w:rPr>
        <w:t>.</w:t>
      </w:r>
    </w:p>
    <w:p w14:paraId="3DF7029E" w14:textId="137DA306" w:rsidR="00125BF5" w:rsidRPr="00930981" w:rsidRDefault="00125BF5" w:rsidP="00930981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930981">
        <w:rPr>
          <w:rFonts w:ascii="Arial" w:hAnsi="Arial" w:cs="Arial"/>
          <w:sz w:val="24"/>
          <w:szCs w:val="24"/>
        </w:rPr>
        <w:t xml:space="preserve">Tran, C. (2021). </w:t>
      </w:r>
      <w:r w:rsidRPr="00930981">
        <w:rPr>
          <w:rFonts w:ascii="Arial" w:hAnsi="Arial" w:cs="Arial"/>
          <w:i/>
          <w:iCs/>
          <w:sz w:val="24"/>
          <w:szCs w:val="24"/>
        </w:rPr>
        <w:t>The SolarWinds attack and its lessons</w:t>
      </w:r>
      <w:r w:rsidRPr="00930981">
        <w:rPr>
          <w:rFonts w:ascii="Arial" w:hAnsi="Arial" w:cs="Arial"/>
          <w:sz w:val="24"/>
          <w:szCs w:val="24"/>
        </w:rPr>
        <w:t>. E-International Relations.</w:t>
      </w:r>
    </w:p>
    <w:sectPr w:rsidR="00125BF5" w:rsidRPr="00930981" w:rsidSect="00663AB7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DB331C"/>
    <w:multiLevelType w:val="hybridMultilevel"/>
    <w:tmpl w:val="4C3AC6B0"/>
    <w:lvl w:ilvl="0" w:tplc="19BEEF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4299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A3C"/>
    <w:rsid w:val="00003B9C"/>
    <w:rsid w:val="00005A80"/>
    <w:rsid w:val="00006269"/>
    <w:rsid w:val="0001209B"/>
    <w:rsid w:val="000201FB"/>
    <w:rsid w:val="00020B76"/>
    <w:rsid w:val="00026361"/>
    <w:rsid w:val="00036EBA"/>
    <w:rsid w:val="00040CA5"/>
    <w:rsid w:val="00043ED5"/>
    <w:rsid w:val="0005383C"/>
    <w:rsid w:val="00060B9F"/>
    <w:rsid w:val="00075475"/>
    <w:rsid w:val="00077A67"/>
    <w:rsid w:val="00093032"/>
    <w:rsid w:val="00097605"/>
    <w:rsid w:val="000A682A"/>
    <w:rsid w:val="000B1A3A"/>
    <w:rsid w:val="000C3EFD"/>
    <w:rsid w:val="000D1A8F"/>
    <w:rsid w:val="000E21D8"/>
    <w:rsid w:val="000E26DA"/>
    <w:rsid w:val="00101B05"/>
    <w:rsid w:val="00113769"/>
    <w:rsid w:val="001225DC"/>
    <w:rsid w:val="00125BF5"/>
    <w:rsid w:val="001269D7"/>
    <w:rsid w:val="001320FF"/>
    <w:rsid w:val="0016427A"/>
    <w:rsid w:val="00190F37"/>
    <w:rsid w:val="0019287A"/>
    <w:rsid w:val="0019483D"/>
    <w:rsid w:val="001A0EF9"/>
    <w:rsid w:val="001A242A"/>
    <w:rsid w:val="001B710F"/>
    <w:rsid w:val="001C7443"/>
    <w:rsid w:val="001E0418"/>
    <w:rsid w:val="001E5C85"/>
    <w:rsid w:val="001F0AAC"/>
    <w:rsid w:val="00203900"/>
    <w:rsid w:val="00217A8E"/>
    <w:rsid w:val="0023395F"/>
    <w:rsid w:val="002354AC"/>
    <w:rsid w:val="0025449D"/>
    <w:rsid w:val="00254F23"/>
    <w:rsid w:val="00255C8C"/>
    <w:rsid w:val="00264D94"/>
    <w:rsid w:val="002652DE"/>
    <w:rsid w:val="00272124"/>
    <w:rsid w:val="00283B19"/>
    <w:rsid w:val="002852A3"/>
    <w:rsid w:val="002908F0"/>
    <w:rsid w:val="00292D69"/>
    <w:rsid w:val="0029386C"/>
    <w:rsid w:val="00294245"/>
    <w:rsid w:val="002C19A1"/>
    <w:rsid w:val="002C6711"/>
    <w:rsid w:val="002C78A5"/>
    <w:rsid w:val="002D0998"/>
    <w:rsid w:val="002D4E3F"/>
    <w:rsid w:val="002D7F57"/>
    <w:rsid w:val="00304534"/>
    <w:rsid w:val="00305BAB"/>
    <w:rsid w:val="00322E40"/>
    <w:rsid w:val="0033648B"/>
    <w:rsid w:val="0033684F"/>
    <w:rsid w:val="003531D3"/>
    <w:rsid w:val="003736E8"/>
    <w:rsid w:val="003825D2"/>
    <w:rsid w:val="00384178"/>
    <w:rsid w:val="00385C08"/>
    <w:rsid w:val="00387652"/>
    <w:rsid w:val="00387754"/>
    <w:rsid w:val="00396AD5"/>
    <w:rsid w:val="00397B40"/>
    <w:rsid w:val="003A464D"/>
    <w:rsid w:val="003A6FFB"/>
    <w:rsid w:val="003B40DA"/>
    <w:rsid w:val="003C1AAC"/>
    <w:rsid w:val="003C69E6"/>
    <w:rsid w:val="003C74B3"/>
    <w:rsid w:val="003D04D6"/>
    <w:rsid w:val="003F145D"/>
    <w:rsid w:val="003F2965"/>
    <w:rsid w:val="003F519B"/>
    <w:rsid w:val="003F5523"/>
    <w:rsid w:val="003F6131"/>
    <w:rsid w:val="00402272"/>
    <w:rsid w:val="00410673"/>
    <w:rsid w:val="00412D92"/>
    <w:rsid w:val="004228CD"/>
    <w:rsid w:val="00436B02"/>
    <w:rsid w:val="00437532"/>
    <w:rsid w:val="00437B6F"/>
    <w:rsid w:val="00443967"/>
    <w:rsid w:val="00460FF8"/>
    <w:rsid w:val="00463D4B"/>
    <w:rsid w:val="00465BFB"/>
    <w:rsid w:val="0046778F"/>
    <w:rsid w:val="004710CB"/>
    <w:rsid w:val="00494A9B"/>
    <w:rsid w:val="004D296C"/>
    <w:rsid w:val="004E33F2"/>
    <w:rsid w:val="004F473A"/>
    <w:rsid w:val="00500587"/>
    <w:rsid w:val="00501E3E"/>
    <w:rsid w:val="0051447A"/>
    <w:rsid w:val="005173B5"/>
    <w:rsid w:val="005205DA"/>
    <w:rsid w:val="005302A5"/>
    <w:rsid w:val="0053082E"/>
    <w:rsid w:val="005357FB"/>
    <w:rsid w:val="00542962"/>
    <w:rsid w:val="00543E37"/>
    <w:rsid w:val="00545B15"/>
    <w:rsid w:val="00552972"/>
    <w:rsid w:val="00555AC2"/>
    <w:rsid w:val="00555B18"/>
    <w:rsid w:val="00566A71"/>
    <w:rsid w:val="00572CC8"/>
    <w:rsid w:val="00574FB2"/>
    <w:rsid w:val="005757A7"/>
    <w:rsid w:val="00580928"/>
    <w:rsid w:val="00582B3A"/>
    <w:rsid w:val="005831DD"/>
    <w:rsid w:val="00595C89"/>
    <w:rsid w:val="005A1DB0"/>
    <w:rsid w:val="005B02C6"/>
    <w:rsid w:val="005B2309"/>
    <w:rsid w:val="005C2A69"/>
    <w:rsid w:val="005E130A"/>
    <w:rsid w:val="005E36E4"/>
    <w:rsid w:val="005E3A4B"/>
    <w:rsid w:val="005E6383"/>
    <w:rsid w:val="005F46F9"/>
    <w:rsid w:val="005F4F1E"/>
    <w:rsid w:val="006167BA"/>
    <w:rsid w:val="00626CDB"/>
    <w:rsid w:val="00627FD4"/>
    <w:rsid w:val="00631AB3"/>
    <w:rsid w:val="006376D8"/>
    <w:rsid w:val="00645189"/>
    <w:rsid w:val="00654A5E"/>
    <w:rsid w:val="00656D48"/>
    <w:rsid w:val="00657CC3"/>
    <w:rsid w:val="00663AB7"/>
    <w:rsid w:val="006707E9"/>
    <w:rsid w:val="006740C9"/>
    <w:rsid w:val="00677E37"/>
    <w:rsid w:val="00682034"/>
    <w:rsid w:val="0069546D"/>
    <w:rsid w:val="006A63D9"/>
    <w:rsid w:val="006B45D0"/>
    <w:rsid w:val="006C4345"/>
    <w:rsid w:val="006C4E55"/>
    <w:rsid w:val="006D47BE"/>
    <w:rsid w:val="006D5A75"/>
    <w:rsid w:val="006F4D59"/>
    <w:rsid w:val="00710EA5"/>
    <w:rsid w:val="00721E10"/>
    <w:rsid w:val="00745A9F"/>
    <w:rsid w:val="00750D49"/>
    <w:rsid w:val="00751415"/>
    <w:rsid w:val="00752571"/>
    <w:rsid w:val="00763F09"/>
    <w:rsid w:val="007746C6"/>
    <w:rsid w:val="0078083D"/>
    <w:rsid w:val="007857B2"/>
    <w:rsid w:val="00792053"/>
    <w:rsid w:val="00793DAE"/>
    <w:rsid w:val="007A467A"/>
    <w:rsid w:val="007B2464"/>
    <w:rsid w:val="007C5C76"/>
    <w:rsid w:val="007C6E32"/>
    <w:rsid w:val="007F1AD2"/>
    <w:rsid w:val="007F6899"/>
    <w:rsid w:val="007F71E5"/>
    <w:rsid w:val="008074E1"/>
    <w:rsid w:val="00810C67"/>
    <w:rsid w:val="008228F7"/>
    <w:rsid w:val="00826A2F"/>
    <w:rsid w:val="00844ABA"/>
    <w:rsid w:val="00845E35"/>
    <w:rsid w:val="008615A7"/>
    <w:rsid w:val="00867B48"/>
    <w:rsid w:val="00867BC9"/>
    <w:rsid w:val="00870C52"/>
    <w:rsid w:val="00870F7B"/>
    <w:rsid w:val="00872735"/>
    <w:rsid w:val="008828EA"/>
    <w:rsid w:val="008857FA"/>
    <w:rsid w:val="008875E8"/>
    <w:rsid w:val="008A79C9"/>
    <w:rsid w:val="008B7167"/>
    <w:rsid w:val="008C5E28"/>
    <w:rsid w:val="008D1295"/>
    <w:rsid w:val="008D1C0B"/>
    <w:rsid w:val="008D33BC"/>
    <w:rsid w:val="008D7744"/>
    <w:rsid w:val="008E05D7"/>
    <w:rsid w:val="008E427C"/>
    <w:rsid w:val="008F6324"/>
    <w:rsid w:val="00914F63"/>
    <w:rsid w:val="0092161F"/>
    <w:rsid w:val="009260F7"/>
    <w:rsid w:val="00926A22"/>
    <w:rsid w:val="00930981"/>
    <w:rsid w:val="00934C0D"/>
    <w:rsid w:val="009367C7"/>
    <w:rsid w:val="00942ADB"/>
    <w:rsid w:val="00950A09"/>
    <w:rsid w:val="00973C29"/>
    <w:rsid w:val="009820E4"/>
    <w:rsid w:val="009920D5"/>
    <w:rsid w:val="009A6530"/>
    <w:rsid w:val="009B2DCC"/>
    <w:rsid w:val="009C1B00"/>
    <w:rsid w:val="009C4BA5"/>
    <w:rsid w:val="009C5713"/>
    <w:rsid w:val="009E4007"/>
    <w:rsid w:val="009E6B0B"/>
    <w:rsid w:val="009E701A"/>
    <w:rsid w:val="009F1CD3"/>
    <w:rsid w:val="009F240A"/>
    <w:rsid w:val="009F3EAD"/>
    <w:rsid w:val="00A01D66"/>
    <w:rsid w:val="00A05F8D"/>
    <w:rsid w:val="00A07955"/>
    <w:rsid w:val="00A14821"/>
    <w:rsid w:val="00A25724"/>
    <w:rsid w:val="00A355DE"/>
    <w:rsid w:val="00A37BC4"/>
    <w:rsid w:val="00A41590"/>
    <w:rsid w:val="00A546A5"/>
    <w:rsid w:val="00A63228"/>
    <w:rsid w:val="00A90D7C"/>
    <w:rsid w:val="00A93433"/>
    <w:rsid w:val="00A942C0"/>
    <w:rsid w:val="00A957D1"/>
    <w:rsid w:val="00AA0E21"/>
    <w:rsid w:val="00AA206F"/>
    <w:rsid w:val="00AA212C"/>
    <w:rsid w:val="00AA730D"/>
    <w:rsid w:val="00AB476D"/>
    <w:rsid w:val="00AC12C4"/>
    <w:rsid w:val="00AD2EDD"/>
    <w:rsid w:val="00AD677D"/>
    <w:rsid w:val="00AD683F"/>
    <w:rsid w:val="00AE5F34"/>
    <w:rsid w:val="00AF5630"/>
    <w:rsid w:val="00AF6F26"/>
    <w:rsid w:val="00AF7D3E"/>
    <w:rsid w:val="00B02D05"/>
    <w:rsid w:val="00B05EE9"/>
    <w:rsid w:val="00B1023C"/>
    <w:rsid w:val="00B12026"/>
    <w:rsid w:val="00B44749"/>
    <w:rsid w:val="00B56AC6"/>
    <w:rsid w:val="00B57840"/>
    <w:rsid w:val="00B61720"/>
    <w:rsid w:val="00B63538"/>
    <w:rsid w:val="00B64BFF"/>
    <w:rsid w:val="00B70A73"/>
    <w:rsid w:val="00B77083"/>
    <w:rsid w:val="00B815D3"/>
    <w:rsid w:val="00B905B7"/>
    <w:rsid w:val="00B94645"/>
    <w:rsid w:val="00BA3890"/>
    <w:rsid w:val="00BA5034"/>
    <w:rsid w:val="00BB1C62"/>
    <w:rsid w:val="00BB4442"/>
    <w:rsid w:val="00BC6EC5"/>
    <w:rsid w:val="00BD2E01"/>
    <w:rsid w:val="00BE368F"/>
    <w:rsid w:val="00BF1930"/>
    <w:rsid w:val="00BF3D72"/>
    <w:rsid w:val="00BF5C4E"/>
    <w:rsid w:val="00C00725"/>
    <w:rsid w:val="00C14A18"/>
    <w:rsid w:val="00C20874"/>
    <w:rsid w:val="00C2583A"/>
    <w:rsid w:val="00C269E4"/>
    <w:rsid w:val="00C53C1D"/>
    <w:rsid w:val="00C979CA"/>
    <w:rsid w:val="00CA36F8"/>
    <w:rsid w:val="00CA631B"/>
    <w:rsid w:val="00CA7EA5"/>
    <w:rsid w:val="00CC24A7"/>
    <w:rsid w:val="00CE220D"/>
    <w:rsid w:val="00CE2DAD"/>
    <w:rsid w:val="00CE4E7F"/>
    <w:rsid w:val="00CF5E17"/>
    <w:rsid w:val="00D014FB"/>
    <w:rsid w:val="00D01D6B"/>
    <w:rsid w:val="00D03A86"/>
    <w:rsid w:val="00D24952"/>
    <w:rsid w:val="00D46E72"/>
    <w:rsid w:val="00D500A0"/>
    <w:rsid w:val="00D5491F"/>
    <w:rsid w:val="00D675C4"/>
    <w:rsid w:val="00D843E0"/>
    <w:rsid w:val="00D93F3D"/>
    <w:rsid w:val="00D95161"/>
    <w:rsid w:val="00DA1194"/>
    <w:rsid w:val="00DB437D"/>
    <w:rsid w:val="00DB5AA0"/>
    <w:rsid w:val="00DC0BB9"/>
    <w:rsid w:val="00DC30C4"/>
    <w:rsid w:val="00DD3A0C"/>
    <w:rsid w:val="00DE00A3"/>
    <w:rsid w:val="00DE3E6A"/>
    <w:rsid w:val="00E00636"/>
    <w:rsid w:val="00E021B0"/>
    <w:rsid w:val="00E079AA"/>
    <w:rsid w:val="00E11661"/>
    <w:rsid w:val="00E36325"/>
    <w:rsid w:val="00E36A53"/>
    <w:rsid w:val="00E40DD2"/>
    <w:rsid w:val="00E44ED9"/>
    <w:rsid w:val="00E754F2"/>
    <w:rsid w:val="00E77AAC"/>
    <w:rsid w:val="00E8002A"/>
    <w:rsid w:val="00E837B7"/>
    <w:rsid w:val="00E84CF7"/>
    <w:rsid w:val="00E85969"/>
    <w:rsid w:val="00E8645C"/>
    <w:rsid w:val="00E90569"/>
    <w:rsid w:val="00E93DB2"/>
    <w:rsid w:val="00E95E87"/>
    <w:rsid w:val="00EA67AA"/>
    <w:rsid w:val="00EB514C"/>
    <w:rsid w:val="00ED17C0"/>
    <w:rsid w:val="00ED2BE7"/>
    <w:rsid w:val="00EE2903"/>
    <w:rsid w:val="00EF6349"/>
    <w:rsid w:val="00EF7454"/>
    <w:rsid w:val="00F03177"/>
    <w:rsid w:val="00F041EB"/>
    <w:rsid w:val="00F16C28"/>
    <w:rsid w:val="00F2439F"/>
    <w:rsid w:val="00F300A1"/>
    <w:rsid w:val="00F32A3C"/>
    <w:rsid w:val="00F37E34"/>
    <w:rsid w:val="00F47FD4"/>
    <w:rsid w:val="00F54FA4"/>
    <w:rsid w:val="00F86449"/>
    <w:rsid w:val="00FB46AA"/>
    <w:rsid w:val="00FB5EAF"/>
    <w:rsid w:val="00FC4E22"/>
    <w:rsid w:val="00FD21B2"/>
    <w:rsid w:val="00FD68C6"/>
    <w:rsid w:val="00FE4274"/>
    <w:rsid w:val="00FE6C8B"/>
    <w:rsid w:val="00FF0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78D50"/>
  <w15:chartTrackingRefBased/>
  <w15:docId w15:val="{03140BA1-3DDB-4927-BF2A-54F8B1384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2A3C"/>
  </w:style>
  <w:style w:type="paragraph" w:styleId="Heading1">
    <w:name w:val="heading 1"/>
    <w:basedOn w:val="Normal"/>
    <w:next w:val="Normal"/>
    <w:link w:val="Heading1Char"/>
    <w:uiPriority w:val="9"/>
    <w:qFormat/>
    <w:rsid w:val="00F32A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2A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2A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2A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2A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2A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2A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2A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2A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2A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2A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2A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2A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2A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2A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2A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2A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2A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2A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2A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2A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2A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2A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2A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2A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2A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2A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2A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2A3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354A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54A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B71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i.org/10.7717/peerj-cs.177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2469</Words>
  <Characters>14078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Igwe Chijioke</dc:creator>
  <cp:keywords/>
  <dc:description/>
  <cp:lastModifiedBy>Igwe Chijioke</cp:lastModifiedBy>
  <cp:revision>338</cp:revision>
  <dcterms:created xsi:type="dcterms:W3CDTF">2025-08-20T19:12:00Z</dcterms:created>
  <dcterms:modified xsi:type="dcterms:W3CDTF">2025-09-15T16:10:00Z</dcterms:modified>
</cp:coreProperties>
</file>