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2192" w14:textId="77777777" w:rsidR="000759D6" w:rsidRPr="000759D6" w:rsidRDefault="000759D6" w:rsidP="0007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relatório detalha as principais abordagens para a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de Sentimento Financeiro (FSA)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encontradas nas fontes, explorando desde o treinamento de modelos massivos até estratégias de colaboração entre agentes e enriquecimento de contexto.</w:t>
      </w:r>
    </w:p>
    <w:p w14:paraId="2BE5A2AD" w14:textId="77777777" w:rsidR="000759D6" w:rsidRPr="000759D6" w:rsidRDefault="000759D6" w:rsidP="00075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1. Modelos de Especialização Profunda: 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FinBERT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 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BloombergGPT</w:t>
      </w:r>
      <w:proofErr w:type="spellEnd"/>
    </w:p>
    <w:p w14:paraId="239E8903" w14:textId="77777777" w:rsidR="000759D6" w:rsidRPr="000759D6" w:rsidRDefault="000759D6" w:rsidP="0007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 abordagem foca em adaptar a arquitetura do modelo ao vocabulário técnico e às nuances do domínio financeiro.</w:t>
      </w:r>
    </w:p>
    <w:p w14:paraId="13FAFA7B" w14:textId="77777777" w:rsidR="000759D6" w:rsidRPr="000759D6" w:rsidRDefault="000759D6" w:rsidP="0007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FinBERT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um dos pioneiros ao realizar o pré-treinamento adicional do BERT em um corpus financeiro (TRC2-financial da Reuters) e posterior ajuste fino em dados rotulados. Ele demonstrou que modelos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pré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-treinados superam métodos de aprendizado de máquina tradicionais mesmo com poucos dados (apenas 500 exemplos). No entanto, modelos baseados em BERT (apenas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encoder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ainda mostram dificuldades em capturar sentimentos implícitos ou realizar cálculos numéricos.</w:t>
      </w:r>
    </w:p>
    <w:p w14:paraId="1E67F19D" w14:textId="1A1235EE" w:rsidR="000759D6" w:rsidRPr="000759D6" w:rsidRDefault="000759D6" w:rsidP="00075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BloombergGPT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Representa o ápice da especialização por "força bruta", sendo um modelo de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50 bilhões de parâmetros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treinado do zero com um corpus misto de 700 bilhões de tokens, onde mais da metade era puramente financeira. Ele alcançou resultados de elite tanto em tarefas financeiras quanto generalistas,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cerca de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US$ 5 milhões e 1,3 milhão de horas de GPU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foram gastos para treino.</w:t>
      </w:r>
    </w:p>
    <w:p w14:paraId="14ACDEF7" w14:textId="77777777" w:rsidR="000759D6" w:rsidRPr="000759D6" w:rsidRDefault="000759D6" w:rsidP="00075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2. Frameworks Cognitivos e </w:t>
      </w:r>
      <w:proofErr w:type="spellStart"/>
      <w:proofErr w:type="gramStart"/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Multi-Agentes</w:t>
      </w:r>
      <w:proofErr w:type="spellEnd"/>
      <w:proofErr w:type="gramEnd"/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: HAD e FAP</w:t>
      </w:r>
    </w:p>
    <w:p w14:paraId="46F275C8" w14:textId="77777777" w:rsidR="000759D6" w:rsidRPr="000759D6" w:rsidRDefault="000759D6" w:rsidP="0007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vez de treinar novos modelos, estas abordagens buscam estruturar o raciocínio dos Grandes Modelos de Linguagem (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LLMs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existentes.</w:t>
      </w:r>
    </w:p>
    <w:p w14:paraId="5E9D6181" w14:textId="77777777" w:rsidR="000759D6" w:rsidRPr="000759D6" w:rsidRDefault="000759D6" w:rsidP="000759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HAD (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Heterogeneous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multi-Agent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Discussion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Inspirado na teoria da mente de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Minsky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este sistema utiliza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7 agentes especializados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agentes de ironia, de perspectiva de investidor institucional ou individual) que discutem o texto para chegar a um consenso. Esta técnica fecha entre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20% e 50% da lacuna de desempenho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entre o simples uso de prompts e o ajuste fino tradicional. Sua força reside em corrigir sentimentos sutis ou incertos através do debate.</w:t>
      </w:r>
    </w:p>
    <w:p w14:paraId="56B288A0" w14:textId="77777777" w:rsidR="000759D6" w:rsidRPr="000759D6" w:rsidRDefault="000759D6" w:rsidP="000759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FAP (Financial 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Attribute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Prompting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Foca em guiar o modelo através de seis atributos críticos: semântico, numérico, temporal, comparativo, causal e risco. As fontes revelam que modelos como GPT-3.5 e PaLM-2 são inerentemente fracos em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raciocínio numérico e comparativo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 o uso desses prompts explícitos ajuda a mitigar essas falhas.</w:t>
      </w:r>
    </w:p>
    <w:p w14:paraId="1A303825" w14:textId="77777777" w:rsidR="000759D6" w:rsidRPr="000759D6" w:rsidRDefault="000759D6" w:rsidP="00075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 Recuperação de Contexto e Ajuste de Instruções: RAG e 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Instruct-FinGPT</w:t>
      </w:r>
      <w:proofErr w:type="spellEnd"/>
    </w:p>
    <w:p w14:paraId="46E6AAFF" w14:textId="77777777" w:rsidR="000759D6" w:rsidRPr="000759D6" w:rsidRDefault="000759D6" w:rsidP="0007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Estas técnicas atacam dois problemas centrais: a brevidade das notícias financeiras e o alinhamento das respostas do modelo.</w:t>
      </w:r>
    </w:p>
    <w:p w14:paraId="1A3AE463" w14:textId="77777777" w:rsidR="000759D6" w:rsidRPr="000759D6" w:rsidRDefault="000759D6" w:rsidP="000759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RAG (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Retrieval-Augmented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Generation):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Notícias financeiras e tweets são frequentemente curtos e carecem de contexto, o que confunde modelos e humanos. O framework RAG utiliza APIs de fontes confiáveis (Reuters, Bloomberg,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Seeking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Alpha) para recuperar informações de fundo antes de 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classificar o sentimento. Isso permite, por exemplo, que o modelo entenda que uma frase ambígua como "shakes off" em uma manchete </w:t>
      </w:r>
      <w:proofErr w:type="gram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refere-se</w:t>
      </w:r>
      <w:proofErr w:type="gram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uma elevação de nota de investimento, corrigindo a classificação de neutra para positiva.</w:t>
      </w:r>
    </w:p>
    <w:p w14:paraId="60586515" w14:textId="77777777" w:rsidR="000759D6" w:rsidRPr="000759D6" w:rsidRDefault="000759D6" w:rsidP="000759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Instruct-FinGPT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Utiliza o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ajuste de instruções (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instruction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tuning</w:t>
      </w:r>
      <w:proofErr w:type="spellEnd"/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modelos de código aberto como o LLaMA-7B. Ao transformar a classificação em uma tarefa de geração de texto, o modelo aproveita melhor sua capacidade de raciocínio linguístico. O custo de treinamento é extremamente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baixo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estimado em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de US$ 300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 o desempenho supera o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FinBERT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o próprio GPT-4 em alguns benchmarks de F1-score.</w:t>
      </w:r>
    </w:p>
    <w:p w14:paraId="3A2ABC88" w14:textId="77777777" w:rsidR="000759D6" w:rsidRPr="000759D6" w:rsidRDefault="000759D6" w:rsidP="00075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Engenharia de Prompt e Role-</w:t>
      </w:r>
      <w:proofErr w:type="spellStart"/>
      <w:r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Playing</w:t>
      </w:r>
      <w:proofErr w:type="spellEnd"/>
    </w:p>
    <w:p w14:paraId="61724B7D" w14:textId="7101442F" w:rsidR="000759D6" w:rsidRPr="000759D6" w:rsidRDefault="000759D6" w:rsidP="00E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Pesquisas focadas no mercado de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Forex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demonstraram que instruir o ChatGPT a adotar uma persona específica (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"aja como um especialista em trading") melhora significativamente a acurácia. O uso de prompts que emulam especialistas financeiros aumentou o desempenho em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35% na classificação de sentimentos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em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36% na correlação com retornos de mercado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comparação ao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FinBERT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C9254EA" w14:textId="0D3A2247" w:rsidR="000759D6" w:rsidRDefault="00E61AA4" w:rsidP="00075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5. </w:t>
      </w:r>
      <w:r w:rsidR="000759D6"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Conclusão: 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</w:t>
      </w:r>
      <w:r w:rsidR="000759D6"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Melhor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es</w:t>
      </w:r>
      <w:r w:rsidR="000759D6"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Alternativa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</w:t>
      </w:r>
      <w:r w:rsidR="000759D6" w:rsidRPr="00075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Custo-Benefício</w:t>
      </w:r>
    </w:p>
    <w:p w14:paraId="2B15F5CC" w14:textId="433ED586" w:rsidR="000759D6" w:rsidRPr="000759D6" w:rsidRDefault="000759D6" w:rsidP="000759D6">
      <w:pPr>
        <w:rPr>
          <w:rFonts w:ascii="Times New Roman" w:hAnsi="Times New Roman" w:cs="Times New Roman"/>
          <w:b/>
          <w:bCs/>
          <w:lang w:eastAsia="pt-BR"/>
        </w:rPr>
      </w:pPr>
      <w:r w:rsidRPr="000759D6">
        <w:rPr>
          <w:rFonts w:ascii="Times New Roman" w:hAnsi="Times New Roman" w:cs="Times New Roman"/>
          <w:b/>
          <w:bCs/>
          <w:lang w:eastAsia="pt-BR"/>
        </w:rPr>
        <w:t xml:space="preserve">Usar o GPT diretamente (Zero-Shot </w:t>
      </w:r>
      <w:proofErr w:type="spellStart"/>
      <w:r w:rsidRPr="000759D6">
        <w:rPr>
          <w:rFonts w:ascii="Times New Roman" w:hAnsi="Times New Roman" w:cs="Times New Roman"/>
          <w:b/>
          <w:bCs/>
          <w:lang w:eastAsia="pt-BR"/>
        </w:rPr>
        <w:t>Prompting</w:t>
      </w:r>
      <w:proofErr w:type="spellEnd"/>
      <w:r w:rsidRPr="000759D6">
        <w:rPr>
          <w:rFonts w:ascii="Times New Roman" w:hAnsi="Times New Roman" w:cs="Times New Roman"/>
          <w:b/>
          <w:bCs/>
          <w:lang w:eastAsia="pt-BR"/>
        </w:rPr>
        <w:t>)</w:t>
      </w:r>
    </w:p>
    <w:p w14:paraId="0483514E" w14:textId="77777777" w:rsidR="000759D6" w:rsidRPr="000759D6" w:rsidRDefault="000759D6" w:rsidP="0007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Esta é a abordagem com a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menor dificuldade de implementação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menor custo de tempo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exigindo apenas chamadas de API.</w:t>
      </w:r>
    </w:p>
    <w:p w14:paraId="3CD2D32C" w14:textId="77777777" w:rsidR="000759D6" w:rsidRPr="000759D6" w:rsidRDefault="000759D6" w:rsidP="000759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Vantagem: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ChatGPT (GPT-3.5/4) superou o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FinBERT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até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35% na classificação de sentimentos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utilizado com prompts de "role-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playing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 (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"Aja como um especialista em Forex").</w:t>
      </w:r>
    </w:p>
    <w:p w14:paraId="7EFC1928" w14:textId="77777777" w:rsidR="000759D6" w:rsidRPr="000759D6" w:rsidRDefault="000759D6" w:rsidP="000759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Desvantagem: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Modelos generalistas como o GPT-3.5 e PaLM-2 possuem deficiências críticas em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raciocínio numérico e comparativo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entender se um lucro é bom em relação à expectativa).</w:t>
      </w:r>
    </w:p>
    <w:p w14:paraId="285E17B5" w14:textId="77777777" w:rsidR="000759D6" w:rsidRPr="000759D6" w:rsidRDefault="000759D6" w:rsidP="000759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Aproximadamente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US$ 6 por dia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processar 5.000 artigos via API.</w:t>
      </w:r>
    </w:p>
    <w:p w14:paraId="3CC03E1D" w14:textId="0947B1B9" w:rsidR="000759D6" w:rsidRPr="000759D6" w:rsidRDefault="000759D6" w:rsidP="000759D6">
      <w:pPr>
        <w:rPr>
          <w:rFonts w:ascii="Times New Roman" w:hAnsi="Times New Roman" w:cs="Times New Roman"/>
          <w:b/>
          <w:bCs/>
          <w:lang w:eastAsia="pt-BR"/>
        </w:rPr>
      </w:pPr>
      <w:r w:rsidRPr="000759D6">
        <w:rPr>
          <w:rFonts w:ascii="Times New Roman" w:hAnsi="Times New Roman" w:cs="Times New Roman"/>
          <w:b/>
          <w:bCs/>
          <w:lang w:eastAsia="pt-BR"/>
        </w:rPr>
        <w:t xml:space="preserve">Usar o </w:t>
      </w:r>
      <w:proofErr w:type="spellStart"/>
      <w:r w:rsidRPr="000759D6">
        <w:rPr>
          <w:rFonts w:ascii="Times New Roman" w:hAnsi="Times New Roman" w:cs="Times New Roman"/>
          <w:b/>
          <w:bCs/>
          <w:lang w:eastAsia="pt-BR"/>
        </w:rPr>
        <w:t>FinBERT</w:t>
      </w:r>
      <w:proofErr w:type="spellEnd"/>
      <w:r w:rsidRPr="000759D6">
        <w:rPr>
          <w:rFonts w:ascii="Times New Roman" w:hAnsi="Times New Roman" w:cs="Times New Roman"/>
          <w:b/>
          <w:bCs/>
          <w:lang w:eastAsia="pt-BR"/>
        </w:rPr>
        <w:t xml:space="preserve"> (Modelo Especialista </w:t>
      </w:r>
      <w:proofErr w:type="spellStart"/>
      <w:r w:rsidRPr="000759D6">
        <w:rPr>
          <w:rFonts w:ascii="Times New Roman" w:hAnsi="Times New Roman" w:cs="Times New Roman"/>
          <w:b/>
          <w:bCs/>
          <w:lang w:eastAsia="pt-BR"/>
        </w:rPr>
        <w:t>Pré</w:t>
      </w:r>
      <w:proofErr w:type="spellEnd"/>
      <w:r w:rsidRPr="000759D6">
        <w:rPr>
          <w:rFonts w:ascii="Times New Roman" w:hAnsi="Times New Roman" w:cs="Times New Roman"/>
          <w:b/>
          <w:bCs/>
          <w:lang w:eastAsia="pt-BR"/>
        </w:rPr>
        <w:t>-treinado)</w:t>
      </w:r>
    </w:p>
    <w:p w14:paraId="361BC3B0" w14:textId="77777777" w:rsidR="000759D6" w:rsidRPr="000759D6" w:rsidRDefault="000759D6" w:rsidP="0007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FinBERT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está disponível no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Hugging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Face e pode ser usado apenas para inferência, sem necessidade de treinamento adicional.</w:t>
      </w:r>
    </w:p>
    <w:p w14:paraId="622F1904" w14:textId="77777777" w:rsidR="000759D6" w:rsidRPr="000759D6" w:rsidRDefault="000759D6" w:rsidP="00075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Vantagem: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um modelo leve (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encoder-only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gratuito para rodar localmente e já adaptado ao vocabulário financeiro.</w:t>
      </w:r>
    </w:p>
    <w:p w14:paraId="43DFA5BD" w14:textId="77777777" w:rsidR="000759D6" w:rsidRPr="000759D6" w:rsidRDefault="000759D6" w:rsidP="000759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Desvantagem: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As fontes indicam que ele é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insensível a valores numéricos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tem dificuldades com textos curtos (como tweets) que carecem de contexto. Frequentemente é superado por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LLMs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bem instruídos.</w:t>
      </w:r>
    </w:p>
    <w:p w14:paraId="75E62417" w14:textId="159215DA" w:rsidR="000759D6" w:rsidRPr="000759D6" w:rsidRDefault="000759D6" w:rsidP="000759D6">
      <w:pPr>
        <w:rPr>
          <w:rFonts w:ascii="Times New Roman" w:hAnsi="Times New Roman" w:cs="Times New Roman"/>
          <w:b/>
          <w:bCs/>
          <w:lang w:eastAsia="pt-BR"/>
        </w:rPr>
      </w:pPr>
      <w:r w:rsidRPr="000759D6">
        <w:rPr>
          <w:rFonts w:ascii="Times New Roman" w:hAnsi="Times New Roman" w:cs="Times New Roman"/>
          <w:b/>
          <w:bCs/>
          <w:lang w:eastAsia="pt-BR"/>
        </w:rPr>
        <w:t xml:space="preserve">Usar o </w:t>
      </w:r>
      <w:proofErr w:type="spellStart"/>
      <w:r w:rsidRPr="000759D6">
        <w:rPr>
          <w:rFonts w:ascii="Times New Roman" w:hAnsi="Times New Roman" w:cs="Times New Roman"/>
          <w:b/>
          <w:bCs/>
          <w:lang w:eastAsia="pt-BR"/>
        </w:rPr>
        <w:t>Instruct-FinGPT</w:t>
      </w:r>
      <w:proofErr w:type="spellEnd"/>
      <w:r w:rsidRPr="000759D6">
        <w:rPr>
          <w:rFonts w:ascii="Times New Roman" w:hAnsi="Times New Roman" w:cs="Times New Roman"/>
          <w:b/>
          <w:bCs/>
          <w:lang w:eastAsia="pt-BR"/>
        </w:rPr>
        <w:t xml:space="preserve"> (LLM Especialista)</w:t>
      </w:r>
    </w:p>
    <w:p w14:paraId="19037DCB" w14:textId="77777777" w:rsidR="000759D6" w:rsidRPr="000759D6" w:rsidRDefault="000759D6" w:rsidP="0007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Você pode baixar os pesos já ajustados do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Instruct-FinGPT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usá-lo apenas para inferência.</w:t>
      </w:r>
    </w:p>
    <w:p w14:paraId="35FD9CE7" w14:textId="77777777" w:rsidR="000759D6" w:rsidRPr="000759D6" w:rsidRDefault="000759D6" w:rsidP="00075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Vantagem: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a abordagem de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melhor desempenho acadêmico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pois foi desenhado especificamente para resolver a falta de sensibilidade numérica e compreensão de contexto financeiro que o GPT puro e o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FinBERT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possuem.</w:t>
      </w:r>
    </w:p>
    <w:p w14:paraId="5D7920AF" w14:textId="77777777" w:rsidR="000759D6" w:rsidRPr="000759D6" w:rsidRDefault="000759D6" w:rsidP="000759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Desvantagem: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Exige maior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complexidade técnica de implementação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(instalação de bibliotecas como </w:t>
      </w:r>
      <w:proofErr w:type="spellStart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DeepSpeed</w:t>
      </w:r>
      <w:proofErr w:type="spellEnd"/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configuração de ambiente para modelos de 7B parâmetros) e requer hardware com GPU dedicada (local ou nuvem) para rodar com eficiência.</w:t>
      </w:r>
    </w:p>
    <w:p w14:paraId="0318A48E" w14:textId="5C4D451B" w:rsidR="00B1534C" w:rsidRPr="00E61AA4" w:rsidRDefault="000759D6" w:rsidP="00E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fim, c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onsiderando que a FSA é apenas uma etapa do TCC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 é fundamental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evitar complexidade</w:t>
      </w:r>
      <w:r w:rsidRPr="000759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 melhor abordagem é </w:t>
      </w:r>
      <w:r w:rsidRPr="000759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usar o ChatGPT (GPT-3.5 ou GPT-4) via API com Engenharia de Prompt avançada.</w:t>
      </w:r>
    </w:p>
    <w:sectPr w:rsidR="00B1534C" w:rsidRPr="00E61A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275B"/>
    <w:multiLevelType w:val="multilevel"/>
    <w:tmpl w:val="2DBE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94D7E"/>
    <w:multiLevelType w:val="multilevel"/>
    <w:tmpl w:val="49DC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76762"/>
    <w:multiLevelType w:val="multilevel"/>
    <w:tmpl w:val="F06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975ED"/>
    <w:multiLevelType w:val="multilevel"/>
    <w:tmpl w:val="304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45A39"/>
    <w:multiLevelType w:val="multilevel"/>
    <w:tmpl w:val="1228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11667"/>
    <w:multiLevelType w:val="multilevel"/>
    <w:tmpl w:val="240C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B1D1E"/>
    <w:multiLevelType w:val="multilevel"/>
    <w:tmpl w:val="7D2E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43B3C"/>
    <w:multiLevelType w:val="multilevel"/>
    <w:tmpl w:val="4186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90164">
    <w:abstractNumId w:val="3"/>
  </w:num>
  <w:num w:numId="2" w16cid:durableId="1753971050">
    <w:abstractNumId w:val="6"/>
  </w:num>
  <w:num w:numId="3" w16cid:durableId="1005282685">
    <w:abstractNumId w:val="2"/>
  </w:num>
  <w:num w:numId="4" w16cid:durableId="916092273">
    <w:abstractNumId w:val="4"/>
  </w:num>
  <w:num w:numId="5" w16cid:durableId="476338561">
    <w:abstractNumId w:val="0"/>
  </w:num>
  <w:num w:numId="6" w16cid:durableId="1902207941">
    <w:abstractNumId w:val="7"/>
  </w:num>
  <w:num w:numId="7" w16cid:durableId="885530009">
    <w:abstractNumId w:val="5"/>
  </w:num>
  <w:num w:numId="8" w16cid:durableId="1190990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6"/>
    <w:rsid w:val="000759D6"/>
    <w:rsid w:val="007F1C0E"/>
    <w:rsid w:val="00B1534C"/>
    <w:rsid w:val="00BE4D52"/>
    <w:rsid w:val="00E6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44F7E"/>
  <w15:chartTrackingRefBased/>
  <w15:docId w15:val="{3EE563B9-935E-4801-AA64-37B86DDC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7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7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5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59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5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59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5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5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59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59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59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59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59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5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759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891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Toledo</dc:creator>
  <cp:keywords/>
  <dc:description/>
  <cp:lastModifiedBy>Igor Toledo</cp:lastModifiedBy>
  <cp:revision>1</cp:revision>
  <dcterms:created xsi:type="dcterms:W3CDTF">2026-01-14T01:27:00Z</dcterms:created>
  <dcterms:modified xsi:type="dcterms:W3CDTF">2026-01-14T01:40:00Z</dcterms:modified>
</cp:coreProperties>
</file>