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F15FDD">
              <w:rPr>
                <w:rFonts w:ascii="宋体" w:hAnsi="宋体" w:hint="eastAsia"/>
                <w:sz w:val="28"/>
                <w:szCs w:val="28"/>
              </w:rPr>
              <w:t>项目</w:t>
            </w:r>
            <w:r w:rsidR="00DC160F">
              <w:rPr>
                <w:rFonts w:ascii="宋体" w:hAnsi="宋体" w:hint="eastAsia"/>
                <w:sz w:val="28"/>
                <w:szCs w:val="28"/>
              </w:rPr>
              <w:t>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/>
                <w:sz w:val="28"/>
                <w:szCs w:val="28"/>
              </w:rPr>
              <w:t xml:space="preserve"> </w:t>
            </w:r>
            <w:r w:rsidR="0020228A"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 w:rsidR="0020228A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E6A112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41496781" w14:textId="7F1CB52C" w:rsidR="00514B79" w:rsidRDefault="00B06F5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195693453" w:history="1">
            <w:r w:rsidR="00514B79" w:rsidRPr="00E5666C">
              <w:rPr>
                <w:rStyle w:val="ad"/>
                <w:noProof/>
              </w:rPr>
              <w:t>一、项目概况</w:t>
            </w:r>
            <w:r w:rsidR="00514B79">
              <w:rPr>
                <w:noProof/>
                <w:webHidden/>
              </w:rPr>
              <w:tab/>
            </w:r>
            <w:r w:rsidR="00514B79">
              <w:rPr>
                <w:noProof/>
                <w:webHidden/>
              </w:rPr>
              <w:fldChar w:fldCharType="begin"/>
            </w:r>
            <w:r w:rsidR="00514B79">
              <w:rPr>
                <w:noProof/>
                <w:webHidden/>
              </w:rPr>
              <w:instrText xml:space="preserve"> PAGEREF _Toc195693453 \h </w:instrText>
            </w:r>
            <w:r w:rsidR="00514B79">
              <w:rPr>
                <w:noProof/>
                <w:webHidden/>
              </w:rPr>
            </w:r>
            <w:r w:rsidR="00514B79">
              <w:rPr>
                <w:noProof/>
                <w:webHidden/>
              </w:rPr>
              <w:fldChar w:fldCharType="separate"/>
            </w:r>
            <w:r w:rsidR="00514B79">
              <w:rPr>
                <w:noProof/>
                <w:webHidden/>
              </w:rPr>
              <w:t>- 3 -</w:t>
            </w:r>
            <w:r w:rsidR="00514B79">
              <w:rPr>
                <w:noProof/>
                <w:webHidden/>
              </w:rPr>
              <w:fldChar w:fldCharType="end"/>
            </w:r>
          </w:hyperlink>
        </w:p>
        <w:p w14:paraId="3814A8C4" w14:textId="026F364D" w:rsidR="00514B79" w:rsidRDefault="00514B7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4" w:history="1">
            <w:r w:rsidRPr="00E5666C">
              <w:rPr>
                <w:rStyle w:val="ad"/>
                <w:noProof/>
              </w:rPr>
              <w:t>二、计算条文概述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2612" w14:textId="3785480C" w:rsidR="00514B79" w:rsidRDefault="00514B7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5" w:history="1">
            <w:r w:rsidRPr="00E5666C">
              <w:rPr>
                <w:rStyle w:val="ad"/>
                <w:noProof/>
              </w:rPr>
              <w:t>三、</w:t>
            </w:r>
            <w:r w:rsidRPr="00E5666C">
              <w:rPr>
                <w:rStyle w:val="ad"/>
                <w:noProof/>
              </w:rPr>
              <w:t xml:space="preserve"> </w:t>
            </w:r>
            <w:r w:rsidRPr="00E5666C">
              <w:rPr>
                <w:rStyle w:val="ad"/>
                <w:noProof/>
              </w:rPr>
              <w:t>公共汽车站位置及路线说明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4339" w14:textId="3CFFD49B" w:rsidR="00514B79" w:rsidRDefault="00514B7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95693456" w:history="1">
            <w:r w:rsidRPr="00E5666C">
              <w:rPr>
                <w:rStyle w:val="ad"/>
                <w:noProof/>
              </w:rPr>
              <w:t>四、结论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96D" w14:textId="13731716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 w:rsidP="00514B79">
      <w:pPr>
        <w:pStyle w:val="a5"/>
      </w:pPr>
    </w:p>
    <w:p w14:paraId="67E12821" w14:textId="77777777" w:rsidR="003A1386" w:rsidRDefault="003A1386" w:rsidP="00514B79">
      <w:pPr>
        <w:pStyle w:val="a5"/>
        <w:ind w:firstLine="640"/>
        <w:rPr>
          <w:rFonts w:ascii="宋体" w:hAnsi="Times New Roman" w:cs="宋体"/>
          <w:b/>
          <w:bCs/>
          <w:sz w:val="32"/>
          <w:szCs w:val="32"/>
        </w:rPr>
      </w:pPr>
    </w:p>
    <w:p w14:paraId="0AA611F4" w14:textId="60E30584" w:rsidR="003A1386" w:rsidRDefault="003A1386" w:rsidP="00514B79">
      <w:pPr>
        <w:pStyle w:val="a5"/>
      </w:pPr>
      <w:bookmarkStart w:id="1" w:name="_Toc472501410"/>
      <w:bookmarkStart w:id="2" w:name="_Toc472499951"/>
      <w:bookmarkStart w:id="3" w:name="_Toc472500251"/>
      <w:bookmarkStart w:id="4" w:name="_Toc472525176"/>
      <w:bookmarkStart w:id="5" w:name="_GoBack"/>
      <w:bookmarkEnd w:id="5"/>
    </w:p>
    <w:p w14:paraId="05BA5567" w14:textId="2363BB82" w:rsidR="009009B9" w:rsidRDefault="009009B9" w:rsidP="00514B79">
      <w:pPr>
        <w:pStyle w:val="a5"/>
      </w:pPr>
    </w:p>
    <w:p w14:paraId="0B71891B" w14:textId="6C338629" w:rsidR="009009B9" w:rsidRDefault="009009B9">
      <w:pPr>
        <w:pStyle w:val="14"/>
        <w:rPr>
          <w:rFonts w:hint="eastAsia"/>
        </w:rPr>
        <w:sectPr w:rsidR="009009B9" w:rsidSect="00514B79">
          <w:footerReference w:type="default" r:id="rId9"/>
          <w:type w:val="continuous"/>
          <w:pgSz w:w="11906" w:h="16838"/>
          <w:pgMar w:top="1077" w:right="1644" w:bottom="1077" w:left="1644" w:header="454" w:footer="454" w:gutter="0"/>
          <w:pgNumType w:fmt="numberInDash" w:start="1"/>
          <w:cols w:space="425"/>
          <w:titlePg/>
          <w:docGrid w:type="lines" w:linePitch="381"/>
        </w:sectPr>
      </w:pP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6" w:name="_Toc195693453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1"/>
      <w:bookmarkEnd w:id="2"/>
      <w:bookmarkEnd w:id="3"/>
      <w:bookmarkEnd w:id="4"/>
      <w:bookmarkEnd w:id="6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7" w:name="_Hlk76024408"/>
      <w:bookmarkStart w:id="8" w:name="_Toc472501411"/>
      <w:bookmarkStart w:id="9" w:name="_Toc472499952"/>
      <w:bookmarkStart w:id="10" w:name="_Toc472500252"/>
      <w:bookmarkStart w:id="11" w:name="_Toc472525177"/>
      <w:r>
        <w:rPr>
          <w:rFonts w:ascii="Times New Roman" w:hAnsi="Times New Roman" w:hint="eastAsia"/>
          <w:sz w:val="24"/>
          <w:szCs w:val="24"/>
        </w:rPr>
        <w:t>本项目</w:t>
      </w:r>
      <w:bookmarkStart w:id="12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0D50C1">
        <w:rPr>
          <w:rFonts w:ascii="Times New Roman" w:hAnsi="Times New Roman" w:hint="eastAsia"/>
          <w:sz w:val="24"/>
          <w:szCs w:val="24"/>
        </w:rPr>
        <w:t>详细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2"/>
    </w:p>
    <w:p w14:paraId="7E4FFC6D" w14:textId="1358C5A0" w:rsidR="003A1386" w:rsidRDefault="00B06F59">
      <w:pPr>
        <w:pStyle w:val="14"/>
        <w:rPr>
          <w:sz w:val="36"/>
          <w:szCs w:val="36"/>
        </w:rPr>
      </w:pPr>
      <w:bookmarkStart w:id="13" w:name="_Toc195693454"/>
      <w:bookmarkEnd w:id="7"/>
      <w:r w:rsidRPr="00DB7094">
        <w:rPr>
          <w:rFonts w:hint="eastAsia"/>
          <w:sz w:val="36"/>
          <w:szCs w:val="36"/>
        </w:rPr>
        <w:t>二、</w:t>
      </w:r>
      <w:bookmarkEnd w:id="8"/>
      <w:bookmarkEnd w:id="9"/>
      <w:bookmarkEnd w:id="10"/>
      <w:bookmarkEnd w:id="11"/>
      <w:r w:rsidRPr="00DB7094">
        <w:rPr>
          <w:rFonts w:hint="eastAsia"/>
          <w:sz w:val="36"/>
          <w:szCs w:val="36"/>
        </w:rPr>
        <w:t>计算条文概述</w:t>
      </w:r>
      <w:bookmarkEnd w:id="13"/>
    </w:p>
    <w:p w14:paraId="623B57E2" w14:textId="3DFCC7FE" w:rsidR="00AD36DF" w:rsidRPr="007A4288" w:rsidRDefault="00AD36DF" w:rsidP="009009B9">
      <w:pPr>
        <w:rPr>
          <w:b/>
          <w:sz w:val="24"/>
        </w:rPr>
      </w:pPr>
      <w:r w:rsidRPr="007A4288">
        <w:rPr>
          <w:rFonts w:hint="eastAsia"/>
          <w:b/>
          <w:sz w:val="24"/>
        </w:rPr>
        <w:t>《绿色建筑评价标准》</w:t>
      </w:r>
      <w:r w:rsidRPr="007A4288">
        <w:rPr>
          <w:rFonts w:hint="eastAsia"/>
          <w:b/>
          <w:sz w:val="24"/>
        </w:rPr>
        <w:t>G</w:t>
      </w:r>
      <w:r w:rsidRPr="007A4288">
        <w:rPr>
          <w:b/>
          <w:sz w:val="24"/>
        </w:rPr>
        <w:t>B50378-2019(2024</w:t>
      </w:r>
      <w:r w:rsidRPr="007A4288">
        <w:rPr>
          <w:rFonts w:hint="eastAsia"/>
          <w:b/>
          <w:sz w:val="24"/>
        </w:rPr>
        <w:t>版</w:t>
      </w:r>
      <w:r w:rsidRPr="007A4288">
        <w:rPr>
          <w:rFonts w:hint="eastAsia"/>
          <w:b/>
          <w:sz w:val="24"/>
        </w:rPr>
        <w:t>)</w:t>
      </w:r>
      <w:r w:rsidRPr="007A4288">
        <w:rPr>
          <w:rFonts w:hint="eastAsia"/>
          <w:b/>
          <w:sz w:val="24"/>
        </w:rPr>
        <w:t>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4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5" w:name="_Toc195693455"/>
      <w:bookmarkEnd w:id="14"/>
      <w:r w:rsidRPr="00DB7094">
        <w:rPr>
          <w:rFonts w:hint="eastAsia"/>
          <w:sz w:val="36"/>
          <w:szCs w:val="36"/>
        </w:rPr>
        <w:t>公共汽车站位置及路线说明</w:t>
      </w:r>
      <w:bookmarkEnd w:id="15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bookmarkStart w:id="16" w:name="_Toc195693456"/>
      <w:r w:rsidRPr="00DB7094">
        <w:rPr>
          <w:rFonts w:hint="eastAsia"/>
          <w:sz w:val="36"/>
          <w:szCs w:val="36"/>
        </w:rPr>
        <w:t>四、结论</w:t>
      </w:r>
      <w:bookmarkEnd w:id="16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 w:rsidSect="00514B79">
      <w:footerReference w:type="default" r:id="rId10"/>
      <w:pgSz w:w="11906" w:h="16838"/>
      <w:pgMar w:top="1077" w:right="1644" w:bottom="1077" w:left="1644" w:header="454" w:footer="454" w:gutter="0"/>
      <w:pgNumType w:fmt="numberInDash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0E394" w14:textId="77777777" w:rsidR="005A5828" w:rsidRDefault="005A5828">
      <w:pPr>
        <w:spacing w:line="240" w:lineRule="auto"/>
      </w:pPr>
      <w:r>
        <w:separator/>
      </w:r>
    </w:p>
  </w:endnote>
  <w:endnote w:type="continuationSeparator" w:id="0">
    <w:p w14:paraId="5A63EDEA" w14:textId="77777777" w:rsidR="005A5828" w:rsidRDefault="005A5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AE3ED" w14:textId="762A90CF" w:rsidR="003A1386" w:rsidRDefault="00514B79">
    <w:pPr>
      <w:pStyle w:val="a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</w:p>
  <w:p w14:paraId="4766EBF1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9A71E" w14:textId="026E1906" w:rsidR="00514B79" w:rsidRDefault="00514B79">
    <w:pPr>
      <w:pStyle w:val="a8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514B79">
      <w:rPr>
        <w:b/>
        <w:bCs/>
        <w:noProof/>
        <w:lang w:val="zh-CN"/>
      </w:rPr>
      <w:t>3</w:t>
    </w:r>
    <w:r>
      <w:rPr>
        <w:b/>
        <w:bCs/>
      </w:rPr>
      <w:fldChar w:fldCharType="end"/>
    </w:r>
  </w:p>
  <w:p w14:paraId="535D211C" w14:textId="77777777" w:rsidR="00514B79" w:rsidRDefault="00514B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6FCA7" w14:textId="77777777" w:rsidR="005A5828" w:rsidRDefault="005A5828">
      <w:pPr>
        <w:spacing w:line="240" w:lineRule="auto"/>
      </w:pPr>
      <w:r>
        <w:separator/>
      </w:r>
    </w:p>
  </w:footnote>
  <w:footnote w:type="continuationSeparator" w:id="0">
    <w:p w14:paraId="151235E8" w14:textId="77777777" w:rsidR="005A5828" w:rsidRDefault="005A58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displayHorizont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14B79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5828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A4288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09B9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33948-BB88-4518-B472-E5A02DFC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67</TotalTime>
  <Pages>3</Pages>
  <Words>145</Words>
  <Characters>831</Characters>
  <Application>Microsoft Office Word</Application>
  <DocSecurity>0</DocSecurity>
  <Lines>6</Lines>
  <Paragraphs>1</Paragraphs>
  <ScaleCrop>false</ScaleCrop>
  <Company>china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41</cp:revision>
  <cp:lastPrinted>2021-07-01T05:43:00Z</cp:lastPrinted>
  <dcterms:created xsi:type="dcterms:W3CDTF">2025-04-09T21:41:00Z</dcterms:created>
  <dcterms:modified xsi:type="dcterms:W3CDTF">2025-04-16T02:57:00Z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