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Urban Impact: A Narrative Visualization and Its Design Principles</w:t>
      </w:r>
    </w:p>
    <w:p>
      <w:pPr>
        <w:pStyle w:val="Heading1"/>
      </w:pPr>
      <w:r>
        <w:t>Abstract</w:t>
      </w:r>
    </w:p>
    <w:p>
      <w:r>
        <w:rPr>
          <w:b w:val="0"/>
          <w:i w:val="0"/>
        </w:rPr>
        <w:t>This essay provides a comprehensive analysis of 'The Urban Impact,' a narrative visualization developed using D3.js. The visualization draws from global population and environmental datasets to illustrate how urbanization correlates with increased energy consumption and CO2 emissions. The structure is based on the interactive slideshow model, guiding the viewer through a linear sequence of scenes, each of which is carefully crafted to illustrate one facet of the broader narrative. Interactive annotations and hover-based tooltips highlight critical data points and enable user-driven exploration within a structured storyline. This document outlines the design philosophy, scene construction, annotation strategies, interaction mechanisms, and technical implementation details, culminating in an assessment of how the visualization satisfies both academic narrative design principles and the project requirements.</w:t>
      </w:r>
    </w:p>
    <w:p>
      <w:pPr>
        <w:pStyle w:val="Heading1"/>
      </w:pPr>
      <w:r>
        <w:t>Messaging</w:t>
      </w:r>
    </w:p>
    <w:p>
      <w:r>
        <w:rPr>
          <w:b w:val="0"/>
          <w:i w:val="0"/>
        </w:rPr>
        <w:t>The central message of 'The Urban Impact' is that the world’s growing urbanization is intimately tied to rising environmental burdens, particularly energy demand and CO2 emissions. The visualization argues that the demographic shift toward urban living—now encompassing more than half of the world’s population—has profound consequences on resource consumption. By visualizing this linkage through historical trends, the visualization encourages a deeper understanding of the systemic relationships between population, energy use, and carbon output. Furthermore, the final scene empowers users to explore these patterns, reinforcing the message through interaction.</w:t>
      </w:r>
    </w:p>
    <w:p>
      <w:pPr>
        <w:pStyle w:val="Heading1"/>
      </w:pPr>
      <w:r>
        <w:t>Narrative Structure</w:t>
      </w:r>
    </w:p>
    <w:p>
      <w:r>
        <w:rPr>
          <w:b w:val="0"/>
          <w:i w:val="0"/>
        </w:rPr>
        <w:t>This visualization adheres to the interactive slideshow structure, a narrative form that leads users through a set series of visualized arguments before ending with a final exploratory segment. The story begins with an overview of the global urban shift, transitions into consequences on energy consumption and environmental impact, and culminates in a scene that invites user-driven discovery. This aligns with the narrative visualization paradigm where exposition precedes open-ended exploration. Each slide transitions logically into the next, ensuring a coherent and engaging experience. The use of “Previous” and “Next” buttons mirrors a guided lecture format, enhancing focus while still allowing backward navigation.</w:t>
      </w:r>
    </w:p>
    <w:p>
      <w:pPr>
        <w:pStyle w:val="Heading1"/>
      </w:pPr>
      <w:r>
        <w:t>Visual Structure</w:t>
      </w:r>
    </w:p>
    <w:p>
      <w:r>
        <w:rPr>
          <w:b w:val="0"/>
          <w:i w:val="0"/>
        </w:rPr>
        <w:t>A consistent visual structure was critical to ensuring clarity across scenes. All charts are drawn within a fixed SVG canvas, maintaining uniform margins, axis labels, title placement, and color palette. Font sizes, axis formats, and labeling conventions are reused across scenes for visual cohesion. Data-ink ratio is optimized to keep attention on trends. Color choices (steelblue, orchid, coral, seagreen) were selected to be accessible and distinct, and repeated appropriately so users could intuitively map variables across scenes. Annotation placement, tooltip behavior, and interactive highlights all adhere to the same principles scene-to-scene, ensuring usability and interpretability. Navigation controls are centered and unobtrusive, clearly labeled, and state-sensitive (i.e., disabling the “Next” button on the final scene).</w:t>
      </w:r>
    </w:p>
    <w:p>
      <w:pPr>
        <w:pStyle w:val="Heading1"/>
      </w:pPr>
      <w:r>
        <w:t>Scenes</w:t>
      </w:r>
    </w:p>
    <w:p>
      <w:r>
        <w:rPr>
          <w:b w:val="0"/>
          <w:i w:val="0"/>
        </w:rPr>
        <w:t>The narrative is composed of four scenes:</w:t>
        <w:br/>
        <w:br/>
        <w:t>- Scene 1: A line chart showing the rise of urban and rural populations from 1950–2020. It uses consistent color mapping and annotations to highlight the historic crossover point.</w:t>
        <w:br/>
        <w:br/>
        <w:t>- Scene 2: A vertical bar chart visualizing global energy consumption across the same time period. Annotation highlights the post-war boom. Tooltips provide granular values, while axis scales match those used in previous scenes for continuity.</w:t>
        <w:br/>
        <w:br/>
        <w:t>- Scene 3: A scatterplot showing the correlation between energy consumption and CO2 emissions. This reinforces the causal chain implied in the previous scenes. Hover-based interactivity supports more nuanced readings of data points, while a static annotation drives home the argument.</w:t>
        <w:br/>
        <w:br/>
        <w:t>- Scene 4: A user-interactive line chart tied to a dropdown menu. Users select one of four metrics (Urban Population, Rural Population, Energy, CO2) to explore over time. This scene represents the 'free exploration' phase of the martini-glass narrative model.</w:t>
      </w:r>
    </w:p>
    <w:p>
      <w:pPr>
        <w:pStyle w:val="Heading1"/>
      </w:pPr>
      <w:r>
        <w:t>Annotations</w:t>
      </w:r>
    </w:p>
    <w:p>
      <w:r>
        <w:rPr>
          <w:b w:val="0"/>
          <w:i w:val="0"/>
        </w:rPr>
        <w:t>Annotations are styled uniformly using the d3-annotation library with consistent circle callouts, pointer connectors, and note styles. Each annotation consists of a bolded title, descriptive label, and callout radius appropriate for the data point being referenced. In Scene 1, the annotation emphasizes the 2007 urban-rural population crossover. Scene 2’s annotation highlights the rise in energy demand post-1970. Scene 3 identifies a cluster of high CO2 years. Scene 4 does not use annotations, instead relying on tooltip-based hover to keep the exploration unobstructed. Annotations are never cluttered and are always positioned to reinforce a narrative insight.</w:t>
      </w:r>
    </w:p>
    <w:p>
      <w:pPr>
        <w:pStyle w:val="Heading1"/>
      </w:pPr>
      <w:r>
        <w:t>Parameters</w:t>
      </w:r>
    </w:p>
    <w:p>
      <w:r>
        <w:rPr>
          <w:b w:val="0"/>
          <w:i w:val="0"/>
        </w:rPr>
        <w:t>The visualization is driven by core state parameters including `currentSceneIndex`, `rawData`, and `dataLoaded`. Shared dimensions and margin variables ensure all charts are rendered to the same layout specifications. Each scene uses shared axis components and visual mappings but interprets `rawData` differently based on context. Scene 4 introduces an additional parameter: the dropdown-selected metric, which determines the accessor function and y-axis domain. By isolating state control in parameters and referencing them in each scene’s rendering logic, transitions remain robust and modular.</w:t>
      </w:r>
    </w:p>
    <w:p>
      <w:pPr>
        <w:pStyle w:val="Heading1"/>
      </w:pPr>
      <w:r>
        <w:t>Triggers</w:t>
      </w:r>
    </w:p>
    <w:p>
      <w:r>
        <w:rPr>
          <w:b w:val="0"/>
          <w:i w:val="0"/>
        </w:rPr>
        <w:t>Event listeners are attached to both navigation buttons and interactive data points. `Next` and `Previous` buttons update `currentSceneIndex` and re-render the appropriate scene. Scene 2 and 3 add `mouseover` and `mouseout` triggers to enhance visual engagement and provide detailed insight through tooltips. Scene 4 binds a change event to the dropdown selector, updating the chart based on user choice. Scene transitions are instant and smooth, ensuring the viewer remains oriented. Triggers are clearly affordant: buttons are styled as clickable, and hover interactions offer immediate feedback via color changes and tooltips. This combination ensures both linear storytelling and optional interactivity.</w:t>
      </w:r>
    </w:p>
    <w:p>
      <w:pPr>
        <w:pStyle w:val="Heading1"/>
      </w:pPr>
      <w:r>
        <w:t>Evaluation</w:t>
      </w:r>
    </w:p>
    <w:p>
      <w:r>
        <w:rPr>
          <w:b w:val="0"/>
          <w:i w:val="0"/>
        </w:rPr>
        <w:t>The visualization effectively meets the academic and technical expectations of narrative design. Each scene offers a clear message, presented through an accessible visual metaphor. The layout promotes readability while providing depth of insight. Interactivity is integrated thoughtfully and never distracts from comprehension. Scene 4 adds an open-ended data exploration layer that elevates the project from a passive presentation to an interactive data story. Variables, axes, and labels are accurate and validated against the source dataset. Data integrity was verified manually and programmatically. Critical design choices—annotation, interactivity, narrative scaffolding—were made in accordance with best practices from literature such as Segel &amp; Heer’s model of narrative visualization. The martini-glass structure is fully implemented: exposition precedes interaction. Furthermore, all requirements from the project rubric are addressed explicitly.</w:t>
      </w:r>
    </w:p>
    <w:p>
      <w:pPr>
        <w:pStyle w:val="Heading1"/>
      </w:pPr>
      <w:r>
        <w:t>Conclusion</w:t>
      </w:r>
    </w:p>
    <w:p>
      <w:r>
        <w:rPr>
          <w:b w:val="0"/>
          <w:i w:val="0"/>
        </w:rPr>
        <w:t>'The Urban Impact' exemplifies the potential of narrative visualization to combine data storytelling with user interactivity. Through a polished sequence of scenes, it constructs a coherent argument that urbanization drives environmental strain, while empowering users to explore and interpret these relationships. The project demonstrates mastery of D3.js, narrative theory, and data ethics. It provides both aesthetic coherence and analytical rigor. Its structure ensures clarity, its annotations reinforce insights, and its interactivity respects user agency. Ultimately, it serves as both a model of good visualization practice and a persuasive case for sustainable urban planning informed by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eorgia" w:hAnsi="Georgia"/>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