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B6B2" w14:textId="77777777" w:rsidR="0055159B" w:rsidRPr="0055159B" w:rsidRDefault="0055159B" w:rsidP="0055159B">
      <w:pPr>
        <w:rPr>
          <w:b/>
          <w:bCs/>
        </w:rPr>
      </w:pPr>
      <w:r w:rsidRPr="0055159B">
        <w:rPr>
          <w:b/>
          <w:bCs/>
        </w:rPr>
        <w:t>ADR-007: Host Independence</w:t>
      </w:r>
    </w:p>
    <w:p w14:paraId="7C3AAD0B" w14:textId="77777777" w:rsidR="0055159B" w:rsidRPr="0055159B" w:rsidRDefault="0055159B" w:rsidP="0055159B">
      <w:r w:rsidRPr="0055159B">
        <w:rPr>
          <w:b/>
          <w:bCs/>
        </w:rPr>
        <w:t>Decision</w:t>
      </w:r>
    </w:p>
    <w:p w14:paraId="720D6BCA" w14:textId="77777777" w:rsidR="0055159B" w:rsidRPr="0055159B" w:rsidRDefault="0055159B" w:rsidP="0055159B">
      <w:r w:rsidRPr="0055159B">
        <w:t>The C3 application shall remain independent of its hosting environment.</w:t>
      </w:r>
    </w:p>
    <w:p w14:paraId="07ED1AB3" w14:textId="77777777" w:rsidR="0055159B" w:rsidRPr="0055159B" w:rsidRDefault="0055159B" w:rsidP="0055159B">
      <w:pPr>
        <w:rPr>
          <w:b/>
          <w:bCs/>
        </w:rPr>
      </w:pPr>
      <w:r w:rsidRPr="0055159B">
        <w:rPr>
          <w:b/>
          <w:bCs/>
        </w:rPr>
        <w:t>Rationale</w:t>
      </w:r>
    </w:p>
    <w:p w14:paraId="2E25F150" w14:textId="77777777" w:rsidR="0055159B" w:rsidRPr="0055159B" w:rsidRDefault="0055159B" w:rsidP="0055159B">
      <w:r w:rsidRPr="0055159B">
        <w:t>The application must be capable of running:</w:t>
      </w:r>
    </w:p>
    <w:p w14:paraId="00A74AF4" w14:textId="77777777" w:rsidR="0055159B" w:rsidRPr="0055159B" w:rsidRDefault="0055159B" w:rsidP="0055159B">
      <w:pPr>
        <w:numPr>
          <w:ilvl w:val="0"/>
          <w:numId w:val="1"/>
        </w:numPr>
      </w:pPr>
      <w:r w:rsidRPr="0055159B">
        <w:t xml:space="preserve">locally (Vite) </w:t>
      </w:r>
    </w:p>
    <w:p w14:paraId="2CF331A8" w14:textId="77777777" w:rsidR="0055159B" w:rsidRPr="0055159B" w:rsidRDefault="0055159B" w:rsidP="0055159B">
      <w:pPr>
        <w:numPr>
          <w:ilvl w:val="0"/>
          <w:numId w:val="1"/>
        </w:numPr>
      </w:pPr>
      <w:r w:rsidRPr="0055159B">
        <w:t xml:space="preserve">inside SPFx </w:t>
      </w:r>
    </w:p>
    <w:p w14:paraId="08C4CAA9" w14:textId="77777777" w:rsidR="0055159B" w:rsidRPr="0055159B" w:rsidRDefault="0055159B" w:rsidP="0055159B">
      <w:pPr>
        <w:numPr>
          <w:ilvl w:val="0"/>
          <w:numId w:val="1"/>
        </w:numPr>
      </w:pPr>
      <w:r w:rsidRPr="0055159B">
        <w:t xml:space="preserve">inside another React host </w:t>
      </w:r>
    </w:p>
    <w:p w14:paraId="009F5F19" w14:textId="77777777" w:rsidR="0055159B" w:rsidRPr="0055159B" w:rsidRDefault="0055159B" w:rsidP="0055159B">
      <w:pPr>
        <w:numPr>
          <w:ilvl w:val="0"/>
          <w:numId w:val="1"/>
        </w:numPr>
      </w:pPr>
      <w:r w:rsidRPr="0055159B">
        <w:t xml:space="preserve">in future standalone deployments </w:t>
      </w:r>
    </w:p>
    <w:p w14:paraId="7D0FE58F" w14:textId="77777777" w:rsidR="0055159B" w:rsidRPr="0055159B" w:rsidRDefault="0055159B" w:rsidP="0055159B">
      <w:r w:rsidRPr="0055159B">
        <w:t>without changes to business logic or presentation.</w:t>
      </w:r>
    </w:p>
    <w:p w14:paraId="65E68C3B" w14:textId="77777777" w:rsidR="0055159B" w:rsidRPr="0055159B" w:rsidRDefault="0055159B" w:rsidP="0055159B">
      <w:pPr>
        <w:rPr>
          <w:b/>
          <w:bCs/>
        </w:rPr>
      </w:pPr>
      <w:r w:rsidRPr="0055159B">
        <w:rPr>
          <w:b/>
          <w:bCs/>
        </w:rPr>
        <w:t>Consequences</w:t>
      </w:r>
    </w:p>
    <w:p w14:paraId="589EA8FF" w14:textId="77777777" w:rsidR="0055159B" w:rsidRPr="0055159B" w:rsidRDefault="0055159B" w:rsidP="0055159B">
      <w:r w:rsidRPr="0055159B">
        <w:t>Allowed:</w:t>
      </w:r>
    </w:p>
    <w:p w14:paraId="59C61840" w14:textId="77777777" w:rsidR="0055159B" w:rsidRPr="0055159B" w:rsidRDefault="0055159B" w:rsidP="0055159B">
      <w:r w:rsidRPr="0055159B">
        <w:t>SPFx</w:t>
      </w:r>
      <w:r w:rsidRPr="0055159B">
        <w:br/>
        <w:t>↓</w:t>
      </w:r>
      <w:r w:rsidRPr="0055159B">
        <w:br/>
      </w:r>
      <w:r w:rsidRPr="0055159B">
        <w:br/>
        <w:t>Context</w:t>
      </w:r>
      <w:r w:rsidRPr="0055159B">
        <w:br/>
      </w:r>
      <w:r w:rsidRPr="0055159B">
        <w:br/>
        <w:t>↓</w:t>
      </w:r>
      <w:r w:rsidRPr="0055159B">
        <w:br/>
      </w:r>
      <w:r w:rsidRPr="0055159B">
        <w:br/>
        <w:t>Adapter</w:t>
      </w:r>
      <w:r w:rsidRPr="0055159B">
        <w:br/>
      </w:r>
      <w:r w:rsidRPr="0055159B">
        <w:br/>
        <w:t>↓</w:t>
      </w:r>
      <w:r w:rsidRPr="0055159B">
        <w:br/>
      </w:r>
      <w:r w:rsidRPr="0055159B">
        <w:br/>
        <w:t>Application</w:t>
      </w:r>
    </w:p>
    <w:p w14:paraId="1F9D3262" w14:textId="77777777" w:rsidR="0055159B" w:rsidRPr="0055159B" w:rsidRDefault="0055159B" w:rsidP="0055159B">
      <w:r w:rsidRPr="0055159B">
        <w:t>Forbidden:</w:t>
      </w:r>
    </w:p>
    <w:p w14:paraId="6CA298FD" w14:textId="77777777" w:rsidR="0055159B" w:rsidRPr="0055159B" w:rsidRDefault="0055159B" w:rsidP="0055159B">
      <w:r w:rsidRPr="0055159B">
        <w:t>React Component</w:t>
      </w:r>
      <w:r w:rsidRPr="0055159B">
        <w:br/>
      </w:r>
      <w:r w:rsidRPr="0055159B">
        <w:br/>
        <w:t>↓</w:t>
      </w:r>
      <w:r w:rsidRPr="0055159B">
        <w:br/>
      </w:r>
      <w:r w:rsidRPr="0055159B">
        <w:br/>
        <w:t>SPFx API</w:t>
      </w:r>
    </w:p>
    <w:p w14:paraId="34D41560" w14:textId="77777777" w:rsidR="0055159B" w:rsidRPr="0055159B" w:rsidRDefault="0055159B" w:rsidP="0055159B">
      <w:r w:rsidRPr="0055159B">
        <w:t>or</w:t>
      </w:r>
    </w:p>
    <w:p w14:paraId="4744DA44" w14:textId="77777777" w:rsidR="0055159B" w:rsidRPr="0055159B" w:rsidRDefault="0055159B" w:rsidP="0055159B">
      <w:r w:rsidRPr="0055159B">
        <w:t>Business Logic</w:t>
      </w:r>
      <w:r w:rsidRPr="0055159B">
        <w:br/>
      </w:r>
      <w:r w:rsidRPr="0055159B">
        <w:br/>
      </w:r>
      <w:r w:rsidRPr="0055159B">
        <w:lastRenderedPageBreak/>
        <w:t>↓</w:t>
      </w:r>
      <w:r w:rsidRPr="0055159B">
        <w:br/>
      </w:r>
      <w:r w:rsidRPr="0055159B">
        <w:br/>
        <w:t>SPFx Context</w:t>
      </w:r>
    </w:p>
    <w:p w14:paraId="37764D1A" w14:textId="77777777" w:rsidR="0055159B" w:rsidRPr="0055159B" w:rsidRDefault="0055159B" w:rsidP="0055159B">
      <w:r w:rsidRPr="0055159B">
        <w:t>This ADR captures one of the strongest architectural principles we've established.</w:t>
      </w:r>
    </w:p>
    <w:p w14:paraId="27005B3B" w14:textId="77777777" w:rsidR="009F0649" w:rsidRDefault="009F0649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412A"/>
    <w:multiLevelType w:val="multilevel"/>
    <w:tmpl w:val="604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4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9B"/>
    <w:rsid w:val="0055159B"/>
    <w:rsid w:val="009F0649"/>
    <w:rsid w:val="00C36F56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0EFA"/>
  <w15:chartTrackingRefBased/>
  <w15:docId w15:val="{72A02AA5-5111-4601-8569-27C41382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2026-06-27T03:00:00Z</dcterms:created>
  <dcterms:modified xsi:type="dcterms:W3CDTF">2026-06-27T03:01:00Z</dcterms:modified>
</cp:coreProperties>
</file>