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60"/>
        <w:tblW w:w="11218" w:type="dxa"/>
        <w:tblInd w:w="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A2466F" w:rsidTr="00A2466F">
        <w:trPr>
          <w:trHeight w:val="699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Qəniyeva Lətafət Bayram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Zeynalova Sevil Qasım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642D71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  <w:bookmarkStart w:id="0" w:name="_GoBack"/>
            <w:bookmarkEnd w:id="0"/>
          </w:p>
        </w:tc>
        <w:tc>
          <w:tcPr>
            <w:tcW w:w="1084" w:type="dxa"/>
          </w:tcPr>
          <w:p w:rsidR="00A2466F" w:rsidRDefault="00642D71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  <w:r w:rsidR="00A2466F"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A2466F" w:rsidTr="00A2466F">
        <w:trPr>
          <w:trHeight w:val="502"/>
        </w:trPr>
        <w:tc>
          <w:tcPr>
            <w:tcW w:w="1549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72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7013" w:type="dxa"/>
          </w:tcPr>
          <w:p w:rsidR="00A2466F" w:rsidRDefault="00A2466F" w:rsidP="00A2466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</w:tbl>
    <w:p w:rsidR="00A2466F" w:rsidRPr="00B67CC6" w:rsidRDefault="00A2466F" w:rsidP="00A2466F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B67CC6">
        <w:rPr>
          <w:rFonts w:ascii="Arial" w:hAnsi="Arial" w:cs="Arial"/>
          <w:b/>
          <w:sz w:val="32"/>
          <w:szCs w:val="32"/>
          <w:lang w:val="az-Latn-AZ"/>
        </w:rPr>
        <w:t>2023-2024-cü ilin tədris ilində sinif rəhbərlərinin siyahısı</w:t>
      </w:r>
    </w:p>
    <w:p w:rsidR="00884A78" w:rsidRPr="00A2466F" w:rsidRDefault="00884A78">
      <w:pPr>
        <w:rPr>
          <w:lang w:val="az-Latn-AZ"/>
        </w:rPr>
      </w:pPr>
    </w:p>
    <w:sectPr w:rsidR="00884A78" w:rsidRPr="00A2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74C"/>
    <w:rsid w:val="00642D71"/>
    <w:rsid w:val="00884A78"/>
    <w:rsid w:val="00A2466F"/>
    <w:rsid w:val="00A9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76D9"/>
  <w15:chartTrackingRefBased/>
  <w15:docId w15:val="{99BDC434-047F-499D-A3A9-5E3EFA0F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66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4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D0C5E-3B1F-4E0B-B33C-9BF44AE9C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2023-09-14T07:07:00Z</dcterms:created>
  <dcterms:modified xsi:type="dcterms:W3CDTF">2023-09-26T06:35:00Z</dcterms:modified>
</cp:coreProperties>
</file>