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A41" w:rsidRPr="00BE778D" w:rsidRDefault="00171DF3" w:rsidP="00171DF3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BE778D">
        <w:rPr>
          <w:rFonts w:ascii="Arial" w:hAnsi="Arial" w:cs="Arial"/>
          <w:sz w:val="32"/>
          <w:szCs w:val="32"/>
          <w:lang w:val="az-Latn-AZ"/>
        </w:rPr>
        <w:t>Binəqədi rayonu H.Cəbrayilov adına 99№li tam orta məktəb</w:t>
      </w:r>
    </w:p>
    <w:p w:rsidR="00A1678D" w:rsidRDefault="00A1678D" w:rsidP="00171DF3">
      <w:pPr>
        <w:jc w:val="center"/>
        <w:rPr>
          <w:rFonts w:ascii="Arial" w:hAnsi="Arial" w:cs="Arial"/>
          <w:lang w:val="az-Latn-AZ"/>
        </w:rPr>
      </w:pPr>
    </w:p>
    <w:p w:rsidR="00BE778D" w:rsidRDefault="00BE778D" w:rsidP="00171DF3">
      <w:pPr>
        <w:jc w:val="center"/>
        <w:rPr>
          <w:rFonts w:ascii="Arial" w:hAnsi="Arial" w:cs="Arial"/>
          <w:lang w:val="az-Latn-AZ"/>
        </w:rPr>
      </w:pPr>
    </w:p>
    <w:tbl>
      <w:tblPr>
        <w:tblStyle w:val="TableGrid"/>
        <w:tblW w:w="14944" w:type="dxa"/>
        <w:tblInd w:w="-856" w:type="dxa"/>
        <w:tblLook w:val="04A0" w:firstRow="1" w:lastRow="0" w:firstColumn="1" w:lastColumn="0" w:noHBand="0" w:noVBand="1"/>
      </w:tblPr>
      <w:tblGrid>
        <w:gridCol w:w="2192"/>
        <w:gridCol w:w="1807"/>
        <w:gridCol w:w="2073"/>
        <w:gridCol w:w="2157"/>
        <w:gridCol w:w="1514"/>
        <w:gridCol w:w="1514"/>
        <w:gridCol w:w="1514"/>
        <w:gridCol w:w="2173"/>
      </w:tblGrid>
      <w:tr w:rsidR="00BE778D" w:rsidTr="00BE778D">
        <w:trPr>
          <w:trHeight w:val="1533"/>
        </w:trPr>
        <w:tc>
          <w:tcPr>
            <w:tcW w:w="2192" w:type="dxa"/>
          </w:tcPr>
          <w:p w:rsidR="00BE778D" w:rsidRDefault="00BE778D" w:rsidP="00BE77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Ümumi torpaq sahəsi</w:t>
            </w:r>
          </w:p>
        </w:tc>
        <w:tc>
          <w:tcPr>
            <w:tcW w:w="1807" w:type="dxa"/>
          </w:tcPr>
          <w:p w:rsidR="00BE778D" w:rsidRDefault="00BE778D" w:rsidP="00BE77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Korpusların sahəsi</w:t>
            </w:r>
          </w:p>
        </w:tc>
        <w:tc>
          <w:tcPr>
            <w:tcW w:w="2073" w:type="dxa"/>
          </w:tcPr>
          <w:p w:rsidR="00BE778D" w:rsidRDefault="00BE778D" w:rsidP="00BE77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Sanitar qovşaqlarının sayı</w:t>
            </w:r>
          </w:p>
        </w:tc>
        <w:tc>
          <w:tcPr>
            <w:tcW w:w="2157" w:type="dxa"/>
          </w:tcPr>
          <w:p w:rsidR="00BE778D" w:rsidRDefault="00BE778D" w:rsidP="00BE77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Sanitar qovşaqlarında</w:t>
            </w:r>
          </w:p>
          <w:p w:rsidR="00BE778D" w:rsidRDefault="00BE778D" w:rsidP="00BE77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kabinaların sayı</w:t>
            </w:r>
          </w:p>
        </w:tc>
        <w:tc>
          <w:tcPr>
            <w:tcW w:w="1514" w:type="dxa"/>
          </w:tcPr>
          <w:p w:rsidR="00BE778D" w:rsidRDefault="00BE778D" w:rsidP="00BE77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Su sayğacı</w:t>
            </w:r>
          </w:p>
        </w:tc>
        <w:tc>
          <w:tcPr>
            <w:tcW w:w="1514" w:type="dxa"/>
          </w:tcPr>
          <w:p w:rsidR="00BE778D" w:rsidRDefault="00BE778D" w:rsidP="00BE77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Qaz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sayğacı</w:t>
            </w:r>
          </w:p>
        </w:tc>
        <w:tc>
          <w:tcPr>
            <w:tcW w:w="1514" w:type="dxa"/>
          </w:tcPr>
          <w:p w:rsidR="00BE778D" w:rsidRDefault="00BE778D" w:rsidP="00BE77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Elektrik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sayğacı</w:t>
            </w:r>
          </w:p>
        </w:tc>
        <w:tc>
          <w:tcPr>
            <w:tcW w:w="2173" w:type="dxa"/>
          </w:tcPr>
          <w:p w:rsidR="00BE778D" w:rsidRDefault="00BE778D" w:rsidP="00BE77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Məktəbin</w:t>
            </w:r>
          </w:p>
          <w:p w:rsidR="00BE778D" w:rsidRDefault="00BE778D" w:rsidP="00BE77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ayrıca</w:t>
            </w:r>
          </w:p>
          <w:p w:rsidR="00BE778D" w:rsidRDefault="00BE778D" w:rsidP="00BE77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transformatoru</w:t>
            </w:r>
          </w:p>
        </w:tc>
      </w:tr>
      <w:tr w:rsidR="00BE778D" w:rsidTr="00BE778D">
        <w:trPr>
          <w:trHeight w:val="322"/>
        </w:trPr>
        <w:tc>
          <w:tcPr>
            <w:tcW w:w="2192" w:type="dxa"/>
          </w:tcPr>
          <w:p w:rsidR="00BE778D" w:rsidRPr="00BE778D" w:rsidRDefault="00BE778D" w:rsidP="00BE77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10.875 m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az-Latn-AZ"/>
              </w:rPr>
              <w:t>2</w:t>
            </w:r>
          </w:p>
        </w:tc>
        <w:tc>
          <w:tcPr>
            <w:tcW w:w="1807" w:type="dxa"/>
          </w:tcPr>
          <w:p w:rsidR="00BE778D" w:rsidRPr="00FF5FDF" w:rsidRDefault="00FF5FDF" w:rsidP="00BE778D">
            <w:pPr>
              <w:jc w:val="center"/>
              <w:rPr>
                <w:rFonts w:ascii="Arial" w:hAnsi="Arial" w:cs="Arial"/>
                <w:sz w:val="24"/>
                <w:szCs w:val="24"/>
                <w:vertAlign w:val="superscript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2337.4 m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az-Latn-AZ"/>
              </w:rPr>
              <w:t>2</w:t>
            </w:r>
          </w:p>
        </w:tc>
        <w:tc>
          <w:tcPr>
            <w:tcW w:w="2073" w:type="dxa"/>
          </w:tcPr>
          <w:p w:rsidR="00BE778D" w:rsidRDefault="00BE778D" w:rsidP="00BE77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157" w:type="dxa"/>
          </w:tcPr>
          <w:p w:rsidR="00BE778D" w:rsidRDefault="00BE778D" w:rsidP="00BE77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1514" w:type="dxa"/>
          </w:tcPr>
          <w:p w:rsidR="00BE778D" w:rsidRDefault="00BE778D" w:rsidP="00BE77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var</w:t>
            </w:r>
          </w:p>
        </w:tc>
        <w:tc>
          <w:tcPr>
            <w:tcW w:w="1514" w:type="dxa"/>
          </w:tcPr>
          <w:p w:rsidR="00BE778D" w:rsidRDefault="00BE778D" w:rsidP="00BE77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var</w:t>
            </w:r>
          </w:p>
        </w:tc>
        <w:tc>
          <w:tcPr>
            <w:tcW w:w="1514" w:type="dxa"/>
          </w:tcPr>
          <w:p w:rsidR="00BE778D" w:rsidRDefault="00BE778D" w:rsidP="00BE77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var</w:t>
            </w:r>
          </w:p>
        </w:tc>
        <w:tc>
          <w:tcPr>
            <w:tcW w:w="2173" w:type="dxa"/>
          </w:tcPr>
          <w:p w:rsidR="00BE778D" w:rsidRDefault="00BE778D" w:rsidP="00BE77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yoxdur</w:t>
            </w:r>
          </w:p>
        </w:tc>
      </w:tr>
    </w:tbl>
    <w:p w:rsidR="00A1678D" w:rsidRPr="00171DF3" w:rsidRDefault="00A1678D" w:rsidP="00A1678D">
      <w:pPr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</w:p>
    <w:sectPr w:rsidR="00A1678D" w:rsidRPr="00171DF3" w:rsidSect="00171DF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9D8"/>
    <w:rsid w:val="00171DF3"/>
    <w:rsid w:val="008E29D8"/>
    <w:rsid w:val="00A1678D"/>
    <w:rsid w:val="00BE778D"/>
    <w:rsid w:val="00DD2FB6"/>
    <w:rsid w:val="00FE2A4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C4E35"/>
  <w15:chartTrackingRefBased/>
  <w15:docId w15:val="{9F26C9D8-C90D-4F7F-BF2E-B3E04EE02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2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2023-08-02T07:59:00Z</dcterms:created>
  <dcterms:modified xsi:type="dcterms:W3CDTF">2023-08-02T08:39:00Z</dcterms:modified>
</cp:coreProperties>
</file>