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HDFC Ltd &amp; HDFC Bank Merger – Case Study Summary</w:t>
      </w:r>
    </w:p>
    <w:p>
      <w:pPr>
        <w:pStyle w:val="Heading1"/>
      </w:pPr>
      <w:r>
        <w:t>Executive Summary</w:t>
      </w:r>
    </w:p>
    <w:p>
      <w:r>
        <w:t>In April 2022, HDFC Ltd and HDFC Bank announced a landmark $40 billion merger aimed at creating a financial services giant in India. This all-stock transaction was designed to unlock synergies in lending, customer outreach, and operational efficiency. The merger was expected to be completed by Q2 2023.</w:t>
      </w:r>
    </w:p>
    <w:p>
      <w:pPr>
        <w:pStyle w:val="Heading1"/>
      </w:pPr>
      <w:r>
        <w:t>Background of the Deal</w:t>
      </w:r>
    </w:p>
    <w:p>
      <w:r>
        <w:t>HDFC Ltd was India’s largest standalone housing finance company, while HDFC Bank was one of the country’s largest private sector banks. Over time, their business overlap and shared brand identity led to a natural integration opportunity to unify lending, banking, and distribution operations.</w:t>
      </w:r>
    </w:p>
    <w:p>
      <w:pPr>
        <w:pStyle w:val="Heading1"/>
      </w:pPr>
      <w:r>
        <w:t>Strategic Rationale</w:t>
      </w:r>
    </w:p>
    <w:p>
      <w:r>
        <w:t>The primary reasons for the merger include:</w:t>
        <w:br/>
        <w:t>- Access to a larger and more diversified customer base</w:t>
        <w:br/>
        <w:t>- Cross-selling opportunities across loan and deposit products</w:t>
        <w:br/>
        <w:t>- Operational efficiencies and cost savings from shared services</w:t>
        <w:br/>
        <w:t>- Improved digital infrastructure and product offerings</w:t>
        <w:br/>
        <w:t>- Strengthened balance sheet and higher market capitalization</w:t>
      </w:r>
    </w:p>
    <w:p>
      <w:pPr>
        <w:pStyle w:val="Heading1"/>
      </w:pPr>
      <w:r>
        <w:t>Valuation &amp; Financial Impact</w:t>
      </w:r>
    </w:p>
    <w:p>
      <w:r>
        <w:t>Pre-merger, HDFC Ltd had a market cap of ₹4.4 lakh crore and HDFC Bank ₹8.5 lakh crore. The combined entity was expected to have a revenue base of over ₹2 lakh crore. Estimated post-merger synergies included ₹5,000 crore in cost and revenue benefits, with potential for increased profitability and efficiency.</w:t>
      </w:r>
    </w:p>
    <w:p>
      <w:pPr>
        <w:pStyle w:val="Heading1"/>
      </w:pPr>
      <w:r>
        <w:t>Market Reaction &amp; Conclusion</w:t>
      </w:r>
    </w:p>
    <w:p>
      <w:r>
        <w:t>The markets reacted positively to the merger announcement, with a noticeable uptick in the share prices of both companies. Analysts viewed the merger as a strategic step forward in strengthening the Indian financial ecosystem. The deal is expected to serve as a blueprint for future consolidation in the BFSI sector.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