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2E" w:rsidRDefault="009E3A2E" w:rsidP="007D3769">
      <w:pPr>
        <w:jc w:val="center"/>
        <w:rPr>
          <w:b/>
          <w:smallCaps/>
          <w:color w:val="0070C0"/>
          <w:sz w:val="28"/>
          <w:szCs w:val="28"/>
        </w:rPr>
      </w:pPr>
    </w:p>
    <w:p w:rsidR="00AE4790" w:rsidRDefault="00AE4790" w:rsidP="007D3769">
      <w:pPr>
        <w:jc w:val="center"/>
        <w:rPr>
          <w:b/>
          <w:smallCaps/>
          <w:color w:val="0070C0"/>
          <w:sz w:val="28"/>
          <w:szCs w:val="28"/>
        </w:rPr>
      </w:pPr>
      <w:r>
        <w:rPr>
          <w:b/>
          <w:smallCaps/>
          <w:color w:val="0070C0"/>
          <w:sz w:val="28"/>
          <w:szCs w:val="28"/>
        </w:rPr>
        <w:t>FLORIDA ATLANTIC UNIVERSITY</w:t>
      </w:r>
    </w:p>
    <w:p w:rsidR="007D3769" w:rsidRDefault="007D3769" w:rsidP="007D3769">
      <w:pPr>
        <w:jc w:val="center"/>
        <w:rPr>
          <w:b/>
          <w:smallCaps/>
          <w:color w:val="0070C0"/>
          <w:sz w:val="28"/>
          <w:szCs w:val="28"/>
        </w:rPr>
      </w:pPr>
      <w:r>
        <w:rPr>
          <w:b/>
          <w:smallCaps/>
          <w:color w:val="0070C0"/>
          <w:sz w:val="28"/>
          <w:szCs w:val="28"/>
        </w:rPr>
        <w:t>Christine E. Lynn College of Nursing</w:t>
      </w:r>
      <w:r>
        <w:rPr>
          <w:b/>
          <w:smallCaps/>
          <w:color w:val="0070C0"/>
          <w:sz w:val="28"/>
          <w:szCs w:val="28"/>
        </w:rPr>
        <w:br/>
      </w:r>
    </w:p>
    <w:p w:rsidR="007D3769" w:rsidRPr="002318F9" w:rsidRDefault="007D3769" w:rsidP="007D3769">
      <w:pPr>
        <w:jc w:val="center"/>
        <w:rPr>
          <w:b/>
          <w:smallCaps/>
          <w:color w:val="0070C0"/>
          <w:sz w:val="28"/>
          <w:szCs w:val="28"/>
          <w:u w:val="single"/>
        </w:rPr>
      </w:pPr>
      <w:r w:rsidRPr="002318F9">
        <w:rPr>
          <w:b/>
          <w:smallCaps/>
          <w:color w:val="0070C0"/>
          <w:sz w:val="28"/>
          <w:szCs w:val="28"/>
          <w:u w:val="single"/>
        </w:rPr>
        <w:t xml:space="preserve">New Program Proposal </w:t>
      </w:r>
      <w:r w:rsidRPr="002318F9">
        <w:rPr>
          <w:b/>
          <w:smallCaps/>
          <w:color w:val="0070C0"/>
          <w:sz w:val="28"/>
          <w:szCs w:val="28"/>
          <w:u w:val="single"/>
        </w:rPr>
        <w:br/>
      </w:r>
    </w:p>
    <w:p w:rsidR="007D3769" w:rsidRDefault="007D3769" w:rsidP="007D3769">
      <w:pPr>
        <w:rPr>
          <w:b/>
          <w:smallCaps/>
          <w:color w:val="0070C0"/>
          <w:sz w:val="28"/>
          <w:szCs w:val="28"/>
        </w:rPr>
      </w:pPr>
    </w:p>
    <w:p w:rsidR="007D3769" w:rsidRPr="009E3A2E" w:rsidRDefault="007D3769" w:rsidP="007D3769">
      <w:pPr>
        <w:rPr>
          <w:b/>
          <w:smallCaps/>
          <w:sz w:val="28"/>
          <w:szCs w:val="28"/>
          <w:u w:val="single"/>
        </w:rPr>
      </w:pPr>
      <w:r w:rsidRPr="009E3A2E">
        <w:rPr>
          <w:b/>
          <w:smallCaps/>
          <w:sz w:val="28"/>
          <w:szCs w:val="28"/>
          <w:u w:val="single"/>
        </w:rPr>
        <w:t>Program Title:</w:t>
      </w:r>
    </w:p>
    <w:p w:rsidR="009F22CF" w:rsidRPr="00017A3C" w:rsidRDefault="009F22CF" w:rsidP="00657A9D">
      <w:pPr>
        <w:spacing w:beforeLines="1" w:afterLines="1"/>
        <w:outlineLvl w:val="1"/>
        <w:rPr>
          <w:szCs w:val="20"/>
        </w:rPr>
      </w:pPr>
      <w:r w:rsidRPr="00017A3C">
        <w:rPr>
          <w:szCs w:val="20"/>
        </w:rPr>
        <w:t xml:space="preserve">Undergraduate Honors in Nursing </w:t>
      </w:r>
    </w:p>
    <w:p w:rsidR="007D3769" w:rsidRPr="00017A3C" w:rsidRDefault="007D3769" w:rsidP="007D3769">
      <w:pPr>
        <w:rPr>
          <w:b/>
          <w:smallCaps/>
        </w:rPr>
      </w:pPr>
    </w:p>
    <w:p w:rsidR="007D3769" w:rsidRPr="009E3A2E" w:rsidRDefault="007D3769" w:rsidP="007D3769">
      <w:pPr>
        <w:rPr>
          <w:b/>
          <w:smallCaps/>
          <w:sz w:val="28"/>
          <w:szCs w:val="28"/>
          <w:u w:val="single"/>
        </w:rPr>
      </w:pPr>
      <w:r w:rsidRPr="009E3A2E">
        <w:rPr>
          <w:b/>
          <w:smallCaps/>
          <w:sz w:val="28"/>
          <w:szCs w:val="28"/>
          <w:u w:val="single"/>
        </w:rPr>
        <w:t>Background:</w:t>
      </w:r>
    </w:p>
    <w:p w:rsidR="000E565C" w:rsidRPr="00017A3C" w:rsidRDefault="000E565C" w:rsidP="00657A9D">
      <w:pPr>
        <w:spacing w:beforeLines="1" w:afterLines="1"/>
        <w:outlineLvl w:val="1"/>
        <w:rPr>
          <w:szCs w:val="20"/>
        </w:rPr>
      </w:pPr>
      <w:r w:rsidRPr="00017A3C">
        <w:t xml:space="preserve">The </w:t>
      </w:r>
      <w:r w:rsidR="00B60BAF" w:rsidRPr="00017A3C">
        <w:rPr>
          <w:szCs w:val="20"/>
        </w:rPr>
        <w:t xml:space="preserve">Undergraduate Honors in Nursing </w:t>
      </w:r>
      <w:r w:rsidRPr="00017A3C">
        <w:t>has been developed to recognize excellence in an</w:t>
      </w:r>
      <w:r w:rsidR="00B60BAF">
        <w:t xml:space="preserve">d </w:t>
      </w:r>
      <w:r w:rsidRPr="00017A3C">
        <w:t xml:space="preserve">enhance </w:t>
      </w:r>
      <w:r w:rsidR="00820EE5" w:rsidRPr="00017A3C">
        <w:t>scholarship</w:t>
      </w:r>
      <w:r w:rsidR="00017A3C" w:rsidRPr="00017A3C">
        <w:t xml:space="preserve"> in </w:t>
      </w:r>
      <w:r w:rsidR="00B60BAF">
        <w:t>nursing students</w:t>
      </w:r>
      <w:r w:rsidRPr="00017A3C">
        <w:t xml:space="preserve">. </w:t>
      </w:r>
      <w:r w:rsidR="00820EE5" w:rsidRPr="00017A3C">
        <w:rPr>
          <w:szCs w:val="20"/>
        </w:rPr>
        <w:t>The Honors Program is reserved for the College of Nursing’s most distinguished undergraduate students and offers an exceptional and academically enriching experience to the students accepted into the program</w:t>
      </w:r>
      <w:r w:rsidR="00820EE5" w:rsidRPr="00017A3C">
        <w:t>.</w:t>
      </w:r>
      <w:r w:rsidR="00F82476">
        <w:t xml:space="preserve"> </w:t>
      </w:r>
      <w:r w:rsidR="00E7080F" w:rsidRPr="00017A3C">
        <w:t>Upon successful completion of all requirements the student will be awarded a</w:t>
      </w:r>
      <w:r w:rsidR="00E7080F">
        <w:t xml:space="preserve"> baccalaureate</w:t>
      </w:r>
      <w:r w:rsidR="00E7080F" w:rsidRPr="00017A3C">
        <w:t xml:space="preserve"> degree in Nursing with</w:t>
      </w:r>
      <w:r w:rsidR="00E7080F">
        <w:t xml:space="preserve"> the designation of </w:t>
      </w:r>
      <w:r w:rsidR="00E7080F" w:rsidRPr="00017A3C">
        <w:t>Honors</w:t>
      </w:r>
      <w:r w:rsidR="00E7080F">
        <w:t xml:space="preserve"> in their major</w:t>
      </w:r>
      <w:r w:rsidR="00E7080F" w:rsidRPr="00017A3C">
        <w:t xml:space="preserve"> </w:t>
      </w:r>
      <w:r w:rsidR="00E7080F">
        <w:t>on their transcript</w:t>
      </w:r>
      <w:r w:rsidR="00E7080F" w:rsidRPr="00017A3C">
        <w:t>.</w:t>
      </w:r>
    </w:p>
    <w:p w:rsidR="0005340D" w:rsidRDefault="0005340D" w:rsidP="007D3769"/>
    <w:p w:rsidR="008D2CEC" w:rsidRPr="0005340D" w:rsidRDefault="0005340D" w:rsidP="007D3769">
      <w:pPr>
        <w:rPr>
          <w:b/>
        </w:rPr>
      </w:pPr>
      <w:r w:rsidRPr="0005340D">
        <w:rPr>
          <w:b/>
        </w:rPr>
        <w:t>Entry Requirements:</w:t>
      </w:r>
    </w:p>
    <w:p w:rsidR="00454003" w:rsidRDefault="005B2884" w:rsidP="00657A9D">
      <w:pPr>
        <w:spacing w:beforeLines="1" w:afterLines="1"/>
        <w:rPr>
          <w:szCs w:val="20"/>
        </w:rPr>
      </w:pPr>
      <w:r>
        <w:rPr>
          <w:szCs w:val="20"/>
        </w:rPr>
        <w:t>The College</w:t>
      </w:r>
      <w:r w:rsidR="00017A3C" w:rsidRPr="00017A3C">
        <w:rPr>
          <w:szCs w:val="20"/>
        </w:rPr>
        <w:t xml:space="preserve"> of Nursing’s selection </w:t>
      </w:r>
      <w:r w:rsidR="002C2433">
        <w:rPr>
          <w:szCs w:val="20"/>
        </w:rPr>
        <w:t xml:space="preserve">process </w:t>
      </w:r>
      <w:r w:rsidR="00017A3C" w:rsidRPr="00017A3C">
        <w:rPr>
          <w:szCs w:val="20"/>
        </w:rPr>
        <w:t xml:space="preserve">for the program targets students who have identifiable potential for graduate study as demonstrated by a statement of interest in research, leadership capability, volunteer service, and exemplary academic achievements. </w:t>
      </w:r>
      <w:r w:rsidR="008D2CEC" w:rsidRPr="00017A3C">
        <w:rPr>
          <w:szCs w:val="20"/>
        </w:rPr>
        <w:t xml:space="preserve">Students whose official cumulative GPA is 3.8 or above </w:t>
      </w:r>
      <w:r w:rsidR="008D2CEC" w:rsidRPr="00017A3C">
        <w:rPr>
          <w:b/>
          <w:szCs w:val="20"/>
        </w:rPr>
        <w:t>and</w:t>
      </w:r>
      <w:r w:rsidR="008D2CEC" w:rsidRPr="00017A3C">
        <w:rPr>
          <w:szCs w:val="20"/>
        </w:rPr>
        <w:t xml:space="preserve"> who have achieved a minimum of an A- in Nursing Research (NUR 4165) are eligible to apply to this competitive honors program.  </w:t>
      </w:r>
      <w:r w:rsidR="00F82476">
        <w:rPr>
          <w:color w:val="000000"/>
          <w:szCs w:val="20"/>
        </w:rPr>
        <w:t xml:space="preserve">Admission to Honors </w:t>
      </w:r>
      <w:r w:rsidR="00427BC0">
        <w:rPr>
          <w:color w:val="000000"/>
          <w:szCs w:val="20"/>
        </w:rPr>
        <w:t xml:space="preserve">in Nursing </w:t>
      </w:r>
      <w:r w:rsidR="00F82476">
        <w:rPr>
          <w:color w:val="000000"/>
          <w:szCs w:val="20"/>
        </w:rPr>
        <w:t xml:space="preserve">requires acceptance by </w:t>
      </w:r>
      <w:r w:rsidR="00F82476" w:rsidRPr="00261866">
        <w:rPr>
          <w:szCs w:val="20"/>
        </w:rPr>
        <w:t xml:space="preserve">the College of Nursing </w:t>
      </w:r>
      <w:r w:rsidR="002230A3">
        <w:rPr>
          <w:szCs w:val="20"/>
        </w:rPr>
        <w:t>Committee on Students</w:t>
      </w:r>
      <w:r w:rsidR="00F82476" w:rsidRPr="00261866">
        <w:rPr>
          <w:szCs w:val="20"/>
        </w:rPr>
        <w:t>. Each applicant will be required to submit a o</w:t>
      </w:r>
      <w:r w:rsidR="00F82476">
        <w:rPr>
          <w:color w:val="000000"/>
          <w:szCs w:val="20"/>
        </w:rPr>
        <w:t xml:space="preserve">ne-page, single-spaced personal statement </w:t>
      </w:r>
      <w:r w:rsidR="00716DCA">
        <w:rPr>
          <w:szCs w:val="20"/>
        </w:rPr>
        <w:t>addressing the following: interest in research, leadership experience, service and academic achievement</w:t>
      </w:r>
      <w:r w:rsidR="00716DCA" w:rsidRPr="00017A3C">
        <w:rPr>
          <w:szCs w:val="20"/>
        </w:rPr>
        <w:t xml:space="preserve">. </w:t>
      </w:r>
      <w:r w:rsidR="00F82476" w:rsidRPr="00017A3C">
        <w:rPr>
          <w:szCs w:val="20"/>
        </w:rPr>
        <w:t>A limited number</w:t>
      </w:r>
      <w:r w:rsidR="00F82476">
        <w:rPr>
          <w:szCs w:val="20"/>
        </w:rPr>
        <w:t xml:space="preserve"> of students (no more than 20% of any student cohort not to exceed 15 students</w:t>
      </w:r>
      <w:r w:rsidR="00716DCA">
        <w:rPr>
          <w:szCs w:val="20"/>
        </w:rPr>
        <w:t xml:space="preserve"> per </w:t>
      </w:r>
      <w:r w:rsidR="00F82476">
        <w:rPr>
          <w:szCs w:val="20"/>
        </w:rPr>
        <w:t>year) will be accepted to the</w:t>
      </w:r>
      <w:r w:rsidR="00F82476" w:rsidRPr="00017A3C">
        <w:rPr>
          <w:szCs w:val="20"/>
        </w:rPr>
        <w:t xml:space="preserve"> H</w:t>
      </w:r>
      <w:r w:rsidR="00F82476">
        <w:rPr>
          <w:szCs w:val="20"/>
        </w:rPr>
        <w:t>onors in the Nursing Major</w:t>
      </w:r>
      <w:r w:rsidR="00716DCA">
        <w:rPr>
          <w:szCs w:val="20"/>
        </w:rPr>
        <w:t>.</w:t>
      </w:r>
    </w:p>
    <w:p w:rsidR="00261866" w:rsidRDefault="00261866" w:rsidP="00657A9D">
      <w:pPr>
        <w:spacing w:beforeLines="1" w:afterLines="1"/>
        <w:rPr>
          <w:b/>
          <w:szCs w:val="20"/>
        </w:rPr>
      </w:pPr>
    </w:p>
    <w:p w:rsidR="00454003" w:rsidRPr="00454003" w:rsidRDefault="00454003" w:rsidP="00657A9D">
      <w:pPr>
        <w:spacing w:beforeLines="1" w:afterLines="1"/>
        <w:rPr>
          <w:b/>
          <w:szCs w:val="20"/>
        </w:rPr>
      </w:pPr>
      <w:r>
        <w:rPr>
          <w:b/>
          <w:szCs w:val="20"/>
        </w:rPr>
        <w:t xml:space="preserve">Nursing Honors </w:t>
      </w:r>
      <w:r w:rsidRPr="00454003">
        <w:rPr>
          <w:b/>
          <w:szCs w:val="20"/>
        </w:rPr>
        <w:t>Standards:</w:t>
      </w:r>
    </w:p>
    <w:p w:rsidR="00F82476" w:rsidRPr="00017A3C" w:rsidRDefault="00F82476" w:rsidP="00657A9D">
      <w:pPr>
        <w:spacing w:beforeLines="1" w:afterLines="1"/>
        <w:rPr>
          <w:szCs w:val="20"/>
        </w:rPr>
      </w:pPr>
      <w:r>
        <w:rPr>
          <w:szCs w:val="20"/>
        </w:rPr>
        <w:t xml:space="preserve">Students in </w:t>
      </w:r>
      <w:r w:rsidRPr="00017A3C">
        <w:rPr>
          <w:szCs w:val="20"/>
        </w:rPr>
        <w:t xml:space="preserve">Honors in Nursing </w:t>
      </w:r>
      <w:r>
        <w:rPr>
          <w:szCs w:val="20"/>
        </w:rPr>
        <w:t xml:space="preserve">must maintain their GPA at 3.8 or above to graduate with the designation of Honors in the Nursing Major.  In addition, students in the </w:t>
      </w:r>
      <w:r w:rsidRPr="00017A3C">
        <w:rPr>
          <w:szCs w:val="20"/>
        </w:rPr>
        <w:t>Honors in</w:t>
      </w:r>
      <w:r>
        <w:rPr>
          <w:szCs w:val="20"/>
        </w:rPr>
        <w:t xml:space="preserve"> </w:t>
      </w:r>
      <w:r w:rsidRPr="00017A3C">
        <w:rPr>
          <w:szCs w:val="20"/>
        </w:rPr>
        <w:t>Nursing</w:t>
      </w:r>
      <w:r>
        <w:rPr>
          <w:szCs w:val="20"/>
        </w:rPr>
        <w:t xml:space="preserve"> must adhere to the American Nurses Association Code of Ethics for Nurses.</w:t>
      </w:r>
    </w:p>
    <w:p w:rsidR="008D2CEC" w:rsidRPr="00017A3C" w:rsidRDefault="008D2CEC" w:rsidP="00657A9D">
      <w:pPr>
        <w:spacing w:beforeLines="1" w:afterLines="1"/>
        <w:rPr>
          <w:szCs w:val="20"/>
        </w:rPr>
      </w:pPr>
    </w:p>
    <w:p w:rsidR="00454003" w:rsidRPr="00454003" w:rsidRDefault="00454003" w:rsidP="00657A9D">
      <w:pPr>
        <w:spacing w:beforeLines="1" w:afterLines="1"/>
        <w:rPr>
          <w:b/>
          <w:szCs w:val="20"/>
        </w:rPr>
      </w:pPr>
      <w:r w:rsidRPr="00454003">
        <w:rPr>
          <w:b/>
          <w:szCs w:val="20"/>
        </w:rPr>
        <w:t>Honors-Level Enrichment:</w:t>
      </w:r>
    </w:p>
    <w:p w:rsidR="00261866" w:rsidRDefault="008D2CEC" w:rsidP="00657A9D">
      <w:pPr>
        <w:spacing w:beforeLines="1" w:afterLines="1"/>
        <w:rPr>
          <w:szCs w:val="20"/>
        </w:rPr>
      </w:pPr>
      <w:r w:rsidRPr="00017A3C">
        <w:rPr>
          <w:szCs w:val="20"/>
        </w:rPr>
        <w:t>Requirements for the Undergraduate Honors in Nursing are</w:t>
      </w:r>
      <w:r w:rsidR="004A00B1">
        <w:rPr>
          <w:szCs w:val="20"/>
        </w:rPr>
        <w:t xml:space="preserve"> as follows</w:t>
      </w:r>
      <w:r w:rsidRPr="00017A3C">
        <w:rPr>
          <w:szCs w:val="20"/>
        </w:rPr>
        <w:t>:</w:t>
      </w:r>
    </w:p>
    <w:p w:rsidR="00534136" w:rsidRDefault="00F82476" w:rsidP="00534136">
      <w:pPr>
        <w:pStyle w:val="ListParagraph"/>
        <w:numPr>
          <w:ilvl w:val="0"/>
          <w:numId w:val="2"/>
          <w:numberingChange w:id="0" w:author="Sharon Dormire" w:date="2011-08-28T17:19:00Z" w:original=""/>
        </w:numPr>
      </w:pPr>
      <w:r w:rsidRPr="00534136">
        <w:rPr>
          <w:szCs w:val="20"/>
        </w:rPr>
        <w:t xml:space="preserve">Each student </w:t>
      </w:r>
      <w:r w:rsidR="00E70DB6">
        <w:rPr>
          <w:szCs w:val="20"/>
        </w:rPr>
        <w:t xml:space="preserve">will take an inquiry </w:t>
      </w:r>
      <w:r w:rsidRPr="00534136">
        <w:rPr>
          <w:szCs w:val="20"/>
        </w:rPr>
        <w:t>accepted in the Honors in the Nursing Major program will participate in the Honors Seminar</w:t>
      </w:r>
      <w:r w:rsidR="00261866">
        <w:rPr>
          <w:szCs w:val="20"/>
        </w:rPr>
        <w:t xml:space="preserve"> (3 credit hours)</w:t>
      </w:r>
      <w:r w:rsidRPr="00534136">
        <w:rPr>
          <w:szCs w:val="20"/>
        </w:rPr>
        <w:t xml:space="preserve">. </w:t>
      </w:r>
      <w:r w:rsidR="00534136">
        <w:t xml:space="preserve">The Honors Seminar provides an opportunity for students to benefit from scholarly enrichment. The seminar, facilitated by an active nurse </w:t>
      </w:r>
      <w:r w:rsidR="002230A3">
        <w:t>s</w:t>
      </w:r>
      <w:r w:rsidR="00A31559">
        <w:t>cholar</w:t>
      </w:r>
      <w:r w:rsidR="00534136">
        <w:t>, is designed to promote student-faculty interaction around the scholarship of nursing and caring science.  Students will develop foundational knowledge, skills and attitudes essential to future success in scholarly pursuits.</w:t>
      </w:r>
      <w:r w:rsidR="00CA2EDD">
        <w:t xml:space="preserve"> </w:t>
      </w:r>
    </w:p>
    <w:p w:rsidR="00BC4BAD" w:rsidRDefault="00BC4BAD" w:rsidP="00BC4BAD">
      <w:pPr>
        <w:pStyle w:val="ListParagraph"/>
      </w:pPr>
    </w:p>
    <w:p w:rsidR="003765A5" w:rsidRDefault="00753B77" w:rsidP="003765A5">
      <w:r w:rsidRPr="00837729">
        <w:t xml:space="preserve">Following </w:t>
      </w:r>
      <w:r w:rsidR="00E70037" w:rsidRPr="00837729">
        <w:t xml:space="preserve">the Honors Seminar </w:t>
      </w:r>
      <w:r w:rsidRPr="00837729">
        <w:t>(</w:t>
      </w:r>
      <w:r w:rsidR="00E70037" w:rsidRPr="00837729">
        <w:t>NUR 4816 Nursing Situations: Undergraduate Honors Seminar Grounded in Caring, 3</w:t>
      </w:r>
      <w:r w:rsidRPr="00837729">
        <w:t xml:space="preserve"> credit hours)</w:t>
      </w:r>
      <w:r w:rsidR="00E70037" w:rsidRPr="00837729">
        <w:t>,</w:t>
      </w:r>
      <w:r w:rsidRPr="00837729">
        <w:t xml:space="preserve"> each student will take an inquiry application </w:t>
      </w:r>
      <w:r w:rsidR="001F3768" w:rsidRPr="00837729">
        <w:t>independent study</w:t>
      </w:r>
      <w:r w:rsidRPr="00837729">
        <w:t xml:space="preserve"> (2 – 6 credit hours) over two semesters, with 1 – 3 credits being taken each semester. </w:t>
      </w:r>
      <w:r w:rsidR="001F3768" w:rsidRPr="00837729">
        <w:t xml:space="preserve">In the inquiry application, students </w:t>
      </w:r>
      <w:r w:rsidR="00F82476" w:rsidRPr="00837729">
        <w:rPr>
          <w:szCs w:val="20"/>
        </w:rPr>
        <w:t xml:space="preserve">will be assigned to a faculty member as a mentor to assist them in the development of a project </w:t>
      </w:r>
      <w:r w:rsidR="004A00B1" w:rsidRPr="00837729">
        <w:rPr>
          <w:szCs w:val="20"/>
        </w:rPr>
        <w:t>of scholarly inquiry</w:t>
      </w:r>
      <w:r w:rsidR="001F3768" w:rsidRPr="00837729">
        <w:rPr>
          <w:szCs w:val="20"/>
        </w:rPr>
        <w:t xml:space="preserve"> directly related to ongoing faculty research</w:t>
      </w:r>
      <w:r w:rsidR="00402FD5" w:rsidRPr="00837729">
        <w:rPr>
          <w:szCs w:val="20"/>
        </w:rPr>
        <w:t>.</w:t>
      </w:r>
      <w:r w:rsidR="004236C1" w:rsidRPr="00837729">
        <w:rPr>
          <w:szCs w:val="20"/>
        </w:rPr>
        <w:t xml:space="preserve"> </w:t>
      </w:r>
      <w:r w:rsidR="00E70037" w:rsidRPr="00837729">
        <w:rPr>
          <w:szCs w:val="20"/>
        </w:rPr>
        <w:t xml:space="preserve">Examples of projects may include </w:t>
      </w:r>
      <w:r w:rsidR="003765A5" w:rsidRPr="00837729">
        <w:t>Addressing the Needs of Parents Who Receive A Prenatal Diagnosis of Down Syndrome</w:t>
      </w:r>
      <w:r w:rsidR="003765A5" w:rsidRPr="00837729">
        <w:rPr>
          <w:szCs w:val="20"/>
        </w:rPr>
        <w:t xml:space="preserve">, </w:t>
      </w:r>
      <w:r w:rsidR="003765A5" w:rsidRPr="00837729">
        <w:rPr>
          <w:rFonts w:ascii="TimesNewRoman" w:hAnsi="TimesNewRoman" w:cs="TimesNewRoman"/>
        </w:rPr>
        <w:t xml:space="preserve">Recent Baccalaureate Nursing Graduates’ Perceptions of Their Education in Spirituality, </w:t>
      </w:r>
      <w:r w:rsidR="003765A5" w:rsidRPr="00837729">
        <w:t>Educating</w:t>
      </w:r>
      <w:r w:rsidR="003765A5">
        <w:t xml:space="preserve"> Pregnant and Parenting Teens about Nutrition, or The Use of Physical Restraints with the Hospitalized Geriatric Population</w:t>
      </w:r>
      <w:r w:rsidR="001F3768">
        <w:t>.</w:t>
      </w:r>
    </w:p>
    <w:p w:rsidR="003765A5" w:rsidRDefault="003765A5" w:rsidP="003765A5"/>
    <w:p w:rsidR="003765A5" w:rsidRDefault="003765A5" w:rsidP="003765A5">
      <w:pPr>
        <w:widowControl w:val="0"/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4236C1" w:rsidRDefault="00E70037" w:rsidP="00657A9D">
      <w:pPr>
        <w:pStyle w:val="ListParagraph"/>
        <w:numPr>
          <w:ilvl w:val="0"/>
          <w:numId w:val="2"/>
          <w:numberingChange w:id="1" w:author="Sharon Dormire" w:date="2011-09-25T10:58:00Z" w:original=""/>
        </w:numPr>
        <w:spacing w:beforeLines="1" w:afterLines="1"/>
        <w:rPr>
          <w:szCs w:val="20"/>
        </w:rPr>
      </w:pPr>
      <w:r w:rsidRPr="00E70037">
        <w:rPr>
          <w:color w:val="FF0000"/>
          <w:szCs w:val="20"/>
        </w:rPr>
        <w:t>-</w:t>
      </w:r>
      <w:r w:rsidR="004236C1" w:rsidRPr="00753B77">
        <w:rPr>
          <w:szCs w:val="20"/>
        </w:rPr>
        <w:t>The mentor shall guide, direct and challenge the student to achieve their greatest potential</w:t>
      </w:r>
      <w:r w:rsidR="00186EF9">
        <w:rPr>
          <w:szCs w:val="20"/>
        </w:rPr>
        <w:t xml:space="preserve"> in development of the project.</w:t>
      </w:r>
      <w:r w:rsidR="004236C1" w:rsidRPr="00753B77">
        <w:rPr>
          <w:szCs w:val="20"/>
        </w:rPr>
        <w:t xml:space="preserve"> For the remainder of the student’s academic program, the student and the mentor shall meet at least monthly and as needed for consultation and on-going project evaluation.  </w:t>
      </w:r>
      <w:r w:rsidR="004A00B1" w:rsidRPr="00753B77">
        <w:rPr>
          <w:szCs w:val="20"/>
        </w:rPr>
        <w:t xml:space="preserve"> </w:t>
      </w:r>
    </w:p>
    <w:p w:rsidR="00BC4BAD" w:rsidRPr="00753B77" w:rsidRDefault="00BC4BAD" w:rsidP="00657A9D">
      <w:pPr>
        <w:pStyle w:val="ListParagraph"/>
        <w:spacing w:beforeLines="1" w:afterLines="1"/>
        <w:rPr>
          <w:szCs w:val="20"/>
        </w:rPr>
      </w:pPr>
    </w:p>
    <w:p w:rsidR="00F82476" w:rsidRPr="00A31559" w:rsidRDefault="00F82476" w:rsidP="00657A9D">
      <w:pPr>
        <w:pStyle w:val="ListParagraph"/>
        <w:numPr>
          <w:ilvl w:val="0"/>
          <w:numId w:val="2"/>
          <w:numberingChange w:id="2" w:author="Sharon Dormire" w:date="2011-09-25T10:58:00Z" w:original=""/>
        </w:numPr>
        <w:spacing w:beforeLines="1" w:afterLines="1"/>
        <w:rPr>
          <w:szCs w:val="20"/>
        </w:rPr>
      </w:pPr>
      <w:r w:rsidRPr="00A31559">
        <w:rPr>
          <w:szCs w:val="20"/>
        </w:rPr>
        <w:t xml:space="preserve">In addition, </w:t>
      </w:r>
      <w:r w:rsidR="004A00B1" w:rsidRPr="00A31559">
        <w:rPr>
          <w:szCs w:val="20"/>
        </w:rPr>
        <w:t>H</w:t>
      </w:r>
      <w:r w:rsidRPr="00A31559">
        <w:rPr>
          <w:szCs w:val="20"/>
        </w:rPr>
        <w:t>onors students will be e</w:t>
      </w:r>
      <w:r w:rsidR="001F3768">
        <w:rPr>
          <w:szCs w:val="20"/>
        </w:rPr>
        <w:t>xpected</w:t>
      </w:r>
      <w:r w:rsidRPr="00A31559">
        <w:rPr>
          <w:szCs w:val="20"/>
        </w:rPr>
        <w:t xml:space="preserve"> to fully participate in relevant scholarly activities such as lectures and programs presented by distinguished scholars and </w:t>
      </w:r>
      <w:r w:rsidRPr="00534136">
        <w:rPr>
          <w:szCs w:val="20"/>
        </w:rPr>
        <w:t>n</w:t>
      </w:r>
      <w:r w:rsidRPr="00A31559">
        <w:rPr>
          <w:szCs w:val="20"/>
        </w:rPr>
        <w:t>ursing leaders in our community</w:t>
      </w:r>
      <w:r w:rsidR="001F3768">
        <w:rPr>
          <w:szCs w:val="20"/>
        </w:rPr>
        <w:t xml:space="preserve"> at least twice per semester.</w:t>
      </w:r>
    </w:p>
    <w:p w:rsidR="00454003" w:rsidRPr="00A31559" w:rsidRDefault="00454003" w:rsidP="007D3769">
      <w:pPr>
        <w:rPr>
          <w:szCs w:val="20"/>
        </w:rPr>
      </w:pPr>
    </w:p>
    <w:p w:rsidR="00B2310A" w:rsidRPr="00A31559" w:rsidRDefault="00064DAC" w:rsidP="007D3769">
      <w:pPr>
        <w:rPr>
          <w:b/>
          <w:szCs w:val="20"/>
        </w:rPr>
      </w:pPr>
      <w:r w:rsidRPr="00064DAC">
        <w:rPr>
          <w:b/>
          <w:szCs w:val="20"/>
        </w:rPr>
        <w:t>Honors Project Requirements:</w:t>
      </w:r>
    </w:p>
    <w:p w:rsidR="00F82476" w:rsidRPr="00837729" w:rsidRDefault="00064DAC" w:rsidP="00657A9D">
      <w:pPr>
        <w:numPr>
          <w:ilvl w:val="0"/>
          <w:numId w:val="2"/>
          <w:numberingChange w:id="3" w:author="Sharon Dormire" w:date="2011-08-28T17:19:00Z" w:original=""/>
        </w:numPr>
        <w:spacing w:beforeLines="1" w:afterLines="1"/>
        <w:rPr>
          <w:szCs w:val="20"/>
        </w:rPr>
      </w:pPr>
      <w:r w:rsidRPr="00837729">
        <w:rPr>
          <w:szCs w:val="20"/>
        </w:rPr>
        <w:t>Under the guidance of a faculty mentor</w:t>
      </w:r>
      <w:r w:rsidR="005A4C37" w:rsidRPr="00837729">
        <w:rPr>
          <w:szCs w:val="20"/>
        </w:rPr>
        <w:t>,</w:t>
      </w:r>
      <w:r w:rsidRPr="00837729">
        <w:rPr>
          <w:szCs w:val="20"/>
        </w:rPr>
        <w:t xml:space="preserve"> </w:t>
      </w:r>
      <w:r w:rsidR="009C68BC" w:rsidRPr="00837729">
        <w:rPr>
          <w:szCs w:val="20"/>
        </w:rPr>
        <w:t xml:space="preserve">honors </w:t>
      </w:r>
      <w:r w:rsidRPr="00837729">
        <w:rPr>
          <w:szCs w:val="20"/>
        </w:rPr>
        <w:t xml:space="preserve">students will complete an independent project </w:t>
      </w:r>
      <w:r w:rsidR="009C68BC" w:rsidRPr="00837729">
        <w:rPr>
          <w:szCs w:val="20"/>
        </w:rPr>
        <w:t xml:space="preserve">reflecting scholarly immersion that is agreed upon by the mentor and mentee </w:t>
      </w:r>
      <w:r w:rsidRPr="00837729">
        <w:rPr>
          <w:szCs w:val="20"/>
        </w:rPr>
        <w:t>prior to graduation</w:t>
      </w:r>
      <w:r w:rsidR="00F82476" w:rsidRPr="00837729">
        <w:rPr>
          <w:szCs w:val="20"/>
        </w:rPr>
        <w:t xml:space="preserve">. </w:t>
      </w:r>
      <w:r w:rsidR="005F25B4" w:rsidRPr="00837729">
        <w:rPr>
          <w:szCs w:val="20"/>
        </w:rPr>
        <w:t xml:space="preserve">The project will address a </w:t>
      </w:r>
      <w:r w:rsidR="005F25B4" w:rsidRPr="00837729">
        <w:t>contemporary issue related to clinical nursing practice.</w:t>
      </w:r>
      <w:r w:rsidR="00E70037" w:rsidRPr="00837729">
        <w:t xml:space="preserve"> Depending upon the project focus in nursing, the faculty mentor may require community service as integral to the immersion.</w:t>
      </w:r>
    </w:p>
    <w:p w:rsidR="00BC4BAD" w:rsidRPr="00837729" w:rsidRDefault="00BC4BAD" w:rsidP="00657A9D">
      <w:pPr>
        <w:spacing w:beforeLines="1" w:afterLines="1"/>
        <w:ind w:left="720"/>
        <w:rPr>
          <w:szCs w:val="20"/>
        </w:rPr>
      </w:pPr>
    </w:p>
    <w:p w:rsidR="009C68BC" w:rsidRPr="00837729" w:rsidRDefault="004A00B1" w:rsidP="009C68BC">
      <w:pPr>
        <w:pStyle w:val="ListParagraph"/>
        <w:numPr>
          <w:ilvl w:val="0"/>
          <w:numId w:val="2"/>
          <w:numberingChange w:id="4" w:author="Sharon Dormire" w:date="2011-08-28T17:19:00Z" w:original=""/>
        </w:numPr>
      </w:pPr>
      <w:r w:rsidRPr="00837729">
        <w:rPr>
          <w:szCs w:val="20"/>
        </w:rPr>
        <w:t xml:space="preserve">Final results of the </w:t>
      </w:r>
      <w:r w:rsidR="00F82476" w:rsidRPr="00837729">
        <w:rPr>
          <w:szCs w:val="20"/>
        </w:rPr>
        <w:t xml:space="preserve">project </w:t>
      </w:r>
      <w:r w:rsidRPr="00837729">
        <w:rPr>
          <w:szCs w:val="20"/>
        </w:rPr>
        <w:t>must</w:t>
      </w:r>
      <w:r w:rsidR="00F82476" w:rsidRPr="00837729">
        <w:rPr>
          <w:szCs w:val="20"/>
        </w:rPr>
        <w:t xml:space="preserve"> be</w:t>
      </w:r>
      <w:r w:rsidR="009C68BC" w:rsidRPr="00837729">
        <w:rPr>
          <w:szCs w:val="20"/>
        </w:rPr>
        <w:t>: 1)</w:t>
      </w:r>
      <w:r w:rsidR="00F82476" w:rsidRPr="00837729">
        <w:rPr>
          <w:szCs w:val="20"/>
        </w:rPr>
        <w:t xml:space="preserve"> developed into a paper </w:t>
      </w:r>
      <w:r w:rsidR="004236C1" w:rsidRPr="00837729">
        <w:rPr>
          <w:szCs w:val="20"/>
        </w:rPr>
        <w:t xml:space="preserve">that demonstrates </w:t>
      </w:r>
      <w:r w:rsidR="000A2C73" w:rsidRPr="00837729">
        <w:rPr>
          <w:szCs w:val="20"/>
        </w:rPr>
        <w:t>breadth and d</w:t>
      </w:r>
      <w:r w:rsidR="009C68BC" w:rsidRPr="00837729">
        <w:rPr>
          <w:szCs w:val="20"/>
        </w:rPr>
        <w:t xml:space="preserve">epth of substantive achievement, and 2) </w:t>
      </w:r>
      <w:r w:rsidR="00F82476" w:rsidRPr="00837729">
        <w:rPr>
          <w:szCs w:val="20"/>
        </w:rPr>
        <w:t xml:space="preserve">presented in a </w:t>
      </w:r>
      <w:r w:rsidR="009C68BC" w:rsidRPr="00837729">
        <w:rPr>
          <w:szCs w:val="20"/>
        </w:rPr>
        <w:t>scholarly</w:t>
      </w:r>
      <w:r w:rsidR="00E70037" w:rsidRPr="00837729">
        <w:rPr>
          <w:szCs w:val="20"/>
        </w:rPr>
        <w:t xml:space="preserve"> forum, such as regional conferences, research days that are open to the university community, or at special events held at the College of Nursing to advance and publicize student scholarship.</w:t>
      </w:r>
      <w:r w:rsidR="00A31559" w:rsidRPr="00837729">
        <w:rPr>
          <w:szCs w:val="20"/>
        </w:rPr>
        <w:t xml:space="preserve"> </w:t>
      </w:r>
    </w:p>
    <w:p w:rsidR="009C68BC" w:rsidRPr="005A4C37" w:rsidRDefault="009C68BC" w:rsidP="009C68BC"/>
    <w:p w:rsidR="007D3769" w:rsidRPr="009C68BC" w:rsidRDefault="007D3769" w:rsidP="009C68BC">
      <w:pPr>
        <w:rPr>
          <w:color w:val="00B050"/>
        </w:rPr>
      </w:pPr>
    </w:p>
    <w:p w:rsidR="000E565C" w:rsidRPr="009E3A2E" w:rsidRDefault="007D3769" w:rsidP="004E37B0">
      <w:pPr>
        <w:rPr>
          <w:b/>
          <w:sz w:val="28"/>
          <w:szCs w:val="28"/>
          <w:u w:val="single"/>
        </w:rPr>
      </w:pPr>
      <w:r w:rsidRPr="009E3A2E">
        <w:rPr>
          <w:b/>
          <w:smallCaps/>
          <w:sz w:val="28"/>
          <w:szCs w:val="28"/>
          <w:u w:val="single"/>
        </w:rPr>
        <w:t>Rationale:</w:t>
      </w:r>
      <w:r w:rsidRPr="009E3A2E">
        <w:rPr>
          <w:b/>
          <w:sz w:val="28"/>
          <w:szCs w:val="28"/>
          <w:u w:val="single"/>
        </w:rPr>
        <w:t xml:space="preserve"> </w:t>
      </w:r>
    </w:p>
    <w:p w:rsidR="004E37B0" w:rsidRPr="00017A3C" w:rsidRDefault="000E565C" w:rsidP="00657A9D">
      <w:pPr>
        <w:spacing w:beforeLines="1" w:afterLines="1"/>
        <w:rPr>
          <w:szCs w:val="20"/>
        </w:rPr>
      </w:pPr>
      <w:r w:rsidRPr="00017A3C">
        <w:rPr>
          <w:szCs w:val="20"/>
        </w:rPr>
        <w:t>Nationally</w:t>
      </w:r>
      <w:r w:rsidR="002C2433">
        <w:rPr>
          <w:szCs w:val="20"/>
        </w:rPr>
        <w:t>,</w:t>
      </w:r>
      <w:r w:rsidRPr="00017A3C">
        <w:rPr>
          <w:szCs w:val="20"/>
        </w:rPr>
        <w:t xml:space="preserve"> honors programs have demonstrated significant effects of development of research and scholarship skills in undergraduate students.  Students in honors programs are more likely to continue with graduate education. </w:t>
      </w:r>
      <w:r w:rsidR="004E37B0" w:rsidRPr="00017A3C">
        <w:rPr>
          <w:szCs w:val="20"/>
        </w:rPr>
        <w:t>Similar honors programs at FAU, including the Innovation Leadership Honors Program for engineering students and the Psychology Honors Program, have met with significant success</w:t>
      </w:r>
      <w:r w:rsidR="004E37B0">
        <w:rPr>
          <w:szCs w:val="20"/>
        </w:rPr>
        <w:t>.</w:t>
      </w:r>
    </w:p>
    <w:p w:rsidR="001332DF" w:rsidRPr="00017A3C" w:rsidRDefault="001332DF" w:rsidP="00657A9D">
      <w:pPr>
        <w:spacing w:beforeLines="1" w:afterLines="1"/>
        <w:rPr>
          <w:szCs w:val="20"/>
        </w:rPr>
      </w:pPr>
    </w:p>
    <w:p w:rsidR="000E565C" w:rsidRPr="00017A3C" w:rsidRDefault="005B2884" w:rsidP="00657A9D">
      <w:pPr>
        <w:spacing w:beforeLines="1" w:afterLines="1"/>
        <w:rPr>
          <w:szCs w:val="20"/>
        </w:rPr>
      </w:pPr>
      <w:r>
        <w:rPr>
          <w:szCs w:val="20"/>
        </w:rPr>
        <w:t xml:space="preserve">Strategies that promote advanced studies in nursing are particularly important.  </w:t>
      </w:r>
      <w:r w:rsidR="000E565C" w:rsidRPr="00017A3C">
        <w:rPr>
          <w:szCs w:val="20"/>
        </w:rPr>
        <w:t xml:space="preserve">Given the significant shortage of educators and researchers in nursing, strategies that facilitate </w:t>
      </w:r>
      <w:r w:rsidR="00534136">
        <w:rPr>
          <w:szCs w:val="20"/>
        </w:rPr>
        <w:t xml:space="preserve">early advancement of students in research and scholarship are essential </w:t>
      </w:r>
    </w:p>
    <w:p w:rsidR="005B2884" w:rsidRDefault="005B2884" w:rsidP="004E37B0">
      <w:pPr>
        <w:rPr>
          <w:szCs w:val="20"/>
        </w:rPr>
      </w:pPr>
    </w:p>
    <w:p w:rsidR="00261866" w:rsidRPr="00017A3C" w:rsidRDefault="00261866" w:rsidP="007D3769">
      <w:pPr>
        <w:rPr>
          <w:b/>
          <w:smallCaps/>
          <w:u w:val="single"/>
        </w:rPr>
      </w:pPr>
    </w:p>
    <w:p w:rsidR="007D3769" w:rsidRPr="009E3A2E" w:rsidRDefault="007D3769" w:rsidP="007D3769">
      <w:pPr>
        <w:rPr>
          <w:b/>
          <w:smallCaps/>
          <w:sz w:val="28"/>
          <w:szCs w:val="28"/>
        </w:rPr>
      </w:pPr>
      <w:proofErr w:type="gramStart"/>
      <w:r w:rsidRPr="009E3A2E">
        <w:rPr>
          <w:b/>
          <w:smallCaps/>
          <w:sz w:val="28"/>
          <w:szCs w:val="28"/>
          <w:u w:val="single"/>
        </w:rPr>
        <w:t>anticipated  benefits</w:t>
      </w:r>
      <w:proofErr w:type="gramEnd"/>
      <w:r w:rsidRPr="009E3A2E">
        <w:rPr>
          <w:b/>
          <w:smallCaps/>
          <w:sz w:val="28"/>
          <w:szCs w:val="28"/>
        </w:rPr>
        <w:t>:</w:t>
      </w:r>
    </w:p>
    <w:p w:rsidR="00D9672F" w:rsidRPr="00017A3C" w:rsidRDefault="00D9672F" w:rsidP="00657A9D">
      <w:pPr>
        <w:spacing w:beforeLines="1" w:afterLines="1"/>
        <w:rPr>
          <w:szCs w:val="20"/>
        </w:rPr>
      </w:pPr>
      <w:r w:rsidRPr="00017A3C">
        <w:rPr>
          <w:szCs w:val="20"/>
        </w:rPr>
        <w:t xml:space="preserve">The anticipated benefits of the Undergraduate Honors </w:t>
      </w:r>
      <w:r w:rsidR="00427BC0">
        <w:rPr>
          <w:szCs w:val="20"/>
        </w:rPr>
        <w:t xml:space="preserve">in Nursing </w:t>
      </w:r>
      <w:r w:rsidRPr="00017A3C">
        <w:rPr>
          <w:szCs w:val="20"/>
        </w:rPr>
        <w:t>include:</w:t>
      </w:r>
    </w:p>
    <w:p w:rsidR="00D9672F" w:rsidRDefault="00D9672F" w:rsidP="00D9672F">
      <w:pPr>
        <w:numPr>
          <w:ilvl w:val="0"/>
          <w:numId w:val="1"/>
          <w:numberingChange w:id="5" w:author="Sharon Dormire" w:date="2011-08-28T17:19:00Z" w:original=""/>
        </w:numPr>
      </w:pPr>
      <w:r w:rsidRPr="00017A3C">
        <w:t xml:space="preserve">Supporting development of scholarship </w:t>
      </w:r>
      <w:r w:rsidRPr="00017A3C">
        <w:rPr>
          <w:color w:val="000000"/>
        </w:rPr>
        <w:t>in</w:t>
      </w:r>
      <w:r w:rsidRPr="00017A3C">
        <w:t xml:space="preserve"> talented and highly motivated undergraduate nursing students;</w:t>
      </w:r>
    </w:p>
    <w:p w:rsidR="00BC4BAD" w:rsidRPr="00017A3C" w:rsidRDefault="00BC4BAD" w:rsidP="00BC4BAD">
      <w:pPr>
        <w:ind w:left="720"/>
      </w:pPr>
    </w:p>
    <w:p w:rsidR="00D9672F" w:rsidRDefault="00D9672F" w:rsidP="00D9672F">
      <w:pPr>
        <w:numPr>
          <w:ilvl w:val="0"/>
          <w:numId w:val="1"/>
          <w:numberingChange w:id="6" w:author="Sharon Dormire" w:date="2011-08-28T17:19:00Z" w:original=""/>
        </w:numPr>
      </w:pPr>
      <w:r w:rsidRPr="00017A3C">
        <w:t xml:space="preserve">Promoting </w:t>
      </w:r>
      <w:r w:rsidR="00A31559">
        <w:t xml:space="preserve">preparation for </w:t>
      </w:r>
      <w:r w:rsidRPr="00017A3C">
        <w:t xml:space="preserve">graduate education </w:t>
      </w:r>
    </w:p>
    <w:p w:rsidR="00BC4BAD" w:rsidRPr="00017A3C" w:rsidRDefault="00BC4BAD" w:rsidP="00BC4BAD">
      <w:pPr>
        <w:ind w:left="720"/>
      </w:pPr>
    </w:p>
    <w:p w:rsidR="007D3769" w:rsidRDefault="00D9672F" w:rsidP="007D3769">
      <w:pPr>
        <w:numPr>
          <w:ilvl w:val="0"/>
          <w:numId w:val="1"/>
          <w:numberingChange w:id="7" w:author="Sharon Dormire" w:date="2011-08-28T17:19:00Z" w:original=""/>
        </w:numPr>
      </w:pPr>
      <w:r w:rsidRPr="00017A3C">
        <w:t xml:space="preserve">Facilitating student experiences with multiple ways of knowing. </w:t>
      </w:r>
    </w:p>
    <w:p w:rsidR="00186EF9" w:rsidRDefault="00186EF9" w:rsidP="00186EF9"/>
    <w:p w:rsidR="00186EF9" w:rsidRPr="00017A3C" w:rsidRDefault="00186EF9" w:rsidP="00186EF9"/>
    <w:p w:rsidR="007D3769" w:rsidRPr="009E3A2E" w:rsidRDefault="007D3769" w:rsidP="007D3769">
      <w:pPr>
        <w:rPr>
          <w:b/>
          <w:smallCaps/>
          <w:sz w:val="28"/>
          <w:szCs w:val="28"/>
          <w:u w:val="single"/>
        </w:rPr>
      </w:pPr>
      <w:r w:rsidRPr="00017A3C">
        <w:br/>
      </w:r>
      <w:r w:rsidR="004236C1" w:rsidRPr="009E3A2E">
        <w:rPr>
          <w:b/>
          <w:smallCaps/>
          <w:sz w:val="28"/>
          <w:szCs w:val="28"/>
          <w:u w:val="single"/>
        </w:rPr>
        <w:t xml:space="preserve">Effect </w:t>
      </w:r>
      <w:proofErr w:type="gramStart"/>
      <w:r w:rsidR="004236C1" w:rsidRPr="009E3A2E">
        <w:rPr>
          <w:b/>
          <w:smallCaps/>
          <w:sz w:val="28"/>
          <w:szCs w:val="28"/>
          <w:u w:val="single"/>
        </w:rPr>
        <w:t xml:space="preserve">on </w:t>
      </w:r>
      <w:r w:rsidR="0030001F" w:rsidRPr="009E3A2E">
        <w:rPr>
          <w:b/>
          <w:smallCaps/>
          <w:sz w:val="28"/>
          <w:szCs w:val="28"/>
          <w:u w:val="single"/>
        </w:rPr>
        <w:t xml:space="preserve"> </w:t>
      </w:r>
      <w:r w:rsidRPr="009E3A2E">
        <w:rPr>
          <w:b/>
          <w:smallCaps/>
          <w:sz w:val="28"/>
          <w:szCs w:val="28"/>
          <w:u w:val="single"/>
        </w:rPr>
        <w:t>FTE</w:t>
      </w:r>
      <w:proofErr w:type="gramEnd"/>
      <w:r w:rsidRPr="009E3A2E">
        <w:rPr>
          <w:b/>
          <w:smallCaps/>
          <w:sz w:val="28"/>
          <w:szCs w:val="28"/>
          <w:u w:val="single"/>
        </w:rPr>
        <w:t xml:space="preserve"> Generation</w:t>
      </w:r>
    </w:p>
    <w:p w:rsidR="00F82476" w:rsidRPr="00017A3C" w:rsidRDefault="00F82476" w:rsidP="00F82476">
      <w:r>
        <w:t xml:space="preserve">Students in the </w:t>
      </w:r>
      <w:r w:rsidR="00E570DC">
        <w:t>Undergraduate</w:t>
      </w:r>
      <w:r w:rsidR="00EF5F0C">
        <w:t xml:space="preserve"> Honors</w:t>
      </w:r>
      <w:r w:rsidR="00E570DC">
        <w:t xml:space="preserve"> in </w:t>
      </w:r>
      <w:r>
        <w:t xml:space="preserve">Nursing will enroll in </w:t>
      </w:r>
      <w:r w:rsidR="00E70DB6">
        <w:t xml:space="preserve">2 to 6 credits of inquiry application independent study with their mentor. </w:t>
      </w:r>
      <w:r>
        <w:t>We a</w:t>
      </w:r>
      <w:r w:rsidR="00E70DB6">
        <w:t>nticipate that there would be 5-10</w:t>
      </w:r>
      <w:r>
        <w:t xml:space="preserve"> students in the course generating </w:t>
      </w:r>
      <w:r w:rsidR="00E70DB6">
        <w:t>10-60</w:t>
      </w:r>
      <w:r>
        <w:t xml:space="preserve"> credit hours. </w:t>
      </w:r>
    </w:p>
    <w:p w:rsidR="00AE4790" w:rsidRPr="00017A3C" w:rsidRDefault="00AE4790" w:rsidP="007D3769"/>
    <w:p w:rsidR="007D3769" w:rsidRPr="00017A3C" w:rsidRDefault="002318F9" w:rsidP="007D3769">
      <w:pPr>
        <w:rPr>
          <w:b/>
          <w:smallCaps/>
          <w:u w:val="single"/>
        </w:rPr>
      </w:pPr>
      <w:r w:rsidRPr="00017A3C">
        <w:rPr>
          <w:b/>
          <w:smallCaps/>
          <w:u w:val="single"/>
        </w:rPr>
        <w:t xml:space="preserve">When program will be </w:t>
      </w:r>
      <w:r w:rsidR="00AE4790" w:rsidRPr="00017A3C">
        <w:rPr>
          <w:b/>
          <w:smallCaps/>
          <w:u w:val="single"/>
        </w:rPr>
        <w:t>offered:</w:t>
      </w:r>
    </w:p>
    <w:p w:rsidR="00AE4790" w:rsidRDefault="00D9672F" w:rsidP="007D3769">
      <w:r w:rsidRPr="00017A3C">
        <w:t xml:space="preserve">Honors </w:t>
      </w:r>
      <w:r w:rsidR="00427BC0">
        <w:t>p</w:t>
      </w:r>
      <w:r w:rsidRPr="00017A3C">
        <w:t>rogram will be announced to students enrolled in the upper division program in May 2011 to anticipate initiation in May 2012.</w:t>
      </w:r>
    </w:p>
    <w:p w:rsidR="005A4C37" w:rsidRPr="00017A3C" w:rsidRDefault="005A4C37" w:rsidP="007D3769"/>
    <w:p w:rsidR="00AE4790" w:rsidRPr="00017A3C" w:rsidRDefault="00AE4790" w:rsidP="007D3769"/>
    <w:p w:rsidR="007D3769" w:rsidRDefault="002C2433" w:rsidP="007D3769">
      <w:r w:rsidRPr="002C2433">
        <w:rPr>
          <w:rFonts w:ascii="Lucida Calligraphy" w:hAnsi="Lucida Calligraphy"/>
          <w:sz w:val="28"/>
          <w:u w:val="single"/>
        </w:rPr>
        <w:t>Sharon L. Dormire, PhD, RN</w:t>
      </w:r>
      <w:r>
        <w:t xml:space="preserve"> </w:t>
      </w:r>
      <w:r>
        <w:tab/>
      </w:r>
      <w:r>
        <w:tab/>
        <w:t>January 24, 2011</w:t>
      </w:r>
    </w:p>
    <w:p w:rsidR="00442D54" w:rsidRPr="00017A3C" w:rsidRDefault="00442D54" w:rsidP="007D3769"/>
    <w:p w:rsidR="007D3769" w:rsidRDefault="007D3769" w:rsidP="007D3769">
      <w:r w:rsidRPr="00017A3C">
        <w:t>Signature and Dat</w:t>
      </w:r>
      <w:r w:rsidR="004A00B1">
        <w:t>e</w:t>
      </w:r>
    </w:p>
    <w:p w:rsidR="00442D54" w:rsidRDefault="00442D54" w:rsidP="007D3769"/>
    <w:p w:rsidR="00442D54" w:rsidRDefault="00442D54" w:rsidP="007D3769"/>
    <w:tbl>
      <w:tblPr>
        <w:tblW w:w="9720" w:type="dxa"/>
        <w:tblInd w:w="-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12"/>
        <w:gridCol w:w="1708"/>
      </w:tblGrid>
      <w:tr w:rsidR="000A516B">
        <w:trPr>
          <w:cantSplit/>
          <w:trHeight w:hRule="exact" w:val="360"/>
        </w:trPr>
        <w:tc>
          <w:tcPr>
            <w:tcW w:w="801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40"/>
              <w:ind w:left="86" w:right="86"/>
              <w:rPr>
                <w:b/>
                <w:i/>
              </w:rPr>
            </w:pPr>
            <w:r>
              <w:rPr>
                <w:b/>
                <w:i/>
              </w:rPr>
              <w:t>Approved by: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40"/>
              <w:ind w:left="86" w:right="86"/>
              <w:rPr>
                <w:b/>
                <w:i/>
              </w:rPr>
            </w:pPr>
            <w:r>
              <w:rPr>
                <w:b/>
                <w:i/>
              </w:rPr>
              <w:t>Date:</w:t>
            </w:r>
          </w:p>
        </w:tc>
      </w:tr>
      <w:tr w:rsidR="001E079C">
        <w:trPr>
          <w:cantSplit/>
          <w:trHeight w:hRule="exact" w:val="360"/>
        </w:trPr>
        <w:tc>
          <w:tcPr>
            <w:tcW w:w="801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079C" w:rsidRDefault="001E079C" w:rsidP="00E70DB6">
            <w:pPr>
              <w:tabs>
                <w:tab w:val="left" w:pos="1170"/>
              </w:tabs>
              <w:spacing w:before="40"/>
              <w:ind w:left="86" w:right="86"/>
              <w:rPr>
                <w:b/>
                <w:i/>
              </w:rPr>
            </w:pP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E079C" w:rsidRDefault="001E079C" w:rsidP="00E70DB6">
            <w:pPr>
              <w:tabs>
                <w:tab w:val="left" w:pos="1170"/>
              </w:tabs>
              <w:spacing w:before="40"/>
              <w:ind w:left="86" w:right="86"/>
              <w:rPr>
                <w:b/>
                <w:i/>
              </w:rPr>
            </w:pPr>
          </w:p>
        </w:tc>
      </w:tr>
      <w:tr w:rsidR="000A516B">
        <w:trPr>
          <w:cantSplit/>
          <w:trHeight w:hRule="exact" w:val="360"/>
        </w:trPr>
        <w:tc>
          <w:tcPr>
            <w:tcW w:w="80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16B" w:rsidRDefault="000A516B" w:rsidP="000A516B">
            <w:pPr>
              <w:tabs>
                <w:tab w:val="left" w:pos="1170"/>
              </w:tabs>
              <w:spacing w:before="60" w:after="20"/>
              <w:ind w:left="86" w:right="86"/>
              <w:rPr>
                <w:b/>
                <w:i/>
              </w:rPr>
            </w:pPr>
            <w:r>
              <w:t>Chair, Committee on Programs ______________________________________</w:t>
            </w:r>
          </w:p>
        </w:tc>
        <w:tc>
          <w:tcPr>
            <w:tcW w:w="1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60" w:after="96"/>
              <w:ind w:left="86" w:right="86"/>
              <w:rPr>
                <w:b/>
                <w:i/>
              </w:rPr>
            </w:pPr>
            <w:r>
              <w:rPr>
                <w:b/>
                <w:i/>
              </w:rPr>
              <w:t>_________________</w:t>
            </w:r>
          </w:p>
        </w:tc>
      </w:tr>
      <w:tr w:rsidR="000A516B">
        <w:trPr>
          <w:cantSplit/>
          <w:trHeight w:hRule="exact" w:val="360"/>
        </w:trPr>
        <w:tc>
          <w:tcPr>
            <w:tcW w:w="80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60" w:after="20"/>
              <w:ind w:left="86" w:right="86"/>
            </w:pPr>
            <w:r>
              <w:t>Associate Dean: ________________________________</w:t>
            </w:r>
            <w:r w:rsidR="001E079C">
              <w:t>________</w:t>
            </w:r>
          </w:p>
        </w:tc>
        <w:tc>
          <w:tcPr>
            <w:tcW w:w="1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60" w:after="96"/>
              <w:ind w:left="86" w:right="86"/>
            </w:pPr>
            <w:r>
              <w:t>_________________</w:t>
            </w:r>
          </w:p>
        </w:tc>
      </w:tr>
      <w:tr w:rsidR="000A516B">
        <w:trPr>
          <w:cantSplit/>
          <w:trHeight w:hRule="exact" w:val="360"/>
        </w:trPr>
        <w:tc>
          <w:tcPr>
            <w:tcW w:w="80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60" w:after="20"/>
              <w:ind w:left="86" w:right="86"/>
            </w:pPr>
            <w:r>
              <w:t>College Dean: _________________________________________</w:t>
            </w:r>
          </w:p>
        </w:tc>
        <w:tc>
          <w:tcPr>
            <w:tcW w:w="1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60" w:after="96"/>
              <w:ind w:left="86" w:right="86"/>
            </w:pPr>
            <w:r>
              <w:t>_________________</w:t>
            </w:r>
          </w:p>
        </w:tc>
      </w:tr>
      <w:tr w:rsidR="001E079C">
        <w:trPr>
          <w:cantSplit/>
          <w:trHeight w:hRule="exact" w:val="360"/>
        </w:trPr>
        <w:tc>
          <w:tcPr>
            <w:tcW w:w="80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E079C" w:rsidRDefault="001E079C" w:rsidP="00E70DB6">
            <w:pPr>
              <w:tabs>
                <w:tab w:val="left" w:pos="1170"/>
              </w:tabs>
              <w:spacing w:before="60" w:after="20"/>
              <w:ind w:left="86" w:right="86"/>
            </w:pPr>
            <w:r>
              <w:t>Honors Council________________________________________</w:t>
            </w:r>
          </w:p>
        </w:tc>
        <w:tc>
          <w:tcPr>
            <w:tcW w:w="1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1E079C" w:rsidRDefault="001E079C" w:rsidP="00E70DB6">
            <w:pPr>
              <w:tabs>
                <w:tab w:val="left" w:pos="1170"/>
              </w:tabs>
              <w:spacing w:before="60" w:after="96"/>
              <w:ind w:left="86" w:right="86"/>
            </w:pPr>
          </w:p>
        </w:tc>
      </w:tr>
      <w:tr w:rsidR="000A516B">
        <w:trPr>
          <w:cantSplit/>
          <w:trHeight w:hRule="exact" w:val="360"/>
        </w:trPr>
        <w:tc>
          <w:tcPr>
            <w:tcW w:w="801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60" w:after="20"/>
              <w:ind w:left="86" w:right="86"/>
            </w:pPr>
            <w:r>
              <w:t>UUPC Chair: __________________________________________</w:t>
            </w:r>
          </w:p>
        </w:tc>
        <w:tc>
          <w:tcPr>
            <w:tcW w:w="170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60" w:after="96"/>
              <w:ind w:left="86" w:right="86"/>
            </w:pPr>
            <w:r>
              <w:t>_________________</w:t>
            </w:r>
          </w:p>
        </w:tc>
      </w:tr>
      <w:tr w:rsidR="000A516B">
        <w:trPr>
          <w:cantSplit/>
          <w:trHeight w:hRule="exact" w:val="477"/>
        </w:trPr>
        <w:tc>
          <w:tcPr>
            <w:tcW w:w="801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60" w:after="20"/>
              <w:ind w:left="86" w:right="86"/>
            </w:pPr>
            <w:r>
              <w:t>Provost: ______________________________________________</w:t>
            </w:r>
          </w:p>
        </w:tc>
        <w:tc>
          <w:tcPr>
            <w:tcW w:w="170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516B" w:rsidRDefault="000A516B" w:rsidP="00E70DB6">
            <w:pPr>
              <w:tabs>
                <w:tab w:val="left" w:pos="1170"/>
              </w:tabs>
              <w:spacing w:before="60" w:after="96"/>
              <w:ind w:left="86" w:right="86"/>
            </w:pPr>
            <w:r>
              <w:t>_________________</w:t>
            </w:r>
          </w:p>
        </w:tc>
      </w:tr>
    </w:tbl>
    <w:p w:rsidR="00442D54" w:rsidRDefault="00442D54" w:rsidP="007D3769"/>
    <w:p w:rsidR="00442D54" w:rsidRPr="00442D54" w:rsidRDefault="00442D54" w:rsidP="007D3769">
      <w:pPr>
        <w:rPr>
          <w:b/>
        </w:rPr>
      </w:pPr>
    </w:p>
    <w:p w:rsidR="00442D54" w:rsidRPr="00442D54" w:rsidRDefault="00442D54" w:rsidP="007D3769">
      <w:pPr>
        <w:rPr>
          <w:b/>
        </w:rPr>
      </w:pPr>
    </w:p>
    <w:p w:rsidR="00442D54" w:rsidRDefault="00442D54" w:rsidP="007D3769"/>
    <w:sectPr w:rsidR="00442D54" w:rsidSect="009B2748">
      <w:headerReference w:type="default" r:id="rId8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5A5" w:rsidRDefault="003765A5" w:rsidP="00BC4BAD">
      <w:r>
        <w:separator/>
      </w:r>
    </w:p>
  </w:endnote>
  <w:endnote w:type="continuationSeparator" w:id="0">
    <w:p w:rsidR="003765A5" w:rsidRDefault="003765A5" w:rsidP="00BC4B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5A5" w:rsidRDefault="003765A5" w:rsidP="00BC4BAD">
      <w:r>
        <w:separator/>
      </w:r>
    </w:p>
  </w:footnote>
  <w:footnote w:type="continuationSeparator" w:id="0">
    <w:p w:rsidR="003765A5" w:rsidRDefault="003765A5" w:rsidP="00BC4BA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933127"/>
      <w:docPartObj>
        <w:docPartGallery w:val="Page Numbers (Top of Page)"/>
        <w:docPartUnique/>
      </w:docPartObj>
    </w:sdtPr>
    <w:sdtContent>
      <w:p w:rsidR="003765A5" w:rsidRDefault="00657A9D">
        <w:pPr>
          <w:pStyle w:val="Header"/>
          <w:jc w:val="right"/>
        </w:pPr>
        <w:fldSimple w:instr=" PAGE   \* MERGEFORMAT ">
          <w:r w:rsidR="00837729">
            <w:rPr>
              <w:noProof/>
            </w:rPr>
            <w:t>3</w:t>
          </w:r>
        </w:fldSimple>
      </w:p>
    </w:sdtContent>
  </w:sdt>
  <w:p w:rsidR="003765A5" w:rsidRDefault="003765A5">
    <w:pPr>
      <w:pStyle w:val="Header"/>
    </w:pPr>
    <w:r>
      <w:t>Undergraduate Honors in Nursing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E5114"/>
    <w:multiLevelType w:val="multilevel"/>
    <w:tmpl w:val="2038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B75790"/>
    <w:multiLevelType w:val="multilevel"/>
    <w:tmpl w:val="2038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4E5396"/>
    <w:multiLevelType w:val="hybridMultilevel"/>
    <w:tmpl w:val="E37E17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7D3769"/>
    <w:rsid w:val="0001039A"/>
    <w:rsid w:val="000157BB"/>
    <w:rsid w:val="00017A3C"/>
    <w:rsid w:val="0005340D"/>
    <w:rsid w:val="00064DAC"/>
    <w:rsid w:val="000A2C73"/>
    <w:rsid w:val="000A516B"/>
    <w:rsid w:val="000E565C"/>
    <w:rsid w:val="00100EC7"/>
    <w:rsid w:val="001224DD"/>
    <w:rsid w:val="001332DF"/>
    <w:rsid w:val="00186EF9"/>
    <w:rsid w:val="001A109A"/>
    <w:rsid w:val="001C0F40"/>
    <w:rsid w:val="001C742C"/>
    <w:rsid w:val="001E079C"/>
    <w:rsid w:val="001F3768"/>
    <w:rsid w:val="002230A3"/>
    <w:rsid w:val="002318F9"/>
    <w:rsid w:val="00261866"/>
    <w:rsid w:val="002B7B8E"/>
    <w:rsid w:val="002C2433"/>
    <w:rsid w:val="0030001F"/>
    <w:rsid w:val="003550CA"/>
    <w:rsid w:val="0036278F"/>
    <w:rsid w:val="003765A5"/>
    <w:rsid w:val="00402FD5"/>
    <w:rsid w:val="00404A36"/>
    <w:rsid w:val="004236C1"/>
    <w:rsid w:val="00427BC0"/>
    <w:rsid w:val="00442D54"/>
    <w:rsid w:val="00454003"/>
    <w:rsid w:val="004A00B1"/>
    <w:rsid w:val="004A73A7"/>
    <w:rsid w:val="004E1C3B"/>
    <w:rsid w:val="004E37B0"/>
    <w:rsid w:val="004E7CAF"/>
    <w:rsid w:val="00500A41"/>
    <w:rsid w:val="00534136"/>
    <w:rsid w:val="00555C6D"/>
    <w:rsid w:val="005817A5"/>
    <w:rsid w:val="005A4C37"/>
    <w:rsid w:val="005A5B59"/>
    <w:rsid w:val="005B2884"/>
    <w:rsid w:val="005F25B4"/>
    <w:rsid w:val="00633AAF"/>
    <w:rsid w:val="00646492"/>
    <w:rsid w:val="00657A9D"/>
    <w:rsid w:val="006C4A16"/>
    <w:rsid w:val="006E0564"/>
    <w:rsid w:val="006F17B3"/>
    <w:rsid w:val="00716DCA"/>
    <w:rsid w:val="00753B77"/>
    <w:rsid w:val="00761852"/>
    <w:rsid w:val="007D3769"/>
    <w:rsid w:val="00820EE5"/>
    <w:rsid w:val="00837729"/>
    <w:rsid w:val="00862716"/>
    <w:rsid w:val="008D2CEC"/>
    <w:rsid w:val="009B2748"/>
    <w:rsid w:val="009C68BC"/>
    <w:rsid w:val="009D2638"/>
    <w:rsid w:val="009E3A2E"/>
    <w:rsid w:val="009F22CF"/>
    <w:rsid w:val="00A31559"/>
    <w:rsid w:val="00A650A9"/>
    <w:rsid w:val="00AE4790"/>
    <w:rsid w:val="00B02148"/>
    <w:rsid w:val="00B2310A"/>
    <w:rsid w:val="00B34412"/>
    <w:rsid w:val="00B42CB6"/>
    <w:rsid w:val="00B60BAF"/>
    <w:rsid w:val="00BC4BAD"/>
    <w:rsid w:val="00C32F9D"/>
    <w:rsid w:val="00CA2EDD"/>
    <w:rsid w:val="00CE7F6C"/>
    <w:rsid w:val="00D9672F"/>
    <w:rsid w:val="00E05EBD"/>
    <w:rsid w:val="00E453A0"/>
    <w:rsid w:val="00E570DC"/>
    <w:rsid w:val="00E70037"/>
    <w:rsid w:val="00E7080F"/>
    <w:rsid w:val="00E70DB6"/>
    <w:rsid w:val="00EB7E9D"/>
    <w:rsid w:val="00EE639B"/>
    <w:rsid w:val="00EF5F0C"/>
    <w:rsid w:val="00F21683"/>
    <w:rsid w:val="00F82476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76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99"/>
    <w:qFormat/>
    <w:rsid w:val="00017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42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8247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824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47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5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5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4B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B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4B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B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3298829-7E1F-B846-97E1-6D9996185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1019</Words>
  <Characters>5299</Characters>
  <Application>Microsoft Macintosh Word</Application>
  <DocSecurity>0</DocSecurity>
  <Lines>240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7133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Purnell</dc:creator>
  <cp:keywords/>
  <dc:description/>
  <cp:lastModifiedBy>Sharon Dormire</cp:lastModifiedBy>
  <cp:revision>3</cp:revision>
  <cp:lastPrinted>2011-09-25T14:59:00Z</cp:lastPrinted>
  <dcterms:created xsi:type="dcterms:W3CDTF">2011-08-28T21:49:00Z</dcterms:created>
  <dcterms:modified xsi:type="dcterms:W3CDTF">2011-09-25T14:59:00Z</dcterms:modified>
</cp:coreProperties>
</file>