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63A" w:rsidRDefault="00097025">
      <w:pPr>
        <w:rPr>
          <w:b/>
          <w:sz w:val="24"/>
          <w:szCs w:val="24"/>
        </w:rPr>
      </w:pPr>
      <w:r>
        <w:rPr>
          <w:b/>
          <w:sz w:val="24"/>
          <w:szCs w:val="24"/>
        </w:rPr>
        <w:t>DRAFT</w:t>
      </w:r>
      <w:r w:rsidR="009D363A">
        <w:rPr>
          <w:b/>
          <w:sz w:val="24"/>
          <w:szCs w:val="24"/>
        </w:rPr>
        <w:t xml:space="preserve"> (September 29, 2010)</w:t>
      </w:r>
    </w:p>
    <w:p w:rsidR="009D363A" w:rsidRDefault="009D363A">
      <w:pPr>
        <w:rPr>
          <w:b/>
          <w:sz w:val="24"/>
          <w:szCs w:val="24"/>
        </w:rPr>
      </w:pPr>
    </w:p>
    <w:p w:rsidR="00DC12BB" w:rsidRPr="00812174" w:rsidRDefault="00097025">
      <w:pPr>
        <w:rPr>
          <w:b/>
          <w:sz w:val="24"/>
          <w:szCs w:val="24"/>
        </w:rPr>
      </w:pPr>
      <w:r>
        <w:rPr>
          <w:b/>
          <w:sz w:val="24"/>
          <w:szCs w:val="24"/>
        </w:rPr>
        <w:t>T</w:t>
      </w:r>
      <w:r w:rsidR="00BE61B5" w:rsidRPr="00FC362C">
        <w:rPr>
          <w:b/>
          <w:sz w:val="24"/>
          <w:szCs w:val="24"/>
        </w:rPr>
        <w:t>imeline and Procedu</w:t>
      </w:r>
      <w:r w:rsidR="002C6881">
        <w:rPr>
          <w:b/>
          <w:sz w:val="24"/>
          <w:szCs w:val="24"/>
        </w:rPr>
        <w:t>res for Submitting Proposals to</w:t>
      </w:r>
      <w:r w:rsidR="00BE61B5" w:rsidRPr="00FC362C">
        <w:rPr>
          <w:b/>
          <w:sz w:val="24"/>
          <w:szCs w:val="24"/>
        </w:rPr>
        <w:t xml:space="preserve"> </w:t>
      </w:r>
      <w:r w:rsidR="002C6881">
        <w:rPr>
          <w:b/>
          <w:sz w:val="24"/>
          <w:szCs w:val="24"/>
        </w:rPr>
        <w:t xml:space="preserve">Redesign </w:t>
      </w:r>
      <w:r w:rsidR="00BE61B5" w:rsidRPr="00FC362C">
        <w:rPr>
          <w:b/>
          <w:sz w:val="24"/>
          <w:szCs w:val="24"/>
        </w:rPr>
        <w:t>the Comparative Studies Program</w:t>
      </w:r>
    </w:p>
    <w:p w:rsidR="00970393" w:rsidRDefault="00097025">
      <w:pPr>
        <w:rPr>
          <w:sz w:val="24"/>
          <w:szCs w:val="24"/>
        </w:rPr>
      </w:pPr>
      <w:r>
        <w:rPr>
          <w:sz w:val="24"/>
          <w:szCs w:val="24"/>
        </w:rPr>
        <w:t>October</w:t>
      </w:r>
      <w:r w:rsidR="0097039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15, </w:t>
      </w:r>
      <w:r w:rsidR="00970393">
        <w:rPr>
          <w:sz w:val="24"/>
          <w:szCs w:val="24"/>
        </w:rPr>
        <w:t>2010</w:t>
      </w:r>
      <w:r w:rsidR="00970393">
        <w:rPr>
          <w:sz w:val="24"/>
          <w:szCs w:val="24"/>
        </w:rPr>
        <w:tab/>
        <w:t>Annou</w:t>
      </w:r>
      <w:r w:rsidR="0050007D">
        <w:rPr>
          <w:sz w:val="24"/>
          <w:szCs w:val="24"/>
        </w:rPr>
        <w:t>n</w:t>
      </w:r>
      <w:r w:rsidR="00970393">
        <w:rPr>
          <w:sz w:val="24"/>
          <w:szCs w:val="24"/>
        </w:rPr>
        <w:t xml:space="preserve">ce to faculty the </w:t>
      </w:r>
      <w:r w:rsidR="002E30A8">
        <w:rPr>
          <w:sz w:val="24"/>
          <w:szCs w:val="24"/>
        </w:rPr>
        <w:t xml:space="preserve">timeline and </w:t>
      </w:r>
      <w:r w:rsidR="00970393">
        <w:rPr>
          <w:sz w:val="24"/>
          <w:szCs w:val="24"/>
        </w:rPr>
        <w:t>procedures for submitting proposals</w:t>
      </w:r>
    </w:p>
    <w:p w:rsidR="00970393" w:rsidRDefault="00970393">
      <w:pPr>
        <w:rPr>
          <w:sz w:val="24"/>
          <w:szCs w:val="24"/>
        </w:rPr>
      </w:pPr>
      <w:r>
        <w:rPr>
          <w:sz w:val="24"/>
          <w:szCs w:val="24"/>
        </w:rPr>
        <w:t xml:space="preserve">January </w:t>
      </w:r>
      <w:r w:rsidR="002C6881">
        <w:rPr>
          <w:sz w:val="24"/>
          <w:szCs w:val="24"/>
        </w:rPr>
        <w:t xml:space="preserve">30, </w:t>
      </w:r>
      <w:r>
        <w:rPr>
          <w:sz w:val="24"/>
          <w:szCs w:val="24"/>
        </w:rPr>
        <w:t>2011</w:t>
      </w:r>
      <w:r>
        <w:rPr>
          <w:sz w:val="24"/>
          <w:szCs w:val="24"/>
        </w:rPr>
        <w:tab/>
        <w:t>Proposals due to Dean’s office</w:t>
      </w:r>
    </w:p>
    <w:p w:rsidR="009D363A" w:rsidRDefault="0050007D" w:rsidP="009D363A">
      <w:r>
        <w:t xml:space="preserve">Spring and Fall 2011 </w:t>
      </w:r>
      <w:r>
        <w:tab/>
        <w:t>College appro</w:t>
      </w:r>
      <w:r w:rsidR="002E30A8">
        <w:t>val process f</w:t>
      </w:r>
      <w:r w:rsidR="009D363A">
        <w:t>or proposals:</w:t>
      </w:r>
    </w:p>
    <w:p w:rsidR="009D363A" w:rsidRDefault="009D363A" w:rsidP="009D363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Faculty groups may produce proposals based on the recommendations made by the External Review Team’s Report</w:t>
      </w:r>
      <w:r w:rsidR="00540913">
        <w:rPr>
          <w:sz w:val="24"/>
          <w:szCs w:val="24"/>
        </w:rPr>
        <w:t xml:space="preserve"> and according to the process outlined below. </w:t>
      </w:r>
    </w:p>
    <w:p w:rsidR="009D363A" w:rsidRDefault="009D363A" w:rsidP="009D363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Proposals are</w:t>
      </w:r>
      <w:r w:rsidR="00540913">
        <w:rPr>
          <w:sz w:val="24"/>
          <w:szCs w:val="24"/>
        </w:rPr>
        <w:t xml:space="preserve"> first vetted by the concerned </w:t>
      </w:r>
      <w:r>
        <w:rPr>
          <w:sz w:val="24"/>
          <w:szCs w:val="24"/>
        </w:rPr>
        <w:t>aca</w:t>
      </w:r>
      <w:r w:rsidR="00540913">
        <w:rPr>
          <w:sz w:val="24"/>
          <w:szCs w:val="24"/>
        </w:rPr>
        <w:t>demic unit chair/director. W</w:t>
      </w:r>
      <w:r>
        <w:rPr>
          <w:sz w:val="24"/>
          <w:szCs w:val="24"/>
        </w:rPr>
        <w:t xml:space="preserve">hen there </w:t>
      </w:r>
      <w:proofErr w:type="gramStart"/>
      <w:r>
        <w:rPr>
          <w:sz w:val="24"/>
          <w:szCs w:val="24"/>
        </w:rPr>
        <w:t>are faculty</w:t>
      </w:r>
      <w:proofErr w:type="gramEnd"/>
      <w:r>
        <w:rPr>
          <w:sz w:val="24"/>
          <w:szCs w:val="24"/>
        </w:rPr>
        <w:t xml:space="preserve"> from</w:t>
      </w:r>
      <w:r w:rsidR="00540913">
        <w:rPr>
          <w:sz w:val="24"/>
          <w:szCs w:val="24"/>
        </w:rPr>
        <w:t xml:space="preserve"> more than one department submitting </w:t>
      </w:r>
      <w:r>
        <w:rPr>
          <w:sz w:val="24"/>
          <w:szCs w:val="24"/>
        </w:rPr>
        <w:t>proposals, all such department chairs have to vet the proposals. Chairs/Directors know workload matters, graduate faculty availability, GTA dollars, and other critical variables that matt</w:t>
      </w:r>
      <w:r w:rsidR="00540913">
        <w:rPr>
          <w:sz w:val="24"/>
          <w:szCs w:val="24"/>
        </w:rPr>
        <w:t>er in creating viable proposals.</w:t>
      </w:r>
    </w:p>
    <w:p w:rsidR="009D363A" w:rsidRDefault="009D363A" w:rsidP="009D363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There may be </w:t>
      </w:r>
      <w:proofErr w:type="gramStart"/>
      <w:r>
        <w:rPr>
          <w:sz w:val="24"/>
          <w:szCs w:val="24"/>
        </w:rPr>
        <w:t>departmentally-based</w:t>
      </w:r>
      <w:proofErr w:type="gramEnd"/>
      <w:r>
        <w:rPr>
          <w:sz w:val="24"/>
          <w:szCs w:val="24"/>
        </w:rPr>
        <w:t xml:space="preserve"> proposals that have affiliated faculty from other departments; in such cases, respective chairs would have to consent to releasing faculty from those departments to provide intellectual labor to the program. </w:t>
      </w:r>
    </w:p>
    <w:p w:rsidR="009D363A" w:rsidRDefault="009D363A" w:rsidP="009D363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The next stage in the process is that these approved proposals come through the department chairs to the Dean.</w:t>
      </w:r>
    </w:p>
    <w:p w:rsidR="009D363A" w:rsidRPr="009D363A" w:rsidRDefault="009D363A" w:rsidP="009D363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The Dean </w:t>
      </w:r>
      <w:r w:rsidR="00540913">
        <w:rPr>
          <w:sz w:val="24"/>
          <w:szCs w:val="24"/>
        </w:rPr>
        <w:t>may submit one or more proposals</w:t>
      </w:r>
      <w:r>
        <w:rPr>
          <w:sz w:val="24"/>
          <w:szCs w:val="24"/>
        </w:rPr>
        <w:t xml:space="preserve"> for approval by </w:t>
      </w:r>
      <w:r w:rsidR="00540913">
        <w:rPr>
          <w:sz w:val="24"/>
          <w:szCs w:val="24"/>
        </w:rPr>
        <w:t>the Graduate Programs Committee depending on quality of the proposals and availability of funds to support them.</w:t>
      </w:r>
    </w:p>
    <w:p w:rsidR="009D363A" w:rsidRPr="009D363A" w:rsidRDefault="00C45F04" w:rsidP="009D363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Other Guidelines for </w:t>
      </w:r>
      <w:r w:rsidR="009D363A" w:rsidRPr="009D363A">
        <w:rPr>
          <w:b/>
          <w:sz w:val="24"/>
          <w:szCs w:val="24"/>
        </w:rPr>
        <w:t>Proposal</w:t>
      </w:r>
      <w:r>
        <w:rPr>
          <w:b/>
          <w:sz w:val="24"/>
          <w:szCs w:val="24"/>
        </w:rPr>
        <w:t xml:space="preserve"> Development </w:t>
      </w:r>
    </w:p>
    <w:p w:rsidR="0050007D" w:rsidRPr="00A8033B" w:rsidRDefault="002F39EC" w:rsidP="009D363A">
      <w:r w:rsidRPr="00A8033B">
        <w:t>The proposal</w:t>
      </w:r>
      <w:r w:rsidR="0050007D" w:rsidRPr="00A8033B">
        <w:t xml:space="preserve"> should give details</w:t>
      </w:r>
      <w:r w:rsidR="00BE61B5" w:rsidRPr="00A8033B">
        <w:t>, complete with individual course proposals,</w:t>
      </w:r>
      <w:r w:rsidR="0050007D" w:rsidRPr="00A8033B">
        <w:t xml:space="preserve"> for coursework as follows</w:t>
      </w:r>
      <w:r w:rsidR="00571EE5">
        <w:t>, on a 3</w:t>
      </w:r>
      <w:r w:rsidRPr="00A8033B">
        <w:t>-year rotation</w:t>
      </w:r>
      <w:r w:rsidR="0050007D" w:rsidRPr="00A8033B">
        <w:t>:</w:t>
      </w:r>
    </w:p>
    <w:p w:rsidR="007222F1" w:rsidRPr="007222F1" w:rsidRDefault="007222F1" w:rsidP="00A8033B">
      <w:pPr>
        <w:ind w:firstLine="720"/>
        <w:rPr>
          <w:b/>
          <w:sz w:val="24"/>
          <w:szCs w:val="24"/>
        </w:rPr>
      </w:pPr>
      <w:r w:rsidRPr="007222F1">
        <w:rPr>
          <w:b/>
          <w:sz w:val="24"/>
          <w:szCs w:val="24"/>
        </w:rPr>
        <w:t>MA/PhD</w:t>
      </w:r>
      <w:r>
        <w:rPr>
          <w:b/>
          <w:sz w:val="24"/>
          <w:szCs w:val="24"/>
        </w:rPr>
        <w:t>—enter in Year 1</w:t>
      </w:r>
    </w:p>
    <w:p w:rsidR="00DC12BB" w:rsidRDefault="00E86B98" w:rsidP="00A8033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Year 1:  </w:t>
      </w:r>
      <w:r w:rsidR="00571EE5">
        <w:rPr>
          <w:sz w:val="24"/>
          <w:szCs w:val="24"/>
        </w:rPr>
        <w:t>MA</w:t>
      </w:r>
      <w:r w:rsidR="00C15BD4" w:rsidRPr="00A8033B">
        <w:rPr>
          <w:sz w:val="24"/>
          <w:szCs w:val="24"/>
        </w:rPr>
        <w:t>-l</w:t>
      </w:r>
      <w:r w:rsidR="00571EE5">
        <w:rPr>
          <w:sz w:val="24"/>
          <w:szCs w:val="24"/>
        </w:rPr>
        <w:t xml:space="preserve">evel coursework (18 </w:t>
      </w:r>
      <w:r w:rsidR="0050007D" w:rsidRPr="00A8033B">
        <w:rPr>
          <w:sz w:val="24"/>
          <w:szCs w:val="24"/>
        </w:rPr>
        <w:t>credit hours)</w:t>
      </w:r>
    </w:p>
    <w:p w:rsidR="007222F1" w:rsidRPr="007222F1" w:rsidRDefault="007222F1" w:rsidP="00A8033B">
      <w:pPr>
        <w:ind w:firstLine="720"/>
        <w:rPr>
          <w:b/>
          <w:sz w:val="24"/>
          <w:szCs w:val="24"/>
        </w:rPr>
      </w:pPr>
      <w:r w:rsidRPr="007222F1">
        <w:rPr>
          <w:b/>
          <w:sz w:val="24"/>
          <w:szCs w:val="24"/>
        </w:rPr>
        <w:t>MA in hand</w:t>
      </w:r>
      <w:r>
        <w:rPr>
          <w:b/>
          <w:sz w:val="24"/>
          <w:szCs w:val="24"/>
        </w:rPr>
        <w:t>—enter in Year 2</w:t>
      </w:r>
    </w:p>
    <w:p w:rsidR="00571EE5" w:rsidRDefault="00E86B98" w:rsidP="00A8033B">
      <w:pPr>
        <w:ind w:firstLine="720"/>
        <w:rPr>
          <w:sz w:val="24"/>
          <w:szCs w:val="24"/>
        </w:rPr>
      </w:pPr>
      <w:r>
        <w:rPr>
          <w:sz w:val="24"/>
          <w:szCs w:val="24"/>
        </w:rPr>
        <w:t>Year 2:</w:t>
      </w:r>
      <w:r>
        <w:rPr>
          <w:sz w:val="24"/>
          <w:szCs w:val="24"/>
        </w:rPr>
        <w:tab/>
        <w:t xml:space="preserve">  </w:t>
      </w:r>
      <w:r w:rsidR="00571EE5">
        <w:rPr>
          <w:sz w:val="24"/>
          <w:szCs w:val="24"/>
        </w:rPr>
        <w:t>MA/PhD-level coursework (18 credit hours)</w:t>
      </w:r>
    </w:p>
    <w:p w:rsidR="00571EE5" w:rsidRPr="00A8033B" w:rsidRDefault="00E86B98" w:rsidP="00A8033B">
      <w:pPr>
        <w:ind w:firstLine="720"/>
        <w:rPr>
          <w:sz w:val="24"/>
          <w:szCs w:val="24"/>
        </w:rPr>
      </w:pPr>
      <w:r>
        <w:rPr>
          <w:sz w:val="24"/>
          <w:szCs w:val="24"/>
        </w:rPr>
        <w:t>Year 3:</w:t>
      </w:r>
      <w:r>
        <w:rPr>
          <w:sz w:val="24"/>
          <w:szCs w:val="24"/>
        </w:rPr>
        <w:tab/>
        <w:t xml:space="preserve">  </w:t>
      </w:r>
      <w:r w:rsidR="00571EE5">
        <w:rPr>
          <w:sz w:val="24"/>
          <w:szCs w:val="24"/>
        </w:rPr>
        <w:t xml:space="preserve">PhD-level coursework (18 credit hours) </w:t>
      </w:r>
    </w:p>
    <w:p w:rsidR="0050007D" w:rsidRDefault="00E86B98" w:rsidP="00DC12B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Year 4:  </w:t>
      </w:r>
      <w:r w:rsidR="0050007D">
        <w:rPr>
          <w:sz w:val="24"/>
          <w:szCs w:val="24"/>
        </w:rPr>
        <w:t>Directed Indepen</w:t>
      </w:r>
      <w:r w:rsidR="00571EE5">
        <w:rPr>
          <w:sz w:val="24"/>
          <w:szCs w:val="24"/>
        </w:rPr>
        <w:t xml:space="preserve">dent Study coursework (18 </w:t>
      </w:r>
      <w:r w:rsidR="0050007D">
        <w:rPr>
          <w:sz w:val="24"/>
          <w:szCs w:val="24"/>
        </w:rPr>
        <w:t>credit hours)</w:t>
      </w:r>
    </w:p>
    <w:p w:rsidR="0050007D" w:rsidRDefault="00E86B98" w:rsidP="00DC12BB">
      <w:pPr>
        <w:ind w:left="720"/>
        <w:rPr>
          <w:sz w:val="24"/>
          <w:szCs w:val="24"/>
        </w:rPr>
      </w:pPr>
      <w:r>
        <w:rPr>
          <w:sz w:val="24"/>
          <w:szCs w:val="24"/>
        </w:rPr>
        <w:t>Year 5:  D</w:t>
      </w:r>
      <w:r w:rsidR="00C15BD4">
        <w:rPr>
          <w:sz w:val="24"/>
          <w:szCs w:val="24"/>
        </w:rPr>
        <w:t xml:space="preserve">issertation </w:t>
      </w:r>
      <w:r w:rsidR="0050007D">
        <w:rPr>
          <w:sz w:val="24"/>
          <w:szCs w:val="24"/>
        </w:rPr>
        <w:t xml:space="preserve">credits </w:t>
      </w:r>
      <w:r w:rsidR="00C15BD4">
        <w:rPr>
          <w:sz w:val="24"/>
          <w:szCs w:val="24"/>
        </w:rPr>
        <w:t xml:space="preserve">or </w:t>
      </w:r>
      <w:r w:rsidR="0050007D">
        <w:rPr>
          <w:sz w:val="24"/>
          <w:szCs w:val="24"/>
        </w:rPr>
        <w:t>as neces</w:t>
      </w:r>
      <w:r w:rsidR="00C15BD4">
        <w:rPr>
          <w:sz w:val="24"/>
          <w:szCs w:val="24"/>
        </w:rPr>
        <w:t>sary for</w:t>
      </w:r>
      <w:r>
        <w:rPr>
          <w:sz w:val="24"/>
          <w:szCs w:val="24"/>
        </w:rPr>
        <w:t xml:space="preserve"> continuous enrollment (</w:t>
      </w:r>
      <w:r w:rsidR="00571EE5">
        <w:rPr>
          <w:sz w:val="24"/>
          <w:szCs w:val="24"/>
        </w:rPr>
        <w:t>9</w:t>
      </w:r>
      <w:r w:rsidR="0050007D">
        <w:rPr>
          <w:sz w:val="24"/>
          <w:szCs w:val="24"/>
        </w:rPr>
        <w:t xml:space="preserve"> credit hour</w:t>
      </w:r>
      <w:r w:rsidR="00E64FE7">
        <w:rPr>
          <w:sz w:val="24"/>
          <w:szCs w:val="24"/>
        </w:rPr>
        <w:t>s</w:t>
      </w:r>
      <w:r w:rsidR="0050007D">
        <w:rPr>
          <w:sz w:val="24"/>
          <w:szCs w:val="24"/>
        </w:rPr>
        <w:t>)</w:t>
      </w:r>
    </w:p>
    <w:p w:rsidR="0050007D" w:rsidRDefault="00571EE5" w:rsidP="00DC12BB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Total credits = 81</w:t>
      </w:r>
      <w:r w:rsidR="002F39EC">
        <w:rPr>
          <w:sz w:val="24"/>
          <w:szCs w:val="24"/>
        </w:rPr>
        <w:t xml:space="preserve"> (minimum)</w:t>
      </w:r>
    </w:p>
    <w:p w:rsidR="002F39EC" w:rsidRPr="0052519E" w:rsidRDefault="002F39EC" w:rsidP="0052519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2519E">
        <w:rPr>
          <w:sz w:val="24"/>
          <w:szCs w:val="24"/>
        </w:rPr>
        <w:t>The proposal should specify the size of the cohort</w:t>
      </w:r>
      <w:r w:rsidR="00C01FBB" w:rsidRPr="0052519E">
        <w:rPr>
          <w:sz w:val="24"/>
          <w:szCs w:val="24"/>
        </w:rPr>
        <w:t xml:space="preserve"> </w:t>
      </w:r>
      <w:r w:rsidR="00C15BD4" w:rsidRPr="0052519E">
        <w:rPr>
          <w:sz w:val="24"/>
          <w:szCs w:val="24"/>
        </w:rPr>
        <w:t xml:space="preserve">of full-time students </w:t>
      </w:r>
      <w:r w:rsidR="00C01FBB" w:rsidRPr="0052519E">
        <w:rPr>
          <w:sz w:val="24"/>
          <w:szCs w:val="24"/>
        </w:rPr>
        <w:t>to be admitted each year</w:t>
      </w:r>
      <w:r w:rsidRPr="0052519E">
        <w:rPr>
          <w:sz w:val="24"/>
          <w:szCs w:val="24"/>
        </w:rPr>
        <w:t>,</w:t>
      </w:r>
      <w:r w:rsidR="00C01FBB" w:rsidRPr="0052519E">
        <w:rPr>
          <w:sz w:val="24"/>
          <w:szCs w:val="24"/>
        </w:rPr>
        <w:t xml:space="preserve"> the </w:t>
      </w:r>
      <w:r w:rsidRPr="0052519E">
        <w:rPr>
          <w:sz w:val="24"/>
          <w:szCs w:val="24"/>
        </w:rPr>
        <w:t xml:space="preserve">budget for funding the necessary number of </w:t>
      </w:r>
      <w:r w:rsidR="00571EE5">
        <w:rPr>
          <w:sz w:val="24"/>
          <w:szCs w:val="24"/>
        </w:rPr>
        <w:t xml:space="preserve">PhD-level </w:t>
      </w:r>
      <w:proofErr w:type="spellStart"/>
      <w:r w:rsidR="00097025">
        <w:rPr>
          <w:sz w:val="24"/>
          <w:szCs w:val="24"/>
        </w:rPr>
        <w:t>GTAships</w:t>
      </w:r>
      <w:proofErr w:type="spellEnd"/>
      <w:r w:rsidR="00097025">
        <w:rPr>
          <w:sz w:val="24"/>
          <w:szCs w:val="24"/>
        </w:rPr>
        <w:t xml:space="preserve"> for 4</w:t>
      </w:r>
      <w:r w:rsidRPr="0052519E">
        <w:rPr>
          <w:sz w:val="24"/>
          <w:szCs w:val="24"/>
        </w:rPr>
        <w:t xml:space="preserve"> years, how much of this funding can </w:t>
      </w:r>
      <w:r w:rsidR="00450520" w:rsidRPr="0052519E">
        <w:rPr>
          <w:sz w:val="24"/>
          <w:szCs w:val="24"/>
        </w:rPr>
        <w:t>come from existing departmental or other resources</w:t>
      </w:r>
      <w:r w:rsidRPr="0052519E">
        <w:rPr>
          <w:sz w:val="24"/>
          <w:szCs w:val="24"/>
        </w:rPr>
        <w:t xml:space="preserve">, and the plan for </w:t>
      </w:r>
      <w:r w:rsidR="00C01FBB" w:rsidRPr="0052519E">
        <w:rPr>
          <w:sz w:val="24"/>
          <w:szCs w:val="24"/>
        </w:rPr>
        <w:t>obtaining this funding (</w:t>
      </w:r>
      <w:r w:rsidR="00450520" w:rsidRPr="0052519E">
        <w:rPr>
          <w:sz w:val="24"/>
          <w:szCs w:val="24"/>
        </w:rPr>
        <w:t xml:space="preserve">any NSF or other grants applied for), </w:t>
      </w:r>
      <w:r w:rsidR="00C01FBB" w:rsidRPr="0052519E">
        <w:rPr>
          <w:sz w:val="24"/>
          <w:szCs w:val="24"/>
        </w:rPr>
        <w:t>which will</w:t>
      </w:r>
      <w:r w:rsidR="00450520" w:rsidRPr="0052519E">
        <w:rPr>
          <w:sz w:val="24"/>
          <w:szCs w:val="24"/>
        </w:rPr>
        <w:t xml:space="preserve"> reach a steady state</w:t>
      </w:r>
      <w:r w:rsidR="00571EE5">
        <w:rPr>
          <w:sz w:val="24"/>
          <w:szCs w:val="24"/>
        </w:rPr>
        <w:t xml:space="preserve"> in year 4</w:t>
      </w:r>
      <w:r w:rsidR="00450520" w:rsidRPr="0052519E">
        <w:rPr>
          <w:sz w:val="24"/>
          <w:szCs w:val="24"/>
        </w:rPr>
        <w:t>.</w:t>
      </w:r>
    </w:p>
    <w:p w:rsidR="002F39EC" w:rsidRPr="00DC12BB" w:rsidRDefault="00C01FBB" w:rsidP="00DC12B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C12BB">
        <w:rPr>
          <w:sz w:val="24"/>
          <w:szCs w:val="24"/>
        </w:rPr>
        <w:t xml:space="preserve">The proposal should </w:t>
      </w:r>
      <w:r w:rsidR="004073A6" w:rsidRPr="00DC12BB">
        <w:rPr>
          <w:sz w:val="24"/>
          <w:szCs w:val="24"/>
        </w:rPr>
        <w:t xml:space="preserve">define the impact of the PhD-level coursework on existing undergraduate and masters-level programs and, in instances where the impact is negative, indicate how and to what degree it will be offset.  </w:t>
      </w:r>
      <w:r w:rsidRPr="00DC12BB">
        <w:rPr>
          <w:sz w:val="24"/>
          <w:szCs w:val="24"/>
        </w:rPr>
        <w:t xml:space="preserve"> </w:t>
      </w:r>
    </w:p>
    <w:p w:rsidR="002F39EC" w:rsidRPr="00DC12BB" w:rsidRDefault="002F39EC" w:rsidP="00DC12B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C12BB">
        <w:rPr>
          <w:sz w:val="24"/>
          <w:szCs w:val="24"/>
        </w:rPr>
        <w:t>The proposal should indicate</w:t>
      </w:r>
      <w:r w:rsidR="00C01FBB" w:rsidRPr="00DC12BB">
        <w:rPr>
          <w:sz w:val="24"/>
          <w:szCs w:val="24"/>
        </w:rPr>
        <w:t xml:space="preserve"> a plan for administering</w:t>
      </w:r>
      <w:r w:rsidR="00C15BD4" w:rsidRPr="00DC12BB">
        <w:rPr>
          <w:sz w:val="24"/>
          <w:szCs w:val="24"/>
        </w:rPr>
        <w:t xml:space="preserve"> (i.e., single-department or co-department administration or other) and offering </w:t>
      </w:r>
      <w:r w:rsidR="00C01FBB" w:rsidRPr="00DC12BB">
        <w:rPr>
          <w:sz w:val="24"/>
          <w:szCs w:val="24"/>
        </w:rPr>
        <w:t>the program</w:t>
      </w:r>
      <w:r w:rsidR="00C15BD4" w:rsidRPr="00DC12BB">
        <w:rPr>
          <w:sz w:val="24"/>
          <w:szCs w:val="24"/>
        </w:rPr>
        <w:t xml:space="preserve"> (identification of faculty that will serve in both instructional and supervisory capacities).</w:t>
      </w:r>
    </w:p>
    <w:p w:rsidR="00F11D44" w:rsidRDefault="00BB7E20" w:rsidP="00DC12B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C12BB">
        <w:rPr>
          <w:sz w:val="24"/>
          <w:szCs w:val="24"/>
        </w:rPr>
        <w:t>The proposal should include, if applicable, docum</w:t>
      </w:r>
      <w:r w:rsidR="00835350" w:rsidRPr="00DC12BB">
        <w:rPr>
          <w:sz w:val="24"/>
          <w:szCs w:val="24"/>
        </w:rPr>
        <w:t>entation of succes</w:t>
      </w:r>
      <w:r w:rsidR="00FC362C" w:rsidRPr="00DC12BB">
        <w:rPr>
          <w:sz w:val="24"/>
          <w:szCs w:val="24"/>
        </w:rPr>
        <w:t xml:space="preserve">sful </w:t>
      </w:r>
      <w:r w:rsidRPr="00DC12BB">
        <w:rPr>
          <w:sz w:val="24"/>
          <w:szCs w:val="24"/>
        </w:rPr>
        <w:t>programs that follow a similar model.</w:t>
      </w:r>
      <w:r w:rsidR="00970393" w:rsidRPr="00DC12BB">
        <w:rPr>
          <w:sz w:val="24"/>
          <w:szCs w:val="24"/>
        </w:rPr>
        <w:t xml:space="preserve">  </w:t>
      </w:r>
    </w:p>
    <w:p w:rsidR="00450520" w:rsidRPr="00DC12BB" w:rsidRDefault="00450520" w:rsidP="00DC12B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The proposal should include a </w:t>
      </w:r>
      <w:r w:rsidR="00012368">
        <w:rPr>
          <w:sz w:val="24"/>
          <w:szCs w:val="24"/>
        </w:rPr>
        <w:t xml:space="preserve">justification </w:t>
      </w:r>
      <w:r>
        <w:rPr>
          <w:sz w:val="24"/>
          <w:szCs w:val="24"/>
        </w:rPr>
        <w:t>narrative</w:t>
      </w:r>
      <w:r w:rsidR="00012368">
        <w:rPr>
          <w:sz w:val="24"/>
          <w:szCs w:val="24"/>
        </w:rPr>
        <w:t>:  an explanation</w:t>
      </w:r>
      <w:r>
        <w:rPr>
          <w:sz w:val="24"/>
          <w:szCs w:val="24"/>
        </w:rPr>
        <w:t xml:space="preserve"> of the in</w:t>
      </w:r>
      <w:r w:rsidR="00322921">
        <w:rPr>
          <w:sz w:val="24"/>
          <w:szCs w:val="24"/>
        </w:rPr>
        <w:t xml:space="preserve">tellectual scope of the program, its niche in the field, </w:t>
      </w:r>
      <w:r>
        <w:rPr>
          <w:sz w:val="24"/>
          <w:szCs w:val="24"/>
        </w:rPr>
        <w:t>any compariso</w:t>
      </w:r>
      <w:r w:rsidR="00322921">
        <w:rPr>
          <w:sz w:val="24"/>
          <w:szCs w:val="24"/>
        </w:rPr>
        <w:t>ns to existing programs in SUS,</w:t>
      </w:r>
      <w:r>
        <w:rPr>
          <w:sz w:val="24"/>
          <w:szCs w:val="24"/>
        </w:rPr>
        <w:t xml:space="preserve"> and </w:t>
      </w:r>
      <w:r w:rsidR="00322921">
        <w:rPr>
          <w:sz w:val="24"/>
          <w:szCs w:val="24"/>
        </w:rPr>
        <w:t>the argument</w:t>
      </w:r>
      <w:r w:rsidR="00012368">
        <w:rPr>
          <w:sz w:val="24"/>
          <w:szCs w:val="24"/>
        </w:rPr>
        <w:t>s</w:t>
      </w:r>
      <w:r w:rsidR="00322921">
        <w:rPr>
          <w:sz w:val="24"/>
          <w:szCs w:val="24"/>
        </w:rPr>
        <w:t>, pro and con, raised in faculty discussion</w:t>
      </w:r>
      <w:r>
        <w:rPr>
          <w:sz w:val="24"/>
          <w:szCs w:val="24"/>
        </w:rPr>
        <w:t>, incl</w:t>
      </w:r>
      <w:r w:rsidR="00C02029">
        <w:rPr>
          <w:sz w:val="24"/>
          <w:szCs w:val="24"/>
        </w:rPr>
        <w:t xml:space="preserve">uding the level of </w:t>
      </w:r>
      <w:r>
        <w:rPr>
          <w:sz w:val="24"/>
          <w:szCs w:val="24"/>
        </w:rPr>
        <w:t xml:space="preserve">faculty support. </w:t>
      </w:r>
    </w:p>
    <w:sectPr w:rsidR="00450520" w:rsidRPr="00DC12BB" w:rsidSect="00F11D44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D4576"/>
    <w:multiLevelType w:val="hybridMultilevel"/>
    <w:tmpl w:val="F0709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313BD"/>
    <w:multiLevelType w:val="hybridMultilevel"/>
    <w:tmpl w:val="C73AAC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D5F6E"/>
    <w:multiLevelType w:val="hybridMultilevel"/>
    <w:tmpl w:val="9DC4E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82E96"/>
    <w:multiLevelType w:val="hybridMultilevel"/>
    <w:tmpl w:val="DCDC7F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0512E6"/>
    <w:multiLevelType w:val="hybridMultilevel"/>
    <w:tmpl w:val="BF220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38212D"/>
    <w:multiLevelType w:val="hybridMultilevel"/>
    <w:tmpl w:val="C9428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646B7F"/>
    <w:multiLevelType w:val="hybridMultilevel"/>
    <w:tmpl w:val="7AF230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B8685A"/>
    <w:multiLevelType w:val="hybridMultilevel"/>
    <w:tmpl w:val="352067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801EE5"/>
    <w:multiLevelType w:val="hybridMultilevel"/>
    <w:tmpl w:val="C7128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CC1E0B"/>
    <w:multiLevelType w:val="hybridMultilevel"/>
    <w:tmpl w:val="B70E1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487F39"/>
    <w:multiLevelType w:val="hybridMultilevel"/>
    <w:tmpl w:val="9F3C30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5"/>
  </w:num>
  <w:num w:numId="5">
    <w:abstractNumId w:val="0"/>
  </w:num>
  <w:num w:numId="6">
    <w:abstractNumId w:val="9"/>
  </w:num>
  <w:num w:numId="7">
    <w:abstractNumId w:val="6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970393"/>
    <w:rsid w:val="00012368"/>
    <w:rsid w:val="00097025"/>
    <w:rsid w:val="001E35D1"/>
    <w:rsid w:val="00250853"/>
    <w:rsid w:val="00272F79"/>
    <w:rsid w:val="002C6881"/>
    <w:rsid w:val="002E30A8"/>
    <w:rsid w:val="002F39EC"/>
    <w:rsid w:val="00322921"/>
    <w:rsid w:val="00407231"/>
    <w:rsid w:val="004073A6"/>
    <w:rsid w:val="00450520"/>
    <w:rsid w:val="0050007D"/>
    <w:rsid w:val="0052519E"/>
    <w:rsid w:val="00540913"/>
    <w:rsid w:val="00571EE5"/>
    <w:rsid w:val="00575542"/>
    <w:rsid w:val="006069DE"/>
    <w:rsid w:val="007222F1"/>
    <w:rsid w:val="007B3DCD"/>
    <w:rsid w:val="007D4E8F"/>
    <w:rsid w:val="00812174"/>
    <w:rsid w:val="00835350"/>
    <w:rsid w:val="008F6D14"/>
    <w:rsid w:val="00905765"/>
    <w:rsid w:val="00970393"/>
    <w:rsid w:val="009D363A"/>
    <w:rsid w:val="00A8033B"/>
    <w:rsid w:val="00BB7E20"/>
    <w:rsid w:val="00BE61B5"/>
    <w:rsid w:val="00C01FBB"/>
    <w:rsid w:val="00C02029"/>
    <w:rsid w:val="00C15BD4"/>
    <w:rsid w:val="00C45F04"/>
    <w:rsid w:val="00C47C58"/>
    <w:rsid w:val="00D213AE"/>
    <w:rsid w:val="00D2707F"/>
    <w:rsid w:val="00D338E6"/>
    <w:rsid w:val="00DC12BB"/>
    <w:rsid w:val="00E04BA2"/>
    <w:rsid w:val="00E64FE7"/>
    <w:rsid w:val="00E86B98"/>
    <w:rsid w:val="00EC7231"/>
    <w:rsid w:val="00F11D44"/>
    <w:rsid w:val="00F54296"/>
    <w:rsid w:val="00F8295B"/>
    <w:rsid w:val="00FC362C"/>
    <w:rsid w:val="00FE78AC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29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C36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452</Words>
  <Characters>2580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Atlantic University</Company>
  <LinksUpToDate>false</LinksUpToDate>
  <CharactersWithSpaces>3168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Stockard</dc:creator>
  <cp:keywords/>
  <dc:description/>
  <cp:lastModifiedBy>Manjunath Pendakur</cp:lastModifiedBy>
  <cp:revision>4</cp:revision>
  <cp:lastPrinted>2010-06-22T14:03:00Z</cp:lastPrinted>
  <dcterms:created xsi:type="dcterms:W3CDTF">2010-09-29T14:11:00Z</dcterms:created>
  <dcterms:modified xsi:type="dcterms:W3CDTF">2010-09-29T14:48:00Z</dcterms:modified>
</cp:coreProperties>
</file>