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A9" w:rsidRPr="00D33F75" w:rsidRDefault="00ED51A9" w:rsidP="0043395D">
      <w:pPr>
        <w:ind w:hanging="810"/>
        <w:rPr>
          <w:rFonts w:ascii="Arial Narrow" w:hAnsi="Arial Narrow"/>
          <w:b/>
          <w:u w:val="single"/>
        </w:rPr>
      </w:pPr>
      <w:bookmarkStart w:id="0" w:name="_GoBack"/>
      <w:bookmarkEnd w:id="0"/>
      <w:r w:rsidRPr="00D33F75">
        <w:rPr>
          <w:rFonts w:ascii="Arial Narrow" w:hAnsi="Arial Narrow"/>
          <w:b/>
          <w:u w:val="single"/>
        </w:rPr>
        <w:t>Student Learning Outcomes Assessment</w:t>
      </w:r>
    </w:p>
    <w:p w:rsidR="00D33F75" w:rsidRDefault="00D33F75" w:rsidP="00D33F75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Comprehensive Design Project - </w:t>
      </w:r>
      <w:r w:rsidR="00ED51A9" w:rsidRPr="0043395D">
        <w:rPr>
          <w:rFonts w:ascii="Arial Narrow" w:hAnsi="Arial Narrow"/>
          <w:b/>
        </w:rPr>
        <w:t>Summary of Final Critique Evaluation</w:t>
      </w:r>
    </w:p>
    <w:p w:rsidR="00D33F75" w:rsidRDefault="00D33F75" w:rsidP="00D33F75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CONTENT (CON)</w:t>
      </w:r>
    </w:p>
    <w:p w:rsidR="00D33F75" w:rsidRDefault="00D33F75" w:rsidP="00D33F75">
      <w:pPr>
        <w:ind w:hanging="810"/>
        <w:rPr>
          <w:rFonts w:ascii="Arial Narrow" w:hAnsi="Arial Narrow"/>
          <w:b/>
        </w:rPr>
      </w:pPr>
    </w:p>
    <w:p w:rsidR="00D33F75" w:rsidRDefault="00D33F75" w:rsidP="00D33F75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QUESTIONS </w:t>
      </w:r>
      <w:r w:rsidRPr="00AA4553">
        <w:rPr>
          <w:rFonts w:ascii="Arial Narrow" w:hAnsi="Arial Narrow"/>
          <w:sz w:val="18"/>
        </w:rPr>
        <w:t>(Rated 1-5 with 5 being the highest score</w:t>
      </w:r>
      <w:r w:rsidR="00422906">
        <w:rPr>
          <w:rFonts w:ascii="Arial Narrow" w:hAnsi="Arial Narrow"/>
          <w:sz w:val="18"/>
        </w:rPr>
        <w:t xml:space="preserve"> and 3 being average</w:t>
      </w:r>
      <w:r w:rsidRPr="00AA4553">
        <w:rPr>
          <w:rFonts w:ascii="Arial Narrow" w:hAnsi="Arial Narrow"/>
          <w:sz w:val="18"/>
        </w:rPr>
        <w:t>)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r w:rsidRPr="00422906">
        <w:rPr>
          <w:rFonts w:ascii="Arial Narrow" w:hAnsi="Arial Narrow" w:cs="Times New Roman"/>
          <w:b/>
          <w:i/>
          <w:sz w:val="18"/>
          <w:szCs w:val="26"/>
        </w:rPr>
        <w:t>CON1</w:t>
      </w:r>
      <w:r w:rsidRPr="00422906">
        <w:rPr>
          <w:rFonts w:ascii="Arial Narrow" w:hAnsi="Arial Narrow" w:cs="Times New Roman"/>
          <w:sz w:val="18"/>
          <w:szCs w:val="26"/>
        </w:rPr>
        <w:t xml:space="preserve"> - Formal Ordering Systems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 w:cs="Times New Roman"/>
          <w:sz w:val="18"/>
          <w:szCs w:val="20"/>
        </w:rPr>
      </w:pPr>
      <w:r w:rsidRPr="00422906">
        <w:rPr>
          <w:rFonts w:ascii="Arial Narrow" w:hAnsi="Arial Narrow" w:cs="Times New Roman"/>
          <w:sz w:val="18"/>
          <w:szCs w:val="20"/>
        </w:rPr>
        <w:t xml:space="preserve">Does the student demonstrate that he/she understands the principles and systems of order that inform two and three-dimensional design and 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proofErr w:type="gramStart"/>
      <w:r w:rsidRPr="00422906">
        <w:rPr>
          <w:rFonts w:ascii="Arial Narrow" w:hAnsi="Arial Narrow" w:cs="Times New Roman"/>
          <w:sz w:val="18"/>
          <w:szCs w:val="20"/>
        </w:rPr>
        <w:t>composition</w:t>
      </w:r>
      <w:proofErr w:type="gramEnd"/>
      <w:r w:rsidRPr="00422906">
        <w:rPr>
          <w:rFonts w:ascii="Arial Narrow" w:hAnsi="Arial Narrow" w:cs="Times New Roman"/>
          <w:sz w:val="18"/>
          <w:szCs w:val="20"/>
        </w:rPr>
        <w:t>?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r w:rsidRPr="00422906">
        <w:rPr>
          <w:rFonts w:ascii="Arial Narrow" w:hAnsi="Arial Narrow" w:cs="Times New Roman"/>
          <w:b/>
          <w:i/>
          <w:sz w:val="18"/>
          <w:szCs w:val="26"/>
        </w:rPr>
        <w:t>CON2</w:t>
      </w:r>
      <w:r w:rsidRPr="00422906">
        <w:rPr>
          <w:rFonts w:ascii="Arial Narrow" w:hAnsi="Arial Narrow" w:cs="Times New Roman"/>
          <w:sz w:val="18"/>
          <w:szCs w:val="26"/>
        </w:rPr>
        <w:t xml:space="preserve"> - Fundamental Design Skills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r w:rsidRPr="00422906">
        <w:rPr>
          <w:rFonts w:ascii="Arial Narrow" w:hAnsi="Arial Narrow" w:cs="Times New Roman"/>
          <w:sz w:val="18"/>
          <w:szCs w:val="20"/>
        </w:rPr>
        <w:t>Does the student demonstrate the ability to use basic architectural principles in the design of buildings, interior spaces, and sites?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r w:rsidRPr="00422906">
        <w:rPr>
          <w:rFonts w:ascii="Arial Narrow" w:hAnsi="Arial Narrow" w:cs="Times New Roman"/>
          <w:b/>
          <w:i/>
          <w:sz w:val="18"/>
          <w:szCs w:val="26"/>
        </w:rPr>
        <w:t>CON3</w:t>
      </w:r>
      <w:r w:rsidRPr="00422906">
        <w:rPr>
          <w:rFonts w:ascii="Arial Narrow" w:hAnsi="Arial Narrow" w:cs="Times New Roman"/>
          <w:sz w:val="18"/>
          <w:szCs w:val="26"/>
        </w:rPr>
        <w:t xml:space="preserve"> - Comprehensive Design Skills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 w:cs="Times New Roman"/>
          <w:sz w:val="18"/>
          <w:szCs w:val="20"/>
        </w:rPr>
      </w:pPr>
      <w:r w:rsidRPr="00422906">
        <w:rPr>
          <w:rFonts w:ascii="Arial Narrow" w:hAnsi="Arial Narrow" w:cs="Times New Roman"/>
          <w:sz w:val="18"/>
          <w:szCs w:val="20"/>
        </w:rPr>
        <w:t xml:space="preserve">Does the student demonstrate the ability to produce a comprehensive architectural project illustrating his/her understanding of </w:t>
      </w:r>
      <w:proofErr w:type="gramStart"/>
      <w:r w:rsidRPr="00422906">
        <w:rPr>
          <w:rFonts w:ascii="Arial Narrow" w:hAnsi="Arial Narrow" w:cs="Times New Roman"/>
          <w:sz w:val="18"/>
          <w:szCs w:val="20"/>
        </w:rPr>
        <w:t>structural</w:t>
      </w:r>
      <w:proofErr w:type="gramEnd"/>
      <w:r w:rsidRPr="00422906">
        <w:rPr>
          <w:rFonts w:ascii="Arial Narrow" w:hAnsi="Arial Narrow" w:cs="Times New Roman"/>
          <w:sz w:val="18"/>
          <w:szCs w:val="20"/>
        </w:rPr>
        <w:t xml:space="preserve"> </w:t>
      </w:r>
    </w:p>
    <w:p w:rsidR="00D33F75" w:rsidRPr="00422906" w:rsidRDefault="00D33F75" w:rsidP="00422906">
      <w:pPr>
        <w:ind w:hanging="810"/>
        <w:jc w:val="both"/>
        <w:rPr>
          <w:rFonts w:ascii="Arial Narrow" w:hAnsi="Arial Narrow"/>
          <w:b/>
          <w:sz w:val="18"/>
        </w:rPr>
      </w:pPr>
      <w:proofErr w:type="gramStart"/>
      <w:r w:rsidRPr="00422906">
        <w:rPr>
          <w:rFonts w:ascii="Arial Narrow" w:hAnsi="Arial Narrow" w:cs="Times New Roman"/>
          <w:sz w:val="18"/>
          <w:szCs w:val="20"/>
        </w:rPr>
        <w:t>systems</w:t>
      </w:r>
      <w:proofErr w:type="gramEnd"/>
      <w:r w:rsidRPr="00422906">
        <w:rPr>
          <w:rFonts w:ascii="Arial Narrow" w:hAnsi="Arial Narrow" w:cs="Times New Roman"/>
          <w:sz w:val="18"/>
          <w:szCs w:val="20"/>
        </w:rPr>
        <w:t>, life-safety provisions, wall sections, building assemblies, and the principles of sustainability?</w:t>
      </w:r>
    </w:p>
    <w:p w:rsidR="0043395D" w:rsidRDefault="0043395D" w:rsidP="00D33F75">
      <w:pPr>
        <w:ind w:hanging="810"/>
        <w:rPr>
          <w:rFonts w:ascii="Arial Narrow" w:hAnsi="Arial Narrow"/>
          <w:b/>
        </w:rPr>
      </w:pPr>
    </w:p>
    <w:p w:rsidR="00ED51A9" w:rsidRPr="0043395D" w:rsidRDefault="00D33F75" w:rsidP="0043395D">
      <w:pPr>
        <w:ind w:hanging="81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SUMARY OF RESPONSES</w:t>
      </w:r>
    </w:p>
    <w:tbl>
      <w:tblPr>
        <w:tblStyle w:val="TableGrid"/>
        <w:tblW w:w="9558" w:type="dxa"/>
        <w:tblInd w:w="-702" w:type="dxa"/>
        <w:tblLook w:val="00BF" w:firstRow="1" w:lastRow="0" w:firstColumn="1" w:lastColumn="0" w:noHBand="0" w:noVBand="0"/>
      </w:tblPr>
      <w:tblGrid>
        <w:gridCol w:w="1336"/>
        <w:gridCol w:w="231"/>
        <w:gridCol w:w="463"/>
        <w:gridCol w:w="463"/>
        <w:gridCol w:w="443"/>
        <w:gridCol w:w="443"/>
        <w:gridCol w:w="595"/>
        <w:gridCol w:w="231"/>
        <w:gridCol w:w="463"/>
        <w:gridCol w:w="463"/>
        <w:gridCol w:w="443"/>
        <w:gridCol w:w="443"/>
        <w:gridCol w:w="595"/>
        <w:gridCol w:w="231"/>
        <w:gridCol w:w="463"/>
        <w:gridCol w:w="463"/>
        <w:gridCol w:w="443"/>
        <w:gridCol w:w="463"/>
        <w:gridCol w:w="652"/>
        <w:gridCol w:w="231"/>
      </w:tblGrid>
      <w:tr w:rsidR="00D33F75" w:rsidRPr="0043395D">
        <w:trPr>
          <w:trHeight w:val="72"/>
          <w:tblHeader/>
        </w:trPr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QUESTION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C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O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C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O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C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O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D33F75" w:rsidRPr="0043395D">
        <w:trPr>
          <w:trHeight w:val="72"/>
        </w:trPr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D33F75" w:rsidRPr="0043395D"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STUDENT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R1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AVG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R1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AVG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R1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R4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  <w:r w:rsidRPr="0043395D">
              <w:rPr>
                <w:rFonts w:ascii="Arial Narrow" w:hAnsi="Arial Narrow"/>
                <w:b/>
                <w:sz w:val="20"/>
              </w:rPr>
              <w:t>AVG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Alberti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Albright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Brodeur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Caillaux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Campbell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Carbajo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 La Rosa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Diorio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Evans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Guerra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Jasinski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Leyton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4.25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4.25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4.25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Marroquin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McBee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3.25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Montero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Noya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Pasharikov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Pons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Rullier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4.16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Snevel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St. Hubert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Thompson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Torres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3.25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Trujillo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Winschel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3.875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Wright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3.16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Yoshiue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4.5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4.33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</w:tr>
      <w:tr w:rsidR="00D33F75" w:rsidRPr="0043395D"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Class Average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3.62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3.69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33F75" w:rsidRPr="0043395D" w:rsidRDefault="00D33F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3.57</w:t>
            </w:r>
          </w:p>
        </w:tc>
        <w:tc>
          <w:tcPr>
            <w:tcW w:w="0" w:type="auto"/>
            <w:shd w:val="clear" w:color="auto" w:fill="000000" w:themeFill="text1"/>
          </w:tcPr>
          <w:p w:rsidR="00D33F75" w:rsidRDefault="00D33F75">
            <w:pPr>
              <w:rPr>
                <w:rFonts w:ascii="Arial Narrow" w:hAnsi="Arial Narrow"/>
                <w:sz w:val="20"/>
              </w:rPr>
            </w:pPr>
          </w:p>
        </w:tc>
      </w:tr>
    </w:tbl>
    <w:p w:rsidR="00422906" w:rsidRPr="004E6731" w:rsidRDefault="00D33F75" w:rsidP="004E6731">
      <w:pPr>
        <w:ind w:left="-810"/>
        <w:rPr>
          <w:rFonts w:ascii="Arial Narrow" w:hAnsi="Arial Narrow"/>
          <w:sz w:val="16"/>
        </w:rPr>
      </w:pPr>
      <w:r w:rsidRPr="00D33F75">
        <w:rPr>
          <w:rFonts w:ascii="Arial Narrow" w:hAnsi="Arial Narrow"/>
          <w:sz w:val="16"/>
        </w:rPr>
        <w:t>(R=Reviewer)</w:t>
      </w:r>
      <w:r w:rsidR="00ED51A9" w:rsidRPr="0043395D">
        <w:rPr>
          <w:rFonts w:ascii="Arial Narrow" w:hAnsi="Arial Narrow"/>
        </w:rPr>
        <w:t xml:space="preserve"> </w:t>
      </w:r>
    </w:p>
    <w:p w:rsidR="00422906" w:rsidRPr="00AF1F0C" w:rsidRDefault="00422906" w:rsidP="00422906">
      <w:pPr>
        <w:ind w:left="-810"/>
        <w:jc w:val="both"/>
        <w:rPr>
          <w:rFonts w:ascii="Arial Narrow" w:hAnsi="Arial Narrow"/>
          <w:sz w:val="18"/>
          <w:u w:val="single"/>
        </w:rPr>
      </w:pPr>
      <w:r w:rsidRPr="00AF1F0C">
        <w:rPr>
          <w:rFonts w:ascii="Arial Narrow" w:hAnsi="Arial Narrow"/>
          <w:sz w:val="18"/>
          <w:u w:val="single"/>
        </w:rPr>
        <w:t>Assessment:</w:t>
      </w:r>
    </w:p>
    <w:p w:rsidR="00422906" w:rsidRPr="00AF1F0C" w:rsidRDefault="00422906" w:rsidP="00422906">
      <w:pPr>
        <w:ind w:left="-810"/>
        <w:jc w:val="both"/>
        <w:rPr>
          <w:rFonts w:ascii="Arial Narrow" w:hAnsi="Arial Narrow"/>
          <w:sz w:val="18"/>
        </w:rPr>
      </w:pPr>
      <w:r w:rsidRPr="00AF1F0C">
        <w:rPr>
          <w:rFonts w:ascii="Arial Narrow" w:hAnsi="Arial Narrow"/>
          <w:sz w:val="18"/>
        </w:rPr>
        <w:t xml:space="preserve">The average scores above indicate that our students are performing ABOVE AVERAGE according to the standards set forth in our curriculum.  Scores for </w:t>
      </w:r>
      <w:r>
        <w:rPr>
          <w:rFonts w:ascii="Arial Narrow" w:hAnsi="Arial Narrow"/>
          <w:sz w:val="18"/>
        </w:rPr>
        <w:t>Fundamental Design Skills and Formal Ordering systems are slightly higher than for Comprehensive Design</w:t>
      </w:r>
      <w:r w:rsidRPr="00AF1F0C">
        <w:rPr>
          <w:rFonts w:ascii="Arial Narrow" w:hAnsi="Arial Narrow"/>
          <w:sz w:val="18"/>
        </w:rPr>
        <w:t xml:space="preserve"> Skills </w:t>
      </w:r>
    </w:p>
    <w:p w:rsidR="00422906" w:rsidRPr="00AF1F0C" w:rsidRDefault="00422906" w:rsidP="00422906">
      <w:pPr>
        <w:ind w:left="-810"/>
        <w:jc w:val="both"/>
        <w:rPr>
          <w:rFonts w:ascii="Arial Narrow" w:hAnsi="Arial Narrow"/>
          <w:sz w:val="18"/>
          <w:u w:val="single"/>
        </w:rPr>
      </w:pPr>
      <w:r w:rsidRPr="00AF1F0C">
        <w:rPr>
          <w:rFonts w:ascii="Arial Narrow" w:hAnsi="Arial Narrow"/>
          <w:sz w:val="18"/>
          <w:u w:val="single"/>
        </w:rPr>
        <w:t>Remediation:</w:t>
      </w:r>
    </w:p>
    <w:p w:rsidR="00ED51A9" w:rsidRPr="004E6731" w:rsidRDefault="00422906" w:rsidP="004E6731">
      <w:pPr>
        <w:ind w:left="-810"/>
        <w:jc w:val="both"/>
        <w:rPr>
          <w:rFonts w:ascii="Arial Narrow" w:hAnsi="Arial Narrow"/>
          <w:sz w:val="18"/>
        </w:rPr>
      </w:pPr>
      <w:r w:rsidRPr="00AF1F0C">
        <w:rPr>
          <w:rFonts w:ascii="Arial Narrow" w:hAnsi="Arial Narrow"/>
          <w:sz w:val="18"/>
        </w:rPr>
        <w:t xml:space="preserve">In order to improve </w:t>
      </w:r>
      <w:r w:rsidR="004E6731">
        <w:rPr>
          <w:rFonts w:ascii="Arial Narrow" w:hAnsi="Arial Narrow"/>
          <w:sz w:val="18"/>
        </w:rPr>
        <w:t>the understanding of course content</w:t>
      </w:r>
      <w:r w:rsidRPr="00AF1F0C">
        <w:rPr>
          <w:rFonts w:ascii="Arial Narrow" w:hAnsi="Arial Narrow"/>
          <w:sz w:val="18"/>
        </w:rPr>
        <w:t xml:space="preserve"> among our students, the faculty of the school of architecture has recently reviewed the curriculum for our program.  We have updated our curriculum to </w:t>
      </w:r>
      <w:r>
        <w:rPr>
          <w:rFonts w:ascii="Arial Narrow" w:hAnsi="Arial Narrow"/>
          <w:sz w:val="18"/>
        </w:rPr>
        <w:t xml:space="preserve">streamline the delivery of related course content and to encourage synchronization of material covered in support courses with the design studio.  The </w:t>
      </w:r>
      <w:r w:rsidR="004E6731">
        <w:rPr>
          <w:rFonts w:ascii="Arial Narrow" w:hAnsi="Arial Narrow"/>
          <w:sz w:val="18"/>
        </w:rPr>
        <w:t xml:space="preserve">slightly </w:t>
      </w:r>
      <w:r>
        <w:rPr>
          <w:rFonts w:ascii="Arial Narrow" w:hAnsi="Arial Narrow"/>
          <w:sz w:val="18"/>
        </w:rPr>
        <w:t>lower score for Comprehensive Design Skills is likely due to the intensity and amount of material required to be covered in this course by NAAB.</w:t>
      </w:r>
      <w:r w:rsidR="004E6731">
        <w:rPr>
          <w:rFonts w:ascii="Arial Narrow" w:hAnsi="Arial Narrow"/>
          <w:sz w:val="18"/>
        </w:rPr>
        <w:t xml:space="preserve">  Greater focus on the various components of comprehensive design and a more limited scale for the semester project will likely help to improve students scores for this item.  This will be addressed in the faculty curriculum review meeting in the </w:t>
      </w:r>
      <w:proofErr w:type="gramStart"/>
      <w:r w:rsidR="004E6731">
        <w:rPr>
          <w:rFonts w:ascii="Arial Narrow" w:hAnsi="Arial Narrow"/>
          <w:sz w:val="18"/>
        </w:rPr>
        <w:t>Fall</w:t>
      </w:r>
      <w:proofErr w:type="gramEnd"/>
      <w:r w:rsidR="004E6731">
        <w:rPr>
          <w:rFonts w:ascii="Arial Narrow" w:hAnsi="Arial Narrow"/>
          <w:sz w:val="18"/>
        </w:rPr>
        <w:t xml:space="preserve"> of 2012, and adjustments will be made to the fall semester course syllabus to reflect the decisions of the faculty. </w:t>
      </w:r>
    </w:p>
    <w:sectPr w:rsidR="00ED51A9" w:rsidRPr="004E6731" w:rsidSect="00422906">
      <w:pgSz w:w="12240" w:h="15840"/>
      <w:pgMar w:top="900" w:right="1800" w:bottom="4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D51A9"/>
    <w:rsid w:val="001D27A0"/>
    <w:rsid w:val="00422906"/>
    <w:rsid w:val="0043395D"/>
    <w:rsid w:val="004E6731"/>
    <w:rsid w:val="005252BA"/>
    <w:rsid w:val="00540F5F"/>
    <w:rsid w:val="00580919"/>
    <w:rsid w:val="006F7910"/>
    <w:rsid w:val="00870544"/>
    <w:rsid w:val="008D2937"/>
    <w:rsid w:val="00A80B8E"/>
    <w:rsid w:val="00C52798"/>
    <w:rsid w:val="00D33F75"/>
    <w:rsid w:val="00E04F71"/>
    <w:rsid w:val="00EC7C1D"/>
    <w:rsid w:val="00ED51A9"/>
    <w:rsid w:val="00F054C2"/>
    <w:rsid w:val="00FE2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F75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 - SoA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User</dc:creator>
  <cp:lastModifiedBy>Deirdre Hardy</cp:lastModifiedBy>
  <cp:revision>2</cp:revision>
  <dcterms:created xsi:type="dcterms:W3CDTF">2012-05-07T17:26:00Z</dcterms:created>
  <dcterms:modified xsi:type="dcterms:W3CDTF">2012-05-07T17:26:00Z</dcterms:modified>
</cp:coreProperties>
</file>