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9E" w:rsidRDefault="006D4896" w:rsidP="006D4896">
      <w:pPr>
        <w:jc w:val="center"/>
        <w:rPr>
          <w:b/>
        </w:rPr>
      </w:pPr>
      <w:r w:rsidRPr="006D4896">
        <w:rPr>
          <w:b/>
        </w:rPr>
        <w:t>Quality Improvement Study</w:t>
      </w:r>
    </w:p>
    <w:p w:rsidR="006D4896" w:rsidRDefault="006D4896" w:rsidP="006D4896">
      <w:pPr>
        <w:jc w:val="center"/>
        <w:rPr>
          <w:b/>
        </w:rPr>
      </w:pPr>
      <w:r>
        <w:rPr>
          <w:b/>
        </w:rPr>
        <w:t>Measuring Influenza Learning Outcomes</w:t>
      </w:r>
    </w:p>
    <w:p w:rsidR="006D4896" w:rsidRDefault="006D4896" w:rsidP="006D4896">
      <w:pPr>
        <w:jc w:val="center"/>
        <w:rPr>
          <w:b/>
        </w:rPr>
      </w:pPr>
      <w:r>
        <w:rPr>
          <w:b/>
        </w:rPr>
        <w:t>January 2012</w:t>
      </w:r>
    </w:p>
    <w:p w:rsidR="00F67034" w:rsidRDefault="00F67034" w:rsidP="006D4896">
      <w:pPr>
        <w:jc w:val="center"/>
        <w:rPr>
          <w:b/>
        </w:rPr>
      </w:pPr>
    </w:p>
    <w:p w:rsidR="006D4896" w:rsidRDefault="006D4896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>
        <w:rPr>
          <w:b/>
        </w:rPr>
        <w:t>Purpose of the Study</w:t>
      </w:r>
    </w:p>
    <w:p w:rsidR="006D4896" w:rsidRDefault="00F67034" w:rsidP="00F67034">
      <w:pPr>
        <w:tabs>
          <w:tab w:val="left" w:pos="720"/>
        </w:tabs>
        <w:ind w:left="720" w:hanging="720"/>
      </w:pPr>
      <w:r>
        <w:tab/>
      </w:r>
      <w:r w:rsidR="006D4896" w:rsidRPr="006D4896">
        <w:t xml:space="preserve">The purpose of the study is to demonstrate that </w:t>
      </w:r>
      <w:r w:rsidR="006B3977">
        <w:t>the</w:t>
      </w:r>
      <w:r w:rsidR="006D4896" w:rsidRPr="006D4896">
        <w:t xml:space="preserve"> </w:t>
      </w:r>
      <w:r w:rsidR="00E007FD">
        <w:t>patient</w:t>
      </w:r>
      <w:r w:rsidR="006D4896" w:rsidRPr="006D4896">
        <w:t xml:space="preserve">s </w:t>
      </w:r>
      <w:r w:rsidR="006B3977">
        <w:t>have</w:t>
      </w:r>
      <w:r w:rsidR="006D4896" w:rsidRPr="006D4896">
        <w:t xml:space="preserve"> gained knowledge during their </w:t>
      </w:r>
      <w:r w:rsidR="00E007FD">
        <w:t xml:space="preserve">clinic </w:t>
      </w:r>
      <w:r w:rsidR="006D4896" w:rsidRPr="006D4896">
        <w:t>appointment time or already are knowledgeable in content specific to influenza.</w:t>
      </w:r>
    </w:p>
    <w:p w:rsidR="008E37B6" w:rsidRDefault="00F67034" w:rsidP="00F67034">
      <w:pPr>
        <w:tabs>
          <w:tab w:val="left" w:pos="720"/>
        </w:tabs>
        <w:ind w:left="720" w:hanging="720"/>
      </w:pPr>
      <w:r>
        <w:tab/>
      </w:r>
      <w:r w:rsidR="008E37B6">
        <w:t xml:space="preserve">An assessment tool </w:t>
      </w:r>
      <w:r w:rsidR="008D096D">
        <w:t xml:space="preserve">(pre-test) </w:t>
      </w:r>
      <w:r w:rsidR="006B3977">
        <w:t>which was pre-approved by the QMI Committee</w:t>
      </w:r>
      <w:r w:rsidR="0095507E">
        <w:t>,</w:t>
      </w:r>
      <w:r w:rsidR="006B3977">
        <w:t xml:space="preserve"> </w:t>
      </w:r>
      <w:r w:rsidR="008E37B6">
        <w:t xml:space="preserve">will be distributed to 50 patients </w:t>
      </w:r>
      <w:r w:rsidR="00E007FD">
        <w:t>(40</w:t>
      </w:r>
      <w:r w:rsidR="006B3977">
        <w:t xml:space="preserve"> </w:t>
      </w:r>
      <w:r w:rsidR="00E007FD">
        <w:t xml:space="preserve">Boca, 5 Davie and 5 Jupiter patients) </w:t>
      </w:r>
      <w:r w:rsidR="008E37B6">
        <w:t>with upper respiratory complaints before their scheduled appointment time</w:t>
      </w:r>
      <w:r w:rsidR="008D096D">
        <w:t xml:space="preserve">, followed by an opportunity for education and discussion with the provider. </w:t>
      </w:r>
      <w:r>
        <w:t xml:space="preserve"> </w:t>
      </w:r>
      <w:r w:rsidR="008D096D">
        <w:t xml:space="preserve">An identical assessment tool (post-test) will then be distributed following the appointment. </w:t>
      </w:r>
      <w:r>
        <w:t xml:space="preserve"> </w:t>
      </w:r>
      <w:r w:rsidR="008E37B6">
        <w:t xml:space="preserve">(See Influenza Assessment Tool </w:t>
      </w:r>
      <w:r>
        <w:t>below</w:t>
      </w:r>
      <w:r w:rsidR="008E37B6">
        <w:t>.)</w:t>
      </w:r>
    </w:p>
    <w:p w:rsidR="00F26E30" w:rsidRDefault="00F26E30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F26E30">
        <w:rPr>
          <w:b/>
        </w:rPr>
        <w:t>Performance Goal</w:t>
      </w:r>
    </w:p>
    <w:p w:rsidR="00F26E30" w:rsidRDefault="00F67034" w:rsidP="00F67034">
      <w:pPr>
        <w:tabs>
          <w:tab w:val="left" w:pos="720"/>
        </w:tabs>
        <w:ind w:left="720" w:hanging="720"/>
      </w:pPr>
      <w:r>
        <w:tab/>
      </w:r>
      <w:r w:rsidR="00150F38" w:rsidRPr="00150F38">
        <w:t xml:space="preserve">Greater than or equal to </w:t>
      </w:r>
      <w:r w:rsidR="00E007FD">
        <w:t>7</w:t>
      </w:r>
      <w:r w:rsidR="00150F38" w:rsidRPr="00150F38">
        <w:t xml:space="preserve">5% of participants will </w:t>
      </w:r>
      <w:r w:rsidR="00E007FD">
        <w:t>receive a score of 75% or above</w:t>
      </w:r>
      <w:r w:rsidR="00150F38" w:rsidRPr="00150F38">
        <w:t xml:space="preserve"> on the post-test Influenza Assessment Tool.</w:t>
      </w:r>
    </w:p>
    <w:p w:rsidR="00150F38" w:rsidRDefault="00150F38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150F38">
        <w:rPr>
          <w:b/>
        </w:rPr>
        <w:t>Data to be Collected</w:t>
      </w:r>
    </w:p>
    <w:p w:rsidR="00150F38" w:rsidRDefault="00F67034" w:rsidP="00F67034">
      <w:pPr>
        <w:tabs>
          <w:tab w:val="left" w:pos="720"/>
        </w:tabs>
        <w:ind w:left="720" w:hanging="720"/>
      </w:pPr>
      <w:r>
        <w:tab/>
      </w:r>
      <w:r w:rsidR="00150F38" w:rsidRPr="00150F38">
        <w:t xml:space="preserve">Answers to the </w:t>
      </w:r>
      <w:r>
        <w:t>five</w:t>
      </w:r>
      <w:r w:rsidR="00150F38" w:rsidRPr="00150F38">
        <w:t xml:space="preserve"> questions o</w:t>
      </w:r>
      <w:r w:rsidR="0095507E">
        <w:t>n</w:t>
      </w:r>
      <w:r w:rsidR="00150F38" w:rsidRPr="00150F38">
        <w:t xml:space="preserve"> the pre- and post-tests of the Influenza</w:t>
      </w:r>
      <w:r w:rsidR="008D096D">
        <w:t xml:space="preserve"> </w:t>
      </w:r>
      <w:r w:rsidR="00150F38" w:rsidRPr="00150F38">
        <w:t>Assessment Tool</w:t>
      </w:r>
      <w:r w:rsidR="00E007FD">
        <w:t xml:space="preserve"> </w:t>
      </w:r>
    </w:p>
    <w:p w:rsidR="00F67034" w:rsidRDefault="00F67034" w:rsidP="00150F38">
      <w:pPr>
        <w:ind w:left="720"/>
      </w:pPr>
    </w:p>
    <w:p w:rsidR="00F67034" w:rsidRDefault="00F67034" w:rsidP="00F67034">
      <w:pPr>
        <w:ind w:left="720"/>
        <w:jc w:val="both"/>
        <w:rPr>
          <w:b/>
        </w:rPr>
      </w:pPr>
      <w:r w:rsidRPr="00FE654F">
        <w:rPr>
          <w:b/>
        </w:rPr>
        <w:t>Influenza Assessment Tool</w:t>
      </w:r>
    </w:p>
    <w:p w:rsidR="00F67034" w:rsidRPr="00FE654F" w:rsidRDefault="00F67034" w:rsidP="00F67034">
      <w:pPr>
        <w:ind w:left="720"/>
        <w:jc w:val="both"/>
        <w:rPr>
          <w:b/>
        </w:rPr>
      </w:pPr>
      <w:r>
        <w:rPr>
          <w:b/>
        </w:rPr>
        <w:t>_________________________________________________________________________</w:t>
      </w:r>
    </w:p>
    <w:p w:rsidR="00F67034" w:rsidRPr="00F91933" w:rsidRDefault="00F67034" w:rsidP="00F67034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cstheme="minorHAnsi"/>
        </w:rPr>
      </w:pPr>
      <w:r w:rsidRPr="00F91933">
        <w:rPr>
          <w:rFonts w:cstheme="minorHAnsi"/>
        </w:rPr>
        <w:t xml:space="preserve">You can get the flu by:  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Kissing someone who has the flu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Touching your nose, eyes, or mouth with unwashed hands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Being near someone who has the flu who sneezes or coughs on you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All of the above</w:t>
      </w:r>
    </w:p>
    <w:p w:rsidR="00F67034" w:rsidRPr="00F91933" w:rsidRDefault="00F67034" w:rsidP="00F67034">
      <w:pPr>
        <w:spacing w:after="0" w:line="240" w:lineRule="auto"/>
        <w:ind w:left="1440" w:hanging="720"/>
        <w:rPr>
          <w:rFonts w:cstheme="minorHAnsi"/>
        </w:rPr>
      </w:pPr>
    </w:p>
    <w:p w:rsidR="00F67034" w:rsidRPr="00F91933" w:rsidRDefault="00F67034" w:rsidP="00F67034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cstheme="minorHAnsi"/>
        </w:rPr>
      </w:pPr>
      <w:r w:rsidRPr="00F91933">
        <w:rPr>
          <w:rFonts w:cstheme="minorHAnsi"/>
        </w:rPr>
        <w:t>A person with the flu is not contagious to others until their temperature is over 100°F.  True or false.</w:t>
      </w:r>
    </w:p>
    <w:p w:rsidR="00F67034" w:rsidRPr="00F91933" w:rsidRDefault="00F67034" w:rsidP="00F67034">
      <w:pPr>
        <w:spacing w:after="0" w:line="240" w:lineRule="auto"/>
        <w:ind w:left="1440" w:hanging="720"/>
        <w:rPr>
          <w:rFonts w:cstheme="minorHAnsi"/>
        </w:rPr>
      </w:pPr>
    </w:p>
    <w:p w:rsidR="00F67034" w:rsidRPr="00F91933" w:rsidRDefault="00F67034" w:rsidP="00F67034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cstheme="minorHAnsi"/>
        </w:rPr>
      </w:pPr>
      <w:r w:rsidRPr="00F91933">
        <w:rPr>
          <w:rFonts w:cstheme="minorHAnsi"/>
        </w:rPr>
        <w:t>The best way to protect others when you cough or sneeze is: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Turn your head away from others and cough/sneeze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Cough or sneeze into your hands if you have no tissue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Cough or sneeze into your sleeve or inside your lapel</w:t>
      </w:r>
    </w:p>
    <w:p w:rsidR="00F67034" w:rsidRPr="00F91933" w:rsidRDefault="00F67034" w:rsidP="00F67034">
      <w:pPr>
        <w:spacing w:after="0" w:line="240" w:lineRule="auto"/>
        <w:ind w:left="1440" w:hanging="720"/>
        <w:rPr>
          <w:rFonts w:cstheme="minorHAnsi"/>
        </w:rPr>
      </w:pPr>
    </w:p>
    <w:p w:rsidR="00F67034" w:rsidRPr="00F91933" w:rsidRDefault="00F67034" w:rsidP="00F67034">
      <w:pPr>
        <w:pStyle w:val="ListParagraph"/>
        <w:keepNext/>
        <w:numPr>
          <w:ilvl w:val="0"/>
          <w:numId w:val="11"/>
        </w:numPr>
        <w:spacing w:after="0" w:line="240" w:lineRule="auto"/>
        <w:ind w:leftChars="327" w:left="1436" w:hangingChars="326" w:hanging="717"/>
        <w:rPr>
          <w:rFonts w:cstheme="minorHAnsi"/>
        </w:rPr>
      </w:pPr>
      <w:r w:rsidRPr="00F91933">
        <w:rPr>
          <w:rFonts w:cstheme="minorHAnsi"/>
        </w:rPr>
        <w:t xml:space="preserve">Which is </w:t>
      </w:r>
      <w:r w:rsidRPr="00F91933">
        <w:rPr>
          <w:rFonts w:cstheme="minorHAnsi"/>
          <w:u w:val="single"/>
        </w:rPr>
        <w:t>not</w:t>
      </w:r>
      <w:r w:rsidRPr="00F91933">
        <w:rPr>
          <w:rFonts w:cstheme="minorHAnsi"/>
        </w:rPr>
        <w:t xml:space="preserve"> a treatment for the flu: </w:t>
      </w:r>
    </w:p>
    <w:p w:rsidR="00F67034" w:rsidRPr="00F91933" w:rsidRDefault="00F67034" w:rsidP="00F67034">
      <w:pPr>
        <w:pStyle w:val="ListParagraph"/>
        <w:keepNext/>
        <w:numPr>
          <w:ilvl w:val="1"/>
          <w:numId w:val="11"/>
        </w:numPr>
        <w:spacing w:after="0" w:line="240" w:lineRule="auto"/>
        <w:ind w:leftChars="654" w:left="2156" w:hangingChars="326" w:hanging="717"/>
        <w:rPr>
          <w:rFonts w:cstheme="minorHAnsi"/>
        </w:rPr>
      </w:pPr>
      <w:r w:rsidRPr="00F91933">
        <w:rPr>
          <w:rFonts w:cstheme="minorHAnsi"/>
        </w:rPr>
        <w:t>Antibiotics</w:t>
      </w:r>
    </w:p>
    <w:p w:rsidR="00F67034" w:rsidRPr="00F91933" w:rsidRDefault="00F67034" w:rsidP="00F67034">
      <w:pPr>
        <w:pStyle w:val="ListParagraph"/>
        <w:keepNext/>
        <w:numPr>
          <w:ilvl w:val="1"/>
          <w:numId w:val="11"/>
        </w:numPr>
        <w:spacing w:after="0" w:line="240" w:lineRule="auto"/>
        <w:ind w:leftChars="654" w:left="2156" w:hangingChars="326" w:hanging="717"/>
        <w:rPr>
          <w:rFonts w:cstheme="minorHAnsi"/>
        </w:rPr>
      </w:pPr>
      <w:r w:rsidRPr="00F91933">
        <w:rPr>
          <w:rFonts w:cstheme="minorHAnsi"/>
        </w:rPr>
        <w:t xml:space="preserve">Rest, drink plenty of fluids </w:t>
      </w:r>
    </w:p>
    <w:p w:rsidR="00F67034" w:rsidRPr="00F91933" w:rsidRDefault="00F67034" w:rsidP="00F67034">
      <w:pPr>
        <w:pStyle w:val="ListParagraph"/>
        <w:keepNext/>
        <w:numPr>
          <w:ilvl w:val="1"/>
          <w:numId w:val="11"/>
        </w:numPr>
        <w:spacing w:after="0" w:line="240" w:lineRule="auto"/>
        <w:ind w:leftChars="654" w:left="2156" w:hangingChars="326" w:hanging="717"/>
        <w:rPr>
          <w:rFonts w:cstheme="minorHAnsi"/>
        </w:rPr>
      </w:pPr>
      <w:r w:rsidRPr="00F91933">
        <w:rPr>
          <w:rFonts w:cstheme="minorHAnsi"/>
        </w:rPr>
        <w:t>Advil or Tylenol for aches and fever</w:t>
      </w:r>
    </w:p>
    <w:p w:rsidR="00F67034" w:rsidRPr="00F91933" w:rsidRDefault="00F67034" w:rsidP="00F67034">
      <w:pPr>
        <w:pStyle w:val="ListParagraph"/>
        <w:keepNext/>
        <w:numPr>
          <w:ilvl w:val="1"/>
          <w:numId w:val="11"/>
        </w:numPr>
        <w:spacing w:after="0" w:line="240" w:lineRule="auto"/>
        <w:ind w:leftChars="654" w:left="2156" w:hangingChars="326" w:hanging="717"/>
        <w:rPr>
          <w:rFonts w:cstheme="minorHAnsi"/>
        </w:rPr>
      </w:pPr>
      <w:r w:rsidRPr="00F91933">
        <w:rPr>
          <w:rFonts w:cstheme="minorHAnsi"/>
        </w:rPr>
        <w:t>Over-the-counter cold/flu medications to control symptoms</w:t>
      </w:r>
    </w:p>
    <w:p w:rsidR="00F67034" w:rsidRPr="00F91933" w:rsidRDefault="00F67034" w:rsidP="00F67034">
      <w:pPr>
        <w:keepNext/>
        <w:spacing w:after="0" w:line="240" w:lineRule="auto"/>
        <w:ind w:leftChars="327" w:left="1436" w:hangingChars="326" w:hanging="717"/>
        <w:rPr>
          <w:rFonts w:cstheme="minorHAnsi"/>
        </w:rPr>
      </w:pPr>
    </w:p>
    <w:p w:rsidR="00F67034" w:rsidRPr="00F91933" w:rsidRDefault="00F67034" w:rsidP="00F67034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cstheme="minorHAnsi"/>
        </w:rPr>
      </w:pPr>
      <w:r w:rsidRPr="00F91933">
        <w:rPr>
          <w:rFonts w:cstheme="minorHAnsi"/>
        </w:rPr>
        <w:t>Which is a true statement about the flu shot?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The flu shot can cause the flu.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Pregnant women should not receive the flu shot.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The flu shot should not be given until December.</w:t>
      </w:r>
    </w:p>
    <w:p w:rsidR="00F67034" w:rsidRPr="00F91933" w:rsidRDefault="00F67034" w:rsidP="00F67034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cstheme="minorHAnsi"/>
        </w:rPr>
      </w:pPr>
      <w:r w:rsidRPr="00F91933">
        <w:rPr>
          <w:rFonts w:cstheme="minorHAnsi"/>
        </w:rPr>
        <w:t>The flu vaccine protects you from the flu and may decrease spread of the flu to others.</w:t>
      </w:r>
    </w:p>
    <w:p w:rsidR="00F67034" w:rsidRPr="00150F38" w:rsidRDefault="00F67034" w:rsidP="00F67034">
      <w:pPr>
        <w:pBdr>
          <w:bottom w:val="single" w:sz="12" w:space="1" w:color="auto"/>
        </w:pBdr>
        <w:ind w:left="720"/>
      </w:pPr>
    </w:p>
    <w:p w:rsidR="00FE654F" w:rsidRDefault="00FE654F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FE654F">
        <w:rPr>
          <w:b/>
        </w:rPr>
        <w:t>Evidence of Data Collection</w:t>
      </w:r>
    </w:p>
    <w:p w:rsidR="00FE654F" w:rsidRDefault="00FE654F" w:rsidP="00F67034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ind w:left="1440" w:hanging="720"/>
      </w:pPr>
      <w:r w:rsidRPr="00FE654F">
        <w:t xml:space="preserve">Although 50 </w:t>
      </w:r>
      <w:r w:rsidR="0030537A">
        <w:t>participant</w:t>
      </w:r>
      <w:r w:rsidRPr="00FE654F">
        <w:t xml:space="preserve">s performed the pre-test, </w:t>
      </w:r>
      <w:r w:rsidR="00F67034">
        <w:t>two</w:t>
      </w:r>
      <w:r w:rsidR="0030537A">
        <w:t xml:space="preserve"> </w:t>
      </w:r>
      <w:r w:rsidRPr="00FE654F">
        <w:t>participants did not perform the post-test</w:t>
      </w:r>
      <w:r w:rsidR="0030537A">
        <w:t>,</w:t>
      </w:r>
      <w:r>
        <w:t xml:space="preserve"> </w:t>
      </w:r>
      <w:r w:rsidRPr="00FE654F">
        <w:t>leaving 48 participants to survey.</w:t>
      </w:r>
    </w:p>
    <w:p w:rsidR="000E5097" w:rsidRDefault="000E5097" w:rsidP="00F67034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ind w:left="1440" w:hanging="720"/>
      </w:pPr>
      <w:r>
        <w:t>47 out of 48</w:t>
      </w:r>
      <w:r w:rsidR="0030537A">
        <w:t xml:space="preserve"> participants </w:t>
      </w:r>
      <w:r w:rsidR="00E007FD">
        <w:t>received a score of 75% or above on the post-test</w:t>
      </w:r>
      <w:r w:rsidR="0030537A">
        <w:t>.</w:t>
      </w:r>
    </w:p>
    <w:p w:rsidR="00F67034" w:rsidRDefault="00F67034" w:rsidP="00F67034">
      <w:pPr>
        <w:pStyle w:val="ListParagraph"/>
        <w:tabs>
          <w:tab w:val="left" w:pos="720"/>
        </w:tabs>
        <w:ind w:left="1080" w:hanging="720"/>
      </w:pPr>
    </w:p>
    <w:p w:rsidR="0030537A" w:rsidRPr="000E5097" w:rsidRDefault="0030537A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0E5097">
        <w:rPr>
          <w:b/>
        </w:rPr>
        <w:t>Analysis</w:t>
      </w:r>
    </w:p>
    <w:p w:rsidR="0030537A" w:rsidRDefault="0030537A" w:rsidP="00F67034">
      <w:pPr>
        <w:tabs>
          <w:tab w:val="left" w:pos="720"/>
        </w:tabs>
        <w:ind w:left="720"/>
      </w:pPr>
      <w:r w:rsidRPr="0030537A">
        <w:t xml:space="preserve">97.9% of the participants </w:t>
      </w:r>
      <w:r w:rsidR="006B3977">
        <w:t xml:space="preserve">received a score of 75% or above </w:t>
      </w:r>
      <w:r w:rsidRPr="0030537A">
        <w:t>on the post-test</w:t>
      </w:r>
      <w:r w:rsidR="0095507E">
        <w:t xml:space="preserve"> </w:t>
      </w:r>
      <w:r w:rsidR="006B3977">
        <w:t>Influenza Assessment Tool</w:t>
      </w:r>
      <w:r w:rsidRPr="0030537A">
        <w:t>.</w:t>
      </w:r>
    </w:p>
    <w:p w:rsidR="00951991" w:rsidRDefault="00951991" w:rsidP="00F67034">
      <w:pPr>
        <w:ind w:firstLine="720"/>
      </w:pPr>
      <w:r>
        <w:t>______________________________________________________________________________</w:t>
      </w:r>
    </w:p>
    <w:p w:rsidR="00951991" w:rsidRDefault="00F67034" w:rsidP="00F67034">
      <w:pPr>
        <w:ind w:left="810"/>
        <w:rPr>
          <w:b/>
        </w:rPr>
      </w:pPr>
      <w:r>
        <w:rPr>
          <w:noProof/>
        </w:rPr>
        <w:drawing>
          <wp:inline distT="0" distB="0" distL="0" distR="0" wp14:anchorId="5060BFFF" wp14:editId="2AB287A2">
            <wp:extent cx="4467225" cy="2955758"/>
            <wp:effectExtent l="0" t="0" r="9525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51991" w:rsidRDefault="00951991" w:rsidP="00F67034">
      <w:pPr>
        <w:pBdr>
          <w:bottom w:val="single" w:sz="12" w:space="1" w:color="auto"/>
        </w:pBdr>
        <w:ind w:left="720"/>
        <w:rPr>
          <w:b/>
        </w:rPr>
      </w:pPr>
    </w:p>
    <w:p w:rsidR="00951991" w:rsidRDefault="00951991" w:rsidP="0030537A">
      <w:pPr>
        <w:ind w:left="405"/>
        <w:rPr>
          <w:b/>
        </w:rPr>
      </w:pPr>
    </w:p>
    <w:p w:rsidR="00951991" w:rsidRDefault="00951991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>
        <w:rPr>
          <w:b/>
        </w:rPr>
        <w:lastRenderedPageBreak/>
        <w:t>Comparison of Current Performance vs. Goal</w:t>
      </w:r>
    </w:p>
    <w:p w:rsidR="00951991" w:rsidRDefault="00F67034" w:rsidP="00F67034">
      <w:pPr>
        <w:tabs>
          <w:tab w:val="left" w:pos="720"/>
        </w:tabs>
        <w:ind w:left="720" w:hanging="720"/>
      </w:pPr>
      <w:r>
        <w:tab/>
      </w:r>
      <w:r w:rsidR="00951991" w:rsidRPr="00951991">
        <w:t xml:space="preserve">Greater than </w:t>
      </w:r>
      <w:r w:rsidR="00F1197A">
        <w:t>7</w:t>
      </w:r>
      <w:r w:rsidR="00951991" w:rsidRPr="00951991">
        <w:t xml:space="preserve">5% of </w:t>
      </w:r>
      <w:r w:rsidR="00FF26E2">
        <w:t>participants</w:t>
      </w:r>
      <w:bookmarkStart w:id="0" w:name="_GoBack"/>
      <w:bookmarkEnd w:id="0"/>
      <w:r w:rsidR="00F1197A">
        <w:t xml:space="preserve"> received</w:t>
      </w:r>
      <w:r w:rsidR="003723FC">
        <w:t xml:space="preserve"> a score of 75% or above </w:t>
      </w:r>
      <w:r w:rsidR="00951991" w:rsidRPr="00951991">
        <w:t>on the post-test Influenza Assessment Tool</w:t>
      </w:r>
      <w:r w:rsidR="006A7292">
        <w:t>.</w:t>
      </w:r>
    </w:p>
    <w:p w:rsidR="006A7292" w:rsidRPr="00180DDC" w:rsidRDefault="006A7292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180DDC">
        <w:rPr>
          <w:b/>
        </w:rPr>
        <w:t>Corrective Actions</w:t>
      </w:r>
    </w:p>
    <w:p w:rsidR="006A7292" w:rsidRDefault="00F67034" w:rsidP="00F67034">
      <w:pPr>
        <w:tabs>
          <w:tab w:val="left" w:pos="720"/>
        </w:tabs>
        <w:ind w:left="720" w:hanging="720"/>
      </w:pPr>
      <w:r>
        <w:tab/>
      </w:r>
      <w:r w:rsidR="003723FC">
        <w:t>None indicated</w:t>
      </w:r>
      <w:r w:rsidR="006A7292">
        <w:t xml:space="preserve">. </w:t>
      </w:r>
    </w:p>
    <w:p w:rsidR="006A7292" w:rsidRPr="00180DDC" w:rsidRDefault="006A7292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180DDC">
        <w:rPr>
          <w:b/>
        </w:rPr>
        <w:t>Re-Measurement</w:t>
      </w:r>
    </w:p>
    <w:p w:rsidR="006A7292" w:rsidRDefault="00F67034" w:rsidP="00F67034">
      <w:pPr>
        <w:tabs>
          <w:tab w:val="left" w:pos="720"/>
        </w:tabs>
        <w:ind w:left="720" w:hanging="720"/>
      </w:pPr>
      <w:r>
        <w:tab/>
      </w:r>
      <w:r w:rsidR="006A7292">
        <w:t>None indicated</w:t>
      </w:r>
    </w:p>
    <w:p w:rsidR="006A7292" w:rsidRPr="00180DDC" w:rsidRDefault="006A7292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180DDC">
        <w:rPr>
          <w:b/>
        </w:rPr>
        <w:t>Recommendations</w:t>
      </w:r>
    </w:p>
    <w:p w:rsidR="006A7292" w:rsidRDefault="00F67034" w:rsidP="00F67034">
      <w:pPr>
        <w:tabs>
          <w:tab w:val="left" w:pos="720"/>
        </w:tabs>
        <w:ind w:left="720" w:hanging="720"/>
      </w:pPr>
      <w:r>
        <w:tab/>
      </w:r>
      <w:r w:rsidR="0038635D">
        <w:t>Set higher</w:t>
      </w:r>
      <w:r w:rsidR="0095507E">
        <w:t xml:space="preserve"> performance goal</w:t>
      </w:r>
      <w:r w:rsidR="0038635D">
        <w:t>(</w:t>
      </w:r>
      <w:r w:rsidR="005A4805">
        <w:t>s</w:t>
      </w:r>
      <w:r w:rsidR="0038635D">
        <w:t>)</w:t>
      </w:r>
      <w:r w:rsidR="0095507E">
        <w:t xml:space="preserve"> on future studies.</w:t>
      </w:r>
    </w:p>
    <w:p w:rsidR="006A7292" w:rsidRPr="00180DDC" w:rsidRDefault="006A7292" w:rsidP="00F67034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b/>
        </w:rPr>
      </w:pPr>
      <w:r w:rsidRPr="00180DDC">
        <w:rPr>
          <w:b/>
        </w:rPr>
        <w:t>Reporting and Education</w:t>
      </w:r>
    </w:p>
    <w:p w:rsidR="006A7292" w:rsidRDefault="00F67034" w:rsidP="00F67034">
      <w:pPr>
        <w:tabs>
          <w:tab w:val="left" w:pos="720"/>
        </w:tabs>
        <w:ind w:left="720" w:hanging="720"/>
      </w:pPr>
      <w:r>
        <w:tab/>
      </w:r>
      <w:r w:rsidR="006A7292">
        <w:t xml:space="preserve">Results will also be forwarded to the Executive Committee, the </w:t>
      </w:r>
      <w:r w:rsidR="003723FC">
        <w:t>QMI</w:t>
      </w:r>
      <w:r w:rsidR="006A7292">
        <w:t xml:space="preserve"> Committee</w:t>
      </w:r>
      <w:r w:rsidR="003723FC">
        <w:t xml:space="preserve">, the Provider Committee, SHAC </w:t>
      </w:r>
      <w:r w:rsidR="006A7292">
        <w:t>and appropriate SHS staff.</w:t>
      </w:r>
    </w:p>
    <w:p w:rsidR="00F67034" w:rsidRDefault="00F67034" w:rsidP="00F67034">
      <w:pPr>
        <w:tabs>
          <w:tab w:val="left" w:pos="720"/>
        </w:tabs>
        <w:ind w:left="720" w:hanging="720"/>
      </w:pPr>
    </w:p>
    <w:p w:rsidR="00F67034" w:rsidRDefault="00F67034" w:rsidP="00F67034">
      <w:pPr>
        <w:tabs>
          <w:tab w:val="left" w:pos="720"/>
        </w:tabs>
        <w:ind w:left="720" w:hanging="720"/>
      </w:pPr>
    </w:p>
    <w:p w:rsidR="00F67034" w:rsidRPr="00490F45" w:rsidRDefault="00490F45" w:rsidP="00F67034">
      <w:pPr>
        <w:tabs>
          <w:tab w:val="left" w:pos="720"/>
        </w:tabs>
        <w:ind w:left="720" w:hanging="720"/>
        <w:rPr>
          <w:sz w:val="16"/>
        </w:rPr>
      </w:pPr>
      <w:r w:rsidRPr="00490F45">
        <w:rPr>
          <w:sz w:val="16"/>
        </w:rPr>
        <w:fldChar w:fldCharType="begin"/>
      </w:r>
      <w:r w:rsidRPr="00490F45">
        <w:rPr>
          <w:sz w:val="16"/>
        </w:rPr>
        <w:instrText xml:space="preserve"> FILENAME  \p  \* MERGEFORMAT </w:instrText>
      </w:r>
      <w:r w:rsidRPr="00490F45">
        <w:rPr>
          <w:sz w:val="16"/>
        </w:rPr>
        <w:fldChar w:fldCharType="separate"/>
      </w:r>
      <w:r w:rsidRPr="00490F45">
        <w:rPr>
          <w:noProof/>
          <w:sz w:val="16"/>
        </w:rPr>
        <w:t>H:\Microsoft Word\General Documents\QMI Committee\QMI studies\Influenza Learning Outcomes 2.12.docx</w:t>
      </w:r>
      <w:r w:rsidRPr="00490F45">
        <w:rPr>
          <w:sz w:val="16"/>
        </w:rPr>
        <w:fldChar w:fldCharType="end"/>
      </w:r>
    </w:p>
    <w:sectPr w:rsidR="00F67034" w:rsidRPr="0049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55B"/>
    <w:multiLevelType w:val="hybridMultilevel"/>
    <w:tmpl w:val="89BA179E"/>
    <w:lvl w:ilvl="0" w:tplc="F6E6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A58D0"/>
    <w:multiLevelType w:val="hybridMultilevel"/>
    <w:tmpl w:val="F2F07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F2A01"/>
    <w:multiLevelType w:val="hybridMultilevel"/>
    <w:tmpl w:val="AB681F36"/>
    <w:lvl w:ilvl="0" w:tplc="8102BB2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05D4B01"/>
    <w:multiLevelType w:val="hybridMultilevel"/>
    <w:tmpl w:val="FF20F4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1728B0"/>
    <w:multiLevelType w:val="hybridMultilevel"/>
    <w:tmpl w:val="4E686D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F23A3"/>
    <w:multiLevelType w:val="hybridMultilevel"/>
    <w:tmpl w:val="470C0116"/>
    <w:lvl w:ilvl="0" w:tplc="F412F7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B2A63"/>
    <w:multiLevelType w:val="hybridMultilevel"/>
    <w:tmpl w:val="F75AF9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54267A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EA65128"/>
    <w:multiLevelType w:val="hybridMultilevel"/>
    <w:tmpl w:val="E52C70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F95D60"/>
    <w:multiLevelType w:val="hybridMultilevel"/>
    <w:tmpl w:val="FC028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22310B"/>
    <w:multiLevelType w:val="hybridMultilevel"/>
    <w:tmpl w:val="D8749BA0"/>
    <w:lvl w:ilvl="0" w:tplc="1C78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96"/>
    <w:rsid w:val="000E5097"/>
    <w:rsid w:val="00150F38"/>
    <w:rsid w:val="00180DDC"/>
    <w:rsid w:val="00220DA9"/>
    <w:rsid w:val="0030537A"/>
    <w:rsid w:val="003723FC"/>
    <w:rsid w:val="0038635D"/>
    <w:rsid w:val="0041357B"/>
    <w:rsid w:val="00490F45"/>
    <w:rsid w:val="00563244"/>
    <w:rsid w:val="005A4805"/>
    <w:rsid w:val="005C019E"/>
    <w:rsid w:val="00684523"/>
    <w:rsid w:val="006A7292"/>
    <w:rsid w:val="006B3977"/>
    <w:rsid w:val="006D4896"/>
    <w:rsid w:val="00700ADF"/>
    <w:rsid w:val="00775F54"/>
    <w:rsid w:val="008D096D"/>
    <w:rsid w:val="008E37B6"/>
    <w:rsid w:val="00951991"/>
    <w:rsid w:val="0095507E"/>
    <w:rsid w:val="00983D86"/>
    <w:rsid w:val="00BE7CBC"/>
    <w:rsid w:val="00CF3FD0"/>
    <w:rsid w:val="00E007FD"/>
    <w:rsid w:val="00EC31FD"/>
    <w:rsid w:val="00EC3C2E"/>
    <w:rsid w:val="00F1197A"/>
    <w:rsid w:val="00F26E30"/>
    <w:rsid w:val="00F36251"/>
    <w:rsid w:val="00F67034"/>
    <w:rsid w:val="00FE654F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s116n240\h\Microsoft%20Word\General%20Documents\QMI%20Committee\QMI%20studies\influenza%20learning%20outcomes%20stud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000"/>
              <a:t>Florida Atlantic University Student Health Services</a:t>
            </a:r>
          </a:p>
          <a:p>
            <a:pPr>
              <a:defRPr/>
            </a:pPr>
            <a:r>
              <a:rPr lang="en-US" sz="1000"/>
              <a:t>Influenza Learning Outcomes</a:t>
            </a:r>
            <a:r>
              <a:rPr lang="en-US" sz="1000" baseline="0"/>
              <a:t> Study</a:t>
            </a:r>
          </a:p>
          <a:p>
            <a:pPr>
              <a:defRPr/>
            </a:pPr>
            <a:r>
              <a:rPr lang="en-US" sz="1000" baseline="0"/>
              <a:t>Fall 2011</a:t>
            </a:r>
          </a:p>
          <a:p>
            <a:pPr>
              <a:defRPr/>
            </a:pPr>
            <a:r>
              <a:rPr lang="en-US" sz="1000" baseline="0"/>
              <a:t>(Pre-Test N=50; Post-Test N=48)</a:t>
            </a:r>
            <a:endParaRPr lang="en-US" sz="10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Pre-Test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All Questions</c:v>
                </c:pt>
                <c:pt idx="1">
                  <c:v>Q1</c:v>
                </c:pt>
                <c:pt idx="2">
                  <c:v>Q2</c:v>
                </c:pt>
                <c:pt idx="3">
                  <c:v>Q3</c:v>
                </c:pt>
                <c:pt idx="4">
                  <c:v>Q4</c:v>
                </c:pt>
                <c:pt idx="5">
                  <c:v>Q5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32</c:v>
                </c:pt>
                <c:pt idx="1">
                  <c:v>100</c:v>
                </c:pt>
                <c:pt idx="2">
                  <c:v>92</c:v>
                </c:pt>
                <c:pt idx="3">
                  <c:v>74</c:v>
                </c:pt>
                <c:pt idx="4">
                  <c:v>60</c:v>
                </c:pt>
                <c:pt idx="5">
                  <c:v>78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Post-Test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All Questions</c:v>
                </c:pt>
                <c:pt idx="1">
                  <c:v>Q1</c:v>
                </c:pt>
                <c:pt idx="2">
                  <c:v>Q2</c:v>
                </c:pt>
                <c:pt idx="3">
                  <c:v>Q3</c:v>
                </c:pt>
                <c:pt idx="4">
                  <c:v>Q4</c:v>
                </c:pt>
                <c:pt idx="5">
                  <c:v>Q5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81.2</c:v>
                </c:pt>
                <c:pt idx="1">
                  <c:v>100</c:v>
                </c:pt>
                <c:pt idx="2">
                  <c:v>100</c:v>
                </c:pt>
                <c:pt idx="3">
                  <c:v>93.8</c:v>
                </c:pt>
                <c:pt idx="4">
                  <c:v>97.9</c:v>
                </c:pt>
                <c:pt idx="5">
                  <c:v>97.9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82422016"/>
        <c:axId val="84377600"/>
      </c:barChart>
      <c:catAx>
        <c:axId val="82422016"/>
        <c:scaling>
          <c:orientation val="minMax"/>
        </c:scaling>
        <c:delete val="0"/>
        <c:axPos val="b"/>
        <c:majorTickMark val="out"/>
        <c:minorTickMark val="none"/>
        <c:tickLblPos val="nextTo"/>
        <c:crossAx val="84377600"/>
        <c:crosses val="autoZero"/>
        <c:auto val="1"/>
        <c:lblAlgn val="ctr"/>
        <c:lblOffset val="100"/>
        <c:noMultiLvlLbl val="0"/>
      </c:catAx>
      <c:valAx>
        <c:axId val="84377600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  <a:r>
                  <a:rPr lang="en-US" baseline="0"/>
                  <a:t> of Respondents Answering Correctly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2422016"/>
        <c:crosses val="autoZero"/>
        <c:crossBetween val="between"/>
        <c:majorUnit val="10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Dash</dc:creator>
  <cp:lastModifiedBy>Cherie Williams</cp:lastModifiedBy>
  <cp:revision>4</cp:revision>
  <dcterms:created xsi:type="dcterms:W3CDTF">2012-03-07T18:17:00Z</dcterms:created>
  <dcterms:modified xsi:type="dcterms:W3CDTF">2012-03-07T18:18:00Z</dcterms:modified>
</cp:coreProperties>
</file>