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BA8" w:rsidRDefault="0091705E" w:rsidP="00D26E4C">
      <w:pPr>
        <w:jc w:val="center"/>
        <w:rPr>
          <w:b/>
        </w:rPr>
      </w:pPr>
      <w:r w:rsidRPr="001D5BA8">
        <w:rPr>
          <w:b/>
        </w:rPr>
        <w:t xml:space="preserve">Boca Campus Master Plan </w:t>
      </w:r>
    </w:p>
    <w:p w:rsidR="0091705E" w:rsidRDefault="0091705E" w:rsidP="00D26E4C">
      <w:pPr>
        <w:jc w:val="center"/>
        <w:rPr>
          <w:b/>
        </w:rPr>
      </w:pPr>
      <w:r w:rsidRPr="001D5BA8">
        <w:rPr>
          <w:b/>
        </w:rPr>
        <w:t>Workshop May 8, 2012</w:t>
      </w:r>
    </w:p>
    <w:p w:rsidR="001D5BA8" w:rsidRPr="001D5BA8" w:rsidRDefault="001D5BA8" w:rsidP="00D26E4C">
      <w:pPr>
        <w:jc w:val="center"/>
        <w:rPr>
          <w:b/>
        </w:rPr>
      </w:pPr>
      <w:bookmarkStart w:id="0" w:name="_GoBack"/>
      <w:bookmarkEnd w:id="0"/>
    </w:p>
    <w:p w:rsidR="001D5BA8" w:rsidRDefault="0091705E" w:rsidP="00D26E4C">
      <w:pPr>
        <w:jc w:val="center"/>
        <w:rPr>
          <w:b/>
        </w:rPr>
      </w:pPr>
      <w:r w:rsidRPr="001D5BA8">
        <w:rPr>
          <w:b/>
        </w:rPr>
        <w:t xml:space="preserve">Campus Operations Building </w:t>
      </w:r>
    </w:p>
    <w:p w:rsidR="0091705E" w:rsidRPr="001D5BA8" w:rsidRDefault="0091705E" w:rsidP="00D26E4C">
      <w:pPr>
        <w:jc w:val="center"/>
        <w:rPr>
          <w:b/>
        </w:rPr>
      </w:pPr>
      <w:r w:rsidRPr="001D5BA8">
        <w:rPr>
          <w:b/>
        </w:rPr>
        <w:t>Training Room 118</w:t>
      </w:r>
    </w:p>
    <w:p w:rsidR="0091705E" w:rsidRDefault="0091705E"/>
    <w:p w:rsidR="0091705E" w:rsidRPr="001D5BA8" w:rsidRDefault="0091705E">
      <w:pPr>
        <w:rPr>
          <w:b/>
        </w:rPr>
      </w:pPr>
      <w:r w:rsidRPr="001D5BA8">
        <w:rPr>
          <w:b/>
        </w:rPr>
        <w:t>Attendees:</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26E4C" w:rsidTr="004F00DF">
        <w:tc>
          <w:tcPr>
            <w:tcW w:w="4428" w:type="dxa"/>
          </w:tcPr>
          <w:p w:rsidR="001D5BA8" w:rsidRDefault="001D5BA8" w:rsidP="00D26E4C"/>
          <w:p w:rsidR="00D26E4C" w:rsidRDefault="00D26E4C" w:rsidP="00D26E4C">
            <w:r>
              <w:t>President Saunders</w:t>
            </w:r>
          </w:p>
          <w:p w:rsidR="00D26E4C" w:rsidRDefault="00D26E4C" w:rsidP="00D26E4C">
            <w:r>
              <w:t>Jennifer O’Flannery Anderson</w:t>
            </w:r>
          </w:p>
          <w:p w:rsidR="00D26E4C" w:rsidRDefault="00D26E4C" w:rsidP="00D26E4C">
            <w:r>
              <w:t>Charles Brown</w:t>
            </w:r>
          </w:p>
          <w:p w:rsidR="00D26E4C" w:rsidRDefault="00D26E4C" w:rsidP="00D26E4C">
            <w:r>
              <w:t>Brenda Claiborne</w:t>
            </w:r>
          </w:p>
          <w:p w:rsidR="00D26E4C" w:rsidRDefault="00D26E4C" w:rsidP="00D26E4C">
            <w:r>
              <w:t>Dennis Crudele</w:t>
            </w:r>
          </w:p>
          <w:p w:rsidR="00D26E4C" w:rsidRDefault="00D26E4C" w:rsidP="00D26E4C">
            <w:r>
              <w:t>Melissa Dawson</w:t>
            </w:r>
          </w:p>
          <w:p w:rsidR="00D26E4C" w:rsidRDefault="00D26E4C"/>
        </w:tc>
        <w:tc>
          <w:tcPr>
            <w:tcW w:w="4428" w:type="dxa"/>
          </w:tcPr>
          <w:p w:rsidR="001D5BA8" w:rsidRDefault="001D5BA8" w:rsidP="00D26E4C"/>
          <w:p w:rsidR="00D26E4C" w:rsidRDefault="00D26E4C" w:rsidP="00D26E4C">
            <w:r>
              <w:t>Tom Donaudy</w:t>
            </w:r>
          </w:p>
          <w:p w:rsidR="00D26E4C" w:rsidRDefault="00D26E4C" w:rsidP="00D26E4C">
            <w:r>
              <w:t>Gitanjali Kaul</w:t>
            </w:r>
          </w:p>
          <w:p w:rsidR="00D26E4C" w:rsidRDefault="00D26E4C" w:rsidP="00D26E4C">
            <w:r>
              <w:t>David Kian</w:t>
            </w:r>
          </w:p>
          <w:p w:rsidR="00D26E4C" w:rsidRDefault="00D26E4C" w:rsidP="00D26E4C">
            <w:r>
              <w:t>Barry Rosson</w:t>
            </w:r>
          </w:p>
          <w:p w:rsidR="00D26E4C" w:rsidRDefault="00D26E4C" w:rsidP="00D26E4C">
            <w:r>
              <w:t>Ron Bulger</w:t>
            </w:r>
          </w:p>
          <w:p w:rsidR="00D26E4C" w:rsidRDefault="00D26E4C" w:rsidP="00D26E4C">
            <w:r>
              <w:t>Azita Dashtaki</w:t>
            </w:r>
          </w:p>
          <w:p w:rsidR="00D26E4C" w:rsidRDefault="00D26E4C"/>
        </w:tc>
      </w:tr>
    </w:tbl>
    <w:p w:rsidR="0091705E" w:rsidRDefault="0091705E"/>
    <w:p w:rsidR="0091705E" w:rsidRDefault="0091705E"/>
    <w:p w:rsidR="003A3E71" w:rsidRDefault="00D505FD">
      <w:r>
        <w:t xml:space="preserve">President Saunders opened the meeting by stating that </w:t>
      </w:r>
      <w:r w:rsidR="00350F9E">
        <w:t xml:space="preserve">the purpose of the workshop was to </w:t>
      </w:r>
      <w:r w:rsidR="003A3E71">
        <w:t xml:space="preserve">have a conversation and </w:t>
      </w:r>
      <w:r w:rsidR="00350F9E">
        <w:t>generate</w:t>
      </w:r>
      <w:r w:rsidR="003A3E71">
        <w:t xml:space="preserve"> dialogue </w:t>
      </w:r>
      <w:r w:rsidR="0091705E">
        <w:t>not to make any decision regarding the new plan.</w:t>
      </w:r>
    </w:p>
    <w:p w:rsidR="003A3E71" w:rsidRDefault="003A3E71"/>
    <w:p w:rsidR="003A3E71" w:rsidRDefault="003A3E71">
      <w:r>
        <w:t xml:space="preserve">Tom provided and overview of the MP schedule.  The plan was adopted in 2005, and updated in 2008 to decouple the I-95 interchange from the construction of the Stadium.  The workshop would be the starting point for developing the 2013 update.  During the update process, the UAVP office will schedule </w:t>
      </w:r>
      <w:r w:rsidR="0091705E">
        <w:t>focus group meetings,</w:t>
      </w:r>
      <w:r>
        <w:t xml:space="preserve"> which will include representatives from each area, to gather data for update and incorporation in the new plan.  A draft plan will then be brought to Senior Staff for their review prior to presentation to the Board of Trustees.</w:t>
      </w:r>
    </w:p>
    <w:p w:rsidR="003A3E71" w:rsidRDefault="003A3E71"/>
    <w:p w:rsidR="003A3E71" w:rsidRDefault="003A3E71">
      <w:r>
        <w:t>The intent of the workshop is to get an understanding for what is needed to make us a better university</w:t>
      </w:r>
      <w:r w:rsidR="0091705E">
        <w:t>; to r</w:t>
      </w:r>
      <w:r>
        <w:t xml:space="preserve">eview the current projects on the Master Plan and determine which project may be eliminated and what new project should be considered as high priorities </w:t>
      </w:r>
      <w:r w:rsidR="0091705E">
        <w:t>in developing a new plan.</w:t>
      </w:r>
    </w:p>
    <w:p w:rsidR="003A3E71" w:rsidRDefault="003A3E71"/>
    <w:p w:rsidR="003A3E71" w:rsidRDefault="003A3E71">
      <w:r>
        <w:t>The following bullets were discussed during the workshop:</w:t>
      </w:r>
    </w:p>
    <w:p w:rsidR="003A3E71" w:rsidRDefault="003A3E71" w:rsidP="0091705E">
      <w:pPr>
        <w:pStyle w:val="ListParagraph"/>
        <w:numPr>
          <w:ilvl w:val="0"/>
          <w:numId w:val="1"/>
        </w:numPr>
      </w:pPr>
      <w:r>
        <w:t>Pursue grant money for Glades Road Beautification</w:t>
      </w:r>
    </w:p>
    <w:p w:rsidR="003A3E71" w:rsidRDefault="003A3E71" w:rsidP="0091705E">
      <w:pPr>
        <w:pStyle w:val="ListParagraph"/>
        <w:numPr>
          <w:ilvl w:val="0"/>
          <w:numId w:val="1"/>
        </w:numPr>
      </w:pPr>
      <w:r>
        <w:t>Possibly use PECO funds to match Donor funded projects</w:t>
      </w:r>
    </w:p>
    <w:p w:rsidR="003A3E71" w:rsidRDefault="003A3E71" w:rsidP="0091705E">
      <w:pPr>
        <w:pStyle w:val="ListParagraph"/>
        <w:numPr>
          <w:ilvl w:val="0"/>
          <w:numId w:val="1"/>
        </w:numPr>
      </w:pPr>
      <w:r>
        <w:t>Faculty Practice building to be located within R&amp;D for better access to visitors – FAU to house the Medical lab buildings on campus</w:t>
      </w:r>
    </w:p>
    <w:p w:rsidR="003A3E71" w:rsidRDefault="0091705E" w:rsidP="0091705E">
      <w:pPr>
        <w:pStyle w:val="ListParagraph"/>
        <w:numPr>
          <w:ilvl w:val="0"/>
          <w:numId w:val="1"/>
        </w:numPr>
      </w:pPr>
      <w:r>
        <w:t>Remove the addition to the Vivarium from the MP and CIP – vivarium to be incorporated as part of the new Medical building (not as a separate project)</w:t>
      </w:r>
    </w:p>
    <w:p w:rsidR="0091705E" w:rsidRDefault="0091705E" w:rsidP="0091705E">
      <w:pPr>
        <w:pStyle w:val="ListParagraph"/>
        <w:numPr>
          <w:ilvl w:val="0"/>
          <w:numId w:val="1"/>
        </w:numPr>
      </w:pPr>
      <w:r>
        <w:t>Track &amp; Field needs a bathroom/changing room adjacent to the facility</w:t>
      </w:r>
    </w:p>
    <w:p w:rsidR="0091705E" w:rsidRDefault="0091705E"/>
    <w:p w:rsidR="00D26E4C" w:rsidRDefault="00D26E4C"/>
    <w:p w:rsidR="00472B2D" w:rsidRPr="00D26E4C" w:rsidRDefault="00472B2D">
      <w:pPr>
        <w:rPr>
          <w:b/>
        </w:rPr>
      </w:pPr>
      <w:r w:rsidRPr="00D26E4C">
        <w:rPr>
          <w:b/>
        </w:rPr>
        <w:t>New Development Plan</w:t>
      </w:r>
    </w:p>
    <w:p w:rsidR="00D26E4C" w:rsidRDefault="00D26E4C"/>
    <w:p w:rsidR="00472B2D" w:rsidRDefault="00472B2D">
      <w:r>
        <w:t xml:space="preserve">New Arena – President questioned why a new Arena was needed since the existing Arena is a good facility and Athletics has other greater needs.  Melissa indicated that FAU had </w:t>
      </w:r>
      <w:r>
        <w:lastRenderedPageBreak/>
        <w:t>considered moving to a different conference and possibly hosting future basketball conference championships on site, for which a 15,000 seat facility is required.  The current Arena is sized at 7,500 seats as per the 2008 MP and CDA.</w:t>
      </w:r>
    </w:p>
    <w:p w:rsidR="00472B2D" w:rsidRDefault="00472B2D">
      <w:r>
        <w:t>President feels that renovation to the Baseball Stadium is a much higher priority for Athletics.</w:t>
      </w:r>
    </w:p>
    <w:p w:rsidR="00472B2D" w:rsidRDefault="00472B2D">
      <w:r>
        <w:t xml:space="preserve"> </w:t>
      </w:r>
    </w:p>
    <w:p w:rsidR="002130DE" w:rsidRDefault="00472B2D">
      <w:r>
        <w:t xml:space="preserve">Student Union – the group was in favor of renovating the existing Student Union and look at creating a complex in conjunction with the existing Lifelong Learning Complex.  Possibly look to incorporate a new LLC as part of a Parking Garage facility to be located west of West University Drive.  MJ stated that </w:t>
      </w:r>
      <w:r w:rsidR="002130DE">
        <w:t xml:space="preserve">another possible location for LLC would be near the Memory and Wellness Center, further removed from the center of campus.  </w:t>
      </w:r>
    </w:p>
    <w:p w:rsidR="002130DE" w:rsidRDefault="002130DE"/>
    <w:p w:rsidR="002130DE" w:rsidRDefault="002130DE">
      <w:r>
        <w:t>A secondary entrance from NW 5</w:t>
      </w:r>
      <w:r w:rsidRPr="002130DE">
        <w:rPr>
          <w:vertAlign w:val="superscript"/>
        </w:rPr>
        <w:t>th</w:t>
      </w:r>
      <w:r>
        <w:t xml:space="preserve"> avenue would provide good access to LLC at this location and also address traffic issues associated with Henderson.</w:t>
      </w:r>
    </w:p>
    <w:p w:rsidR="002130DE" w:rsidRDefault="002130DE"/>
    <w:p w:rsidR="002130DE" w:rsidRDefault="002130DE">
      <w:r>
        <w:t>Re-Alignment of Indian River Road – this will create a nice parcel to be developed for a mixed use facility.  This would be an opportunity for FAU to create its own town and gown at Glades and East University Drive.</w:t>
      </w:r>
    </w:p>
    <w:p w:rsidR="002130DE" w:rsidRDefault="002130DE"/>
    <w:p w:rsidR="002130DE" w:rsidRDefault="002130DE">
      <w:r>
        <w:t>Brenda Claiborne stated that the soccer fields at W. University Dr. may be a good site for a parking garage since no other development is viable in this location due to proximity to the water treatment center.  This may be considered once the lease with Beach and Tax district is over for the use of the Soccer Fields.</w:t>
      </w:r>
    </w:p>
    <w:p w:rsidR="002130DE" w:rsidRDefault="002130DE"/>
    <w:p w:rsidR="002130DE" w:rsidRDefault="002130DE">
      <w:r>
        <w:t>The group agreed that FAU needs 300 -500 seat auditoriums.  The current Univ. Theater is not a good facility since faculty like to walk between</w:t>
      </w:r>
      <w:r w:rsidR="003552B5">
        <w:t xml:space="preserve"> the rows and engage students in</w:t>
      </w:r>
      <w:r>
        <w:t xml:space="preserve"> group interaction.  </w:t>
      </w:r>
    </w:p>
    <w:p w:rsidR="00D26E4C" w:rsidRDefault="00D26E4C"/>
    <w:p w:rsidR="00D26E4C" w:rsidRDefault="00D26E4C" w:rsidP="00D26E4C">
      <w:r>
        <w:t>Greek Housing – Sororities could be integrated into existing apartment style units with chapter rooms.  Fraternities will most likely have houses off campus.</w:t>
      </w:r>
    </w:p>
    <w:p w:rsidR="00D26E4C" w:rsidRDefault="00D26E4C" w:rsidP="00D26E4C"/>
    <w:p w:rsidR="00D26E4C" w:rsidRDefault="00D26E4C" w:rsidP="00D26E4C">
      <w:r>
        <w:t>Graduate and married student housing - these groups generally prefer separate complex from mixed used facilities by undergrads.  Possibly look at replacing the low density apartments in SE corner of campus with denser housing to accommodate graduate and married students.  The apartments still have a fifteen year loan, will need to evaluate if a buyout of the loan is a viable option in the future.</w:t>
      </w:r>
    </w:p>
    <w:p w:rsidR="00D26E4C" w:rsidRDefault="00D26E4C" w:rsidP="00D26E4C"/>
    <w:p w:rsidR="00D26E4C" w:rsidRDefault="00D26E4C" w:rsidP="00D26E4C">
      <w:proofErr w:type="gramStart"/>
      <w:r>
        <w:t>Brenda Claiborne – suggested color coding a map which clearly identifies building usage (i.e. housing, parking, athletics, academics…etc.)</w:t>
      </w:r>
      <w:proofErr w:type="gramEnd"/>
    </w:p>
    <w:p w:rsidR="00D26E4C" w:rsidRDefault="00D26E4C" w:rsidP="00D26E4C"/>
    <w:p w:rsidR="00D26E4C" w:rsidRDefault="00D26E4C" w:rsidP="00D26E4C">
      <w:r>
        <w:t>Barry Rosson – suggested doing an analysis of the map to show intensity of use for classrooms/labs within buildings as associated with programs.  (i.e., Classrooms within College of Education and Business have greater use rather than facilities in engineering)</w:t>
      </w:r>
    </w:p>
    <w:p w:rsidR="00D26E4C" w:rsidRDefault="00D26E4C"/>
    <w:p w:rsidR="002130DE" w:rsidRDefault="002130DE"/>
    <w:p w:rsidR="002130DE" w:rsidRPr="00D26E4C" w:rsidRDefault="002130DE">
      <w:pPr>
        <w:rPr>
          <w:b/>
        </w:rPr>
      </w:pPr>
      <w:r w:rsidRPr="00D26E4C">
        <w:rPr>
          <w:b/>
        </w:rPr>
        <w:t xml:space="preserve">President Saunders </w:t>
      </w:r>
      <w:r w:rsidR="006D0138" w:rsidRPr="00D26E4C">
        <w:rPr>
          <w:b/>
        </w:rPr>
        <w:t>review of priorities</w:t>
      </w:r>
      <w:r w:rsidRPr="00D26E4C">
        <w:rPr>
          <w:b/>
        </w:rPr>
        <w:t>:</w:t>
      </w:r>
    </w:p>
    <w:p w:rsidR="002130DE" w:rsidRDefault="00691465" w:rsidP="00691465">
      <w:pPr>
        <w:pStyle w:val="ListParagraph"/>
        <w:numPr>
          <w:ilvl w:val="0"/>
          <w:numId w:val="4"/>
        </w:numPr>
      </w:pPr>
      <w:r>
        <w:t>Appropriation</w:t>
      </w:r>
      <w:r w:rsidR="002130DE">
        <w:t xml:space="preserve"> of CITF funds make some improvements to the existing Union </w:t>
      </w:r>
    </w:p>
    <w:p w:rsidR="003552B5" w:rsidRDefault="003552B5" w:rsidP="00691465">
      <w:pPr>
        <w:pStyle w:val="ListParagraph"/>
        <w:numPr>
          <w:ilvl w:val="0"/>
          <w:numId w:val="4"/>
        </w:numPr>
      </w:pPr>
      <w:r>
        <w:t>Look at enhancements along the breezeway, this is the heart of the campus where students gather</w:t>
      </w:r>
    </w:p>
    <w:p w:rsidR="003552B5" w:rsidRDefault="003552B5" w:rsidP="00691465">
      <w:pPr>
        <w:pStyle w:val="ListParagraph"/>
        <w:numPr>
          <w:ilvl w:val="0"/>
          <w:numId w:val="4"/>
        </w:numPr>
      </w:pPr>
      <w:r>
        <w:lastRenderedPageBreak/>
        <w:t xml:space="preserve">Glades / Retail – look at this property for enhancing Glades frontage </w:t>
      </w:r>
    </w:p>
    <w:p w:rsidR="003552B5" w:rsidRDefault="003552B5" w:rsidP="00691465">
      <w:pPr>
        <w:pStyle w:val="ListParagraph"/>
        <w:numPr>
          <w:ilvl w:val="0"/>
          <w:numId w:val="4"/>
        </w:numPr>
      </w:pPr>
      <w:r>
        <w:t>Short term enhance landscape and remove Australian pines</w:t>
      </w:r>
    </w:p>
    <w:p w:rsidR="003552B5" w:rsidRDefault="003552B5" w:rsidP="00691465">
      <w:pPr>
        <w:pStyle w:val="ListParagraph"/>
        <w:numPr>
          <w:ilvl w:val="0"/>
          <w:numId w:val="4"/>
        </w:numPr>
      </w:pPr>
      <w:r>
        <w:t>Realignment of Indian River – explore possible FDOT funding to support the project</w:t>
      </w:r>
    </w:p>
    <w:p w:rsidR="003552B5" w:rsidRDefault="003552B5" w:rsidP="00691465">
      <w:pPr>
        <w:pStyle w:val="ListParagraph"/>
        <w:numPr>
          <w:ilvl w:val="0"/>
          <w:numId w:val="4"/>
        </w:numPr>
      </w:pPr>
      <w:r>
        <w:t>Social Science Envelope – possible include this renovation as part of the Social Works project donor request</w:t>
      </w:r>
    </w:p>
    <w:p w:rsidR="003552B5" w:rsidRDefault="003552B5" w:rsidP="00691465">
      <w:pPr>
        <w:pStyle w:val="ListParagraph"/>
        <w:numPr>
          <w:ilvl w:val="0"/>
          <w:numId w:val="4"/>
        </w:numPr>
      </w:pPr>
      <w:r>
        <w:t>Medical School – will require additional labs</w:t>
      </w:r>
    </w:p>
    <w:p w:rsidR="003552B5" w:rsidRDefault="003552B5" w:rsidP="00691465">
      <w:pPr>
        <w:pStyle w:val="ListParagraph"/>
        <w:numPr>
          <w:ilvl w:val="0"/>
          <w:numId w:val="4"/>
        </w:numPr>
      </w:pPr>
      <w:r>
        <w:t xml:space="preserve">Athletics – look to possible donors for funding Tennis Complex, Baseball Stadium </w:t>
      </w:r>
    </w:p>
    <w:p w:rsidR="003552B5" w:rsidRDefault="003552B5" w:rsidP="00691465">
      <w:pPr>
        <w:pStyle w:val="ListParagraph"/>
        <w:numPr>
          <w:ilvl w:val="0"/>
          <w:numId w:val="4"/>
        </w:numPr>
      </w:pPr>
      <w:r>
        <w:t>Possibly work with Campus Recreations to address joint needs for tennis courts, sand volleyball and facilities need track &amp; field.  Area west of the Innovation Village phase II could be used for recreation facilities if lighting requirements do not conflict with Airport height restrictions.</w:t>
      </w:r>
    </w:p>
    <w:p w:rsidR="00691465" w:rsidRDefault="00691465" w:rsidP="00691465">
      <w:pPr>
        <w:pStyle w:val="ListParagraph"/>
        <w:numPr>
          <w:ilvl w:val="0"/>
          <w:numId w:val="4"/>
        </w:numPr>
      </w:pPr>
      <w:r>
        <w:t>Space analysis – need for more 500 &amp; 600 seat auditoriums</w:t>
      </w:r>
    </w:p>
    <w:p w:rsidR="00691465" w:rsidRDefault="00691465" w:rsidP="00691465">
      <w:pPr>
        <w:pStyle w:val="ListParagraph"/>
        <w:numPr>
          <w:ilvl w:val="0"/>
          <w:numId w:val="4"/>
        </w:numPr>
      </w:pPr>
      <w:r>
        <w:t>Look to possible combining of existing 30 seat classrooms into 60 seat rooms</w:t>
      </w:r>
    </w:p>
    <w:p w:rsidR="00104DD0" w:rsidRDefault="00104DD0" w:rsidP="00691465">
      <w:pPr>
        <w:pStyle w:val="ListParagraph"/>
        <w:numPr>
          <w:ilvl w:val="0"/>
          <w:numId w:val="4"/>
        </w:numPr>
      </w:pPr>
      <w:r>
        <w:t xml:space="preserve">Establish a target </w:t>
      </w:r>
      <w:r w:rsidR="00560FD1">
        <w:t>for</w:t>
      </w:r>
      <w:r>
        <w:t xml:space="preserve"> on campus student resident’s as a percentage of </w:t>
      </w:r>
      <w:r w:rsidR="00560FD1">
        <w:t xml:space="preserve">total number of students </w:t>
      </w:r>
    </w:p>
    <w:p w:rsidR="00691465" w:rsidRDefault="00691465" w:rsidP="00691465">
      <w:pPr>
        <w:ind w:left="720"/>
      </w:pPr>
    </w:p>
    <w:p w:rsidR="00254C62" w:rsidRPr="00D26E4C" w:rsidRDefault="00254C62" w:rsidP="00691465">
      <w:pPr>
        <w:rPr>
          <w:b/>
        </w:rPr>
      </w:pPr>
      <w:r w:rsidRPr="00D26E4C">
        <w:rPr>
          <w:b/>
        </w:rPr>
        <w:t>Round the room discussion/priorities:</w:t>
      </w:r>
    </w:p>
    <w:p w:rsidR="00254C62" w:rsidRDefault="00254C62" w:rsidP="00691465"/>
    <w:p w:rsidR="00254C62" w:rsidRPr="00D26E4C" w:rsidRDefault="00254C62" w:rsidP="00691465">
      <w:pPr>
        <w:rPr>
          <w:b/>
        </w:rPr>
      </w:pPr>
      <w:r w:rsidRPr="00D26E4C">
        <w:rPr>
          <w:b/>
        </w:rPr>
        <w:t>Meli</w:t>
      </w:r>
      <w:r w:rsidR="006D0138" w:rsidRPr="00D26E4C">
        <w:rPr>
          <w:b/>
        </w:rPr>
        <w:t>ssa Dawson - Athletics</w:t>
      </w:r>
      <w:r w:rsidRPr="00D26E4C">
        <w:rPr>
          <w:b/>
        </w:rPr>
        <w:tab/>
      </w:r>
    </w:p>
    <w:p w:rsidR="00254C62" w:rsidRDefault="00254C62" w:rsidP="00254C62">
      <w:pPr>
        <w:pStyle w:val="ListParagraph"/>
        <w:numPr>
          <w:ilvl w:val="0"/>
          <w:numId w:val="5"/>
        </w:numPr>
      </w:pPr>
      <w:r>
        <w:t>Baseball stadium</w:t>
      </w:r>
    </w:p>
    <w:p w:rsidR="00254C62" w:rsidRDefault="00254C62" w:rsidP="00254C62">
      <w:pPr>
        <w:pStyle w:val="ListParagraph"/>
        <w:numPr>
          <w:ilvl w:val="0"/>
          <w:numId w:val="5"/>
        </w:numPr>
      </w:pPr>
      <w:r>
        <w:t>Identify a place for Exercise Sciences (not within Athletic Facilities)</w:t>
      </w:r>
      <w:r>
        <w:tab/>
      </w:r>
    </w:p>
    <w:p w:rsidR="00254C62" w:rsidRDefault="00254C62" w:rsidP="00691465">
      <w:r>
        <w:tab/>
      </w:r>
      <w:r>
        <w:tab/>
      </w:r>
    </w:p>
    <w:p w:rsidR="00254C62" w:rsidRPr="00D26E4C" w:rsidRDefault="00254C62" w:rsidP="00691465">
      <w:pPr>
        <w:rPr>
          <w:b/>
        </w:rPr>
      </w:pPr>
      <w:r w:rsidRPr="00D26E4C">
        <w:rPr>
          <w:b/>
        </w:rPr>
        <w:t xml:space="preserve">Dennis </w:t>
      </w:r>
      <w:r w:rsidR="006D0138" w:rsidRPr="00D26E4C">
        <w:rPr>
          <w:b/>
        </w:rPr>
        <w:t>Crudele – Administration &amp; Finance</w:t>
      </w:r>
    </w:p>
    <w:p w:rsidR="00254C62" w:rsidRDefault="00254C62" w:rsidP="00254C62">
      <w:pPr>
        <w:pStyle w:val="ListParagraph"/>
        <w:numPr>
          <w:ilvl w:val="0"/>
          <w:numId w:val="6"/>
        </w:numPr>
      </w:pPr>
      <w:r>
        <w:t>Student Union Renovation (possible $18 - $19 from CITF)</w:t>
      </w:r>
    </w:p>
    <w:p w:rsidR="00254C62" w:rsidRDefault="00254C62" w:rsidP="00254C62">
      <w:pPr>
        <w:pStyle w:val="ListParagraph"/>
        <w:numPr>
          <w:ilvl w:val="0"/>
          <w:numId w:val="6"/>
        </w:numPr>
      </w:pPr>
      <w:r>
        <w:t>Larger Classrooms</w:t>
      </w:r>
    </w:p>
    <w:p w:rsidR="00254C62" w:rsidRDefault="00254C62" w:rsidP="00254C62">
      <w:pPr>
        <w:pStyle w:val="ListParagraph"/>
        <w:numPr>
          <w:ilvl w:val="0"/>
          <w:numId w:val="6"/>
        </w:numPr>
      </w:pPr>
      <w:r>
        <w:t>realignment of roadway to create a southern loop and allow for 3P project on parcel south of the road</w:t>
      </w:r>
    </w:p>
    <w:p w:rsidR="00254C62" w:rsidRDefault="00254C62" w:rsidP="00254C62">
      <w:pPr>
        <w:pStyle w:val="ListParagraph"/>
        <w:numPr>
          <w:ilvl w:val="0"/>
          <w:numId w:val="6"/>
        </w:numPr>
      </w:pPr>
      <w:r>
        <w:t>mixed use – married student housing</w:t>
      </w:r>
    </w:p>
    <w:p w:rsidR="00254C62" w:rsidRDefault="00254C62" w:rsidP="00254C62">
      <w:pPr>
        <w:pStyle w:val="ListParagraph"/>
        <w:numPr>
          <w:ilvl w:val="0"/>
          <w:numId w:val="6"/>
        </w:numPr>
      </w:pPr>
      <w:r>
        <w:t>recreation and athletic spaces</w:t>
      </w:r>
    </w:p>
    <w:p w:rsidR="00254C62" w:rsidRDefault="00254C62" w:rsidP="00254C62">
      <w:pPr>
        <w:pStyle w:val="ListParagraph"/>
        <w:numPr>
          <w:ilvl w:val="0"/>
          <w:numId w:val="6"/>
        </w:numPr>
      </w:pPr>
      <w:r>
        <w:t>get PBSC property back – MJ asked Dennis to prepare a whitepaper to be submitted to the Chancellor for this consideration</w:t>
      </w:r>
    </w:p>
    <w:p w:rsidR="00254C62" w:rsidRDefault="00254C62" w:rsidP="00254C62">
      <w:pPr>
        <w:ind w:left="360"/>
      </w:pPr>
    </w:p>
    <w:p w:rsidR="00D26E4C" w:rsidRDefault="00D26E4C" w:rsidP="00254C62">
      <w:pPr>
        <w:ind w:left="360"/>
      </w:pPr>
    </w:p>
    <w:p w:rsidR="00D26E4C" w:rsidRDefault="00D26E4C" w:rsidP="00254C62">
      <w:pPr>
        <w:ind w:left="360"/>
      </w:pPr>
    </w:p>
    <w:p w:rsidR="00254C62" w:rsidRPr="00D26E4C" w:rsidRDefault="00254C62" w:rsidP="00254C62">
      <w:pPr>
        <w:rPr>
          <w:b/>
        </w:rPr>
      </w:pPr>
      <w:r w:rsidRPr="00D26E4C">
        <w:rPr>
          <w:b/>
        </w:rPr>
        <w:t>Gitanjali</w:t>
      </w:r>
      <w:r w:rsidR="006D0138" w:rsidRPr="00D26E4C">
        <w:rPr>
          <w:b/>
        </w:rPr>
        <w:t xml:space="preserve"> Kaul – Strategic Planning</w:t>
      </w:r>
    </w:p>
    <w:p w:rsidR="00254C62" w:rsidRDefault="00254C62" w:rsidP="006D0138">
      <w:pPr>
        <w:pStyle w:val="ListParagraph"/>
        <w:numPr>
          <w:ilvl w:val="0"/>
          <w:numId w:val="7"/>
        </w:numPr>
      </w:pPr>
      <w:r>
        <w:t>Student Union (incorporate LLS into the complex)</w:t>
      </w:r>
    </w:p>
    <w:p w:rsidR="00254C62" w:rsidRDefault="00254C62" w:rsidP="006D0138">
      <w:pPr>
        <w:pStyle w:val="ListParagraph"/>
        <w:numPr>
          <w:ilvl w:val="0"/>
          <w:numId w:val="7"/>
        </w:numPr>
      </w:pPr>
      <w:r>
        <w:t xml:space="preserve">Renovate Breezeway and create stronger link to the Student Union </w:t>
      </w:r>
    </w:p>
    <w:p w:rsidR="00254C62" w:rsidRDefault="00254C62" w:rsidP="006D0138">
      <w:pPr>
        <w:pStyle w:val="ListParagraph"/>
        <w:numPr>
          <w:ilvl w:val="0"/>
          <w:numId w:val="7"/>
        </w:numPr>
      </w:pPr>
      <w:r>
        <w:t>Admin building renovation</w:t>
      </w:r>
    </w:p>
    <w:p w:rsidR="00254C62" w:rsidRDefault="00254C62" w:rsidP="006D0138">
      <w:pPr>
        <w:pStyle w:val="ListParagraph"/>
        <w:numPr>
          <w:ilvl w:val="0"/>
          <w:numId w:val="7"/>
        </w:numPr>
      </w:pPr>
      <w:r>
        <w:t>Innovation Village – Phase II apartments</w:t>
      </w:r>
    </w:p>
    <w:p w:rsidR="00254C62" w:rsidRDefault="00254C62" w:rsidP="00254C62"/>
    <w:p w:rsidR="006D0138" w:rsidRPr="00D26E4C" w:rsidRDefault="00254C62" w:rsidP="00254C62">
      <w:pPr>
        <w:rPr>
          <w:b/>
        </w:rPr>
      </w:pPr>
      <w:r w:rsidRPr="00D26E4C">
        <w:rPr>
          <w:b/>
        </w:rPr>
        <w:t>Charles</w:t>
      </w:r>
      <w:r w:rsidR="006D0138" w:rsidRPr="00D26E4C">
        <w:rPr>
          <w:b/>
        </w:rPr>
        <w:t xml:space="preserve"> Brown – Student Affairs</w:t>
      </w:r>
    </w:p>
    <w:p w:rsidR="00254C62" w:rsidRDefault="00254C62" w:rsidP="006D0138">
      <w:pPr>
        <w:pStyle w:val="ListParagraph"/>
        <w:numPr>
          <w:ilvl w:val="0"/>
          <w:numId w:val="8"/>
        </w:numPr>
      </w:pPr>
      <w:r>
        <w:t>Student Union Renovation (use of Admin building is not favored due to proximity to academic buildings)</w:t>
      </w:r>
    </w:p>
    <w:p w:rsidR="00254C62" w:rsidRDefault="00254C62" w:rsidP="006D0138">
      <w:pPr>
        <w:pStyle w:val="ListParagraph"/>
        <w:numPr>
          <w:ilvl w:val="0"/>
          <w:numId w:val="8"/>
        </w:numPr>
      </w:pPr>
      <w:r>
        <w:t>Recreational Space</w:t>
      </w:r>
    </w:p>
    <w:p w:rsidR="00254C62" w:rsidRDefault="00254C62" w:rsidP="006D0138">
      <w:pPr>
        <w:pStyle w:val="ListParagraph"/>
        <w:numPr>
          <w:ilvl w:val="0"/>
          <w:numId w:val="8"/>
        </w:numPr>
      </w:pPr>
      <w:r>
        <w:t>Athletics Fields</w:t>
      </w:r>
    </w:p>
    <w:p w:rsidR="00254C62" w:rsidRDefault="00254C62" w:rsidP="006D0138">
      <w:pPr>
        <w:pStyle w:val="ListParagraph"/>
        <w:numPr>
          <w:ilvl w:val="0"/>
          <w:numId w:val="8"/>
        </w:numPr>
      </w:pPr>
      <w:r>
        <w:lastRenderedPageBreak/>
        <w:t>Parking facilities (students want convenient parking – possibly consider not allowing freshman to bring cars on campus)</w:t>
      </w:r>
    </w:p>
    <w:p w:rsidR="00740D19" w:rsidRDefault="00740D19" w:rsidP="006D0138">
      <w:pPr>
        <w:pStyle w:val="ListParagraph"/>
        <w:numPr>
          <w:ilvl w:val="0"/>
          <w:numId w:val="8"/>
        </w:numPr>
      </w:pPr>
      <w:r>
        <w:t>Housing for faculty and Grad students (Jill E. to get with Tom to master plan housing needs)</w:t>
      </w:r>
    </w:p>
    <w:p w:rsidR="00740D19" w:rsidRDefault="00740D19" w:rsidP="006D0138">
      <w:pPr>
        <w:pStyle w:val="ListParagraph"/>
        <w:numPr>
          <w:ilvl w:val="0"/>
          <w:numId w:val="8"/>
        </w:numPr>
      </w:pPr>
      <w:r>
        <w:t>Classrooms incorporated in residential units – faculty fellowship programs</w:t>
      </w:r>
    </w:p>
    <w:p w:rsidR="00740D19" w:rsidRDefault="00740D19" w:rsidP="006D0138">
      <w:pPr>
        <w:pStyle w:val="ListParagraph"/>
        <w:numPr>
          <w:ilvl w:val="0"/>
          <w:numId w:val="8"/>
        </w:numPr>
      </w:pPr>
      <w:r>
        <w:t>Relocate Health/Wellness and counseling center -  Students have great needs for these type of facilities and it needs to be more visible for access</w:t>
      </w:r>
    </w:p>
    <w:p w:rsidR="00740D19" w:rsidRDefault="00740D19" w:rsidP="006D0138">
      <w:pPr>
        <w:pStyle w:val="ListParagraph"/>
        <w:numPr>
          <w:ilvl w:val="0"/>
          <w:numId w:val="8"/>
        </w:numPr>
      </w:pPr>
      <w:r>
        <w:t xml:space="preserve">Renovation of Breezeway </w:t>
      </w:r>
    </w:p>
    <w:p w:rsidR="00740D19" w:rsidRDefault="00740D19" w:rsidP="00254C62"/>
    <w:p w:rsidR="00740D19" w:rsidRPr="00D26E4C" w:rsidRDefault="00740D19" w:rsidP="00254C62">
      <w:pPr>
        <w:rPr>
          <w:b/>
        </w:rPr>
      </w:pPr>
      <w:r w:rsidRPr="00D26E4C">
        <w:rPr>
          <w:b/>
        </w:rPr>
        <w:t xml:space="preserve">Ron </w:t>
      </w:r>
      <w:r w:rsidR="006D0138" w:rsidRPr="00D26E4C">
        <w:rPr>
          <w:b/>
        </w:rPr>
        <w:t>Bulger – Executive Administrator</w:t>
      </w:r>
    </w:p>
    <w:p w:rsidR="00740D19" w:rsidRDefault="00740D19" w:rsidP="006D0138">
      <w:pPr>
        <w:pStyle w:val="ListParagraph"/>
        <w:numPr>
          <w:ilvl w:val="0"/>
          <w:numId w:val="12"/>
        </w:numPr>
      </w:pPr>
      <w:r>
        <w:t>Library Renovation</w:t>
      </w:r>
    </w:p>
    <w:p w:rsidR="0032481A" w:rsidRDefault="0032481A" w:rsidP="00254C62"/>
    <w:p w:rsidR="0032481A" w:rsidRPr="00D26E4C" w:rsidRDefault="0032481A" w:rsidP="00254C62">
      <w:pPr>
        <w:rPr>
          <w:b/>
        </w:rPr>
      </w:pPr>
      <w:r w:rsidRPr="00D26E4C">
        <w:rPr>
          <w:b/>
        </w:rPr>
        <w:t xml:space="preserve">Jennifer </w:t>
      </w:r>
      <w:r w:rsidR="006D0138" w:rsidRPr="00D26E4C">
        <w:rPr>
          <w:b/>
        </w:rPr>
        <w:t>O’Flannery Anderson – Community Engagement</w:t>
      </w:r>
    </w:p>
    <w:p w:rsidR="0032481A" w:rsidRDefault="0032481A" w:rsidP="006D0138">
      <w:pPr>
        <w:pStyle w:val="ListParagraph"/>
        <w:numPr>
          <w:ilvl w:val="0"/>
          <w:numId w:val="9"/>
        </w:numPr>
      </w:pPr>
      <w:r>
        <w:t>Student Union</w:t>
      </w:r>
    </w:p>
    <w:p w:rsidR="0032481A" w:rsidRDefault="0032481A" w:rsidP="006D0138">
      <w:pPr>
        <w:pStyle w:val="ListParagraph"/>
        <w:numPr>
          <w:ilvl w:val="0"/>
          <w:numId w:val="9"/>
        </w:numPr>
      </w:pPr>
      <w:r>
        <w:t>Identify naming opportunities for private support</w:t>
      </w:r>
    </w:p>
    <w:p w:rsidR="0032481A" w:rsidRDefault="0032481A" w:rsidP="006D0138">
      <w:pPr>
        <w:pStyle w:val="ListParagraph"/>
        <w:numPr>
          <w:ilvl w:val="0"/>
          <w:numId w:val="9"/>
        </w:numPr>
      </w:pPr>
      <w:r>
        <w:t>Improvements along Glades Road this needs to be an attractive entrance</w:t>
      </w:r>
    </w:p>
    <w:p w:rsidR="0032481A" w:rsidRDefault="0032481A" w:rsidP="00254C62"/>
    <w:p w:rsidR="0032481A" w:rsidRPr="00D26E4C" w:rsidRDefault="0032481A" w:rsidP="00254C62">
      <w:pPr>
        <w:rPr>
          <w:b/>
        </w:rPr>
      </w:pPr>
      <w:r w:rsidRPr="00D26E4C">
        <w:rPr>
          <w:b/>
        </w:rPr>
        <w:t>Brenda</w:t>
      </w:r>
      <w:r w:rsidR="006D0138" w:rsidRPr="00D26E4C">
        <w:rPr>
          <w:b/>
        </w:rPr>
        <w:t xml:space="preserve"> Claiborne – Academic Affairs</w:t>
      </w:r>
    </w:p>
    <w:p w:rsidR="0032481A" w:rsidRDefault="0032481A" w:rsidP="006D0138">
      <w:pPr>
        <w:pStyle w:val="ListParagraph"/>
        <w:numPr>
          <w:ilvl w:val="0"/>
          <w:numId w:val="10"/>
        </w:numPr>
      </w:pPr>
      <w:r>
        <w:t>Classrooms</w:t>
      </w:r>
    </w:p>
    <w:p w:rsidR="0032481A" w:rsidRDefault="0032481A" w:rsidP="006D0138">
      <w:pPr>
        <w:pStyle w:val="ListParagraph"/>
        <w:numPr>
          <w:ilvl w:val="0"/>
          <w:numId w:val="10"/>
        </w:numPr>
      </w:pPr>
      <w:r>
        <w:t>Honors Housing</w:t>
      </w:r>
    </w:p>
    <w:p w:rsidR="0032481A" w:rsidRDefault="0032481A" w:rsidP="006D0138">
      <w:pPr>
        <w:pStyle w:val="ListParagraph"/>
        <w:numPr>
          <w:ilvl w:val="0"/>
          <w:numId w:val="10"/>
        </w:numPr>
      </w:pPr>
      <w:r>
        <w:t>Breezeway enhancements – Ed Pratt’s new tutoring center is not well designated  possible do a better job of integrating this with the library and breezeway</w:t>
      </w:r>
    </w:p>
    <w:p w:rsidR="00740D19" w:rsidRDefault="00740D19" w:rsidP="00254C62"/>
    <w:p w:rsidR="00254C62" w:rsidRDefault="00254C62" w:rsidP="00254C62"/>
    <w:p w:rsidR="00254C62" w:rsidRPr="00D26E4C" w:rsidRDefault="0032481A" w:rsidP="00254C62">
      <w:pPr>
        <w:rPr>
          <w:b/>
        </w:rPr>
      </w:pPr>
      <w:r w:rsidRPr="00D26E4C">
        <w:rPr>
          <w:b/>
        </w:rPr>
        <w:t>David</w:t>
      </w:r>
      <w:r w:rsidR="006D0138" w:rsidRPr="00D26E4C">
        <w:rPr>
          <w:b/>
        </w:rPr>
        <w:t xml:space="preserve"> Kian – General Counsel</w:t>
      </w:r>
    </w:p>
    <w:p w:rsidR="0032481A" w:rsidRDefault="0032481A" w:rsidP="006D0138">
      <w:pPr>
        <w:pStyle w:val="ListParagraph"/>
        <w:numPr>
          <w:ilvl w:val="0"/>
          <w:numId w:val="11"/>
        </w:numPr>
      </w:pPr>
      <w:r>
        <w:t>Macro level revision of Student Union – look at academic support space, move of Lifelong Learning complex</w:t>
      </w:r>
    </w:p>
    <w:p w:rsidR="0032481A" w:rsidRDefault="0032481A" w:rsidP="006D0138">
      <w:pPr>
        <w:pStyle w:val="ListParagraph"/>
        <w:numPr>
          <w:ilvl w:val="0"/>
          <w:numId w:val="11"/>
        </w:numPr>
      </w:pPr>
      <w:r>
        <w:t>Breezeway Renovation</w:t>
      </w:r>
    </w:p>
    <w:p w:rsidR="0032481A" w:rsidRDefault="0032481A" w:rsidP="006D0138">
      <w:pPr>
        <w:pStyle w:val="ListParagraph"/>
        <w:numPr>
          <w:ilvl w:val="0"/>
          <w:numId w:val="11"/>
        </w:numPr>
      </w:pPr>
      <w:r>
        <w:t>3P – Glades Area – look at unique value (housing retail may not be the best use for this site) this is premium space / additional retail may compete with University Commons</w:t>
      </w:r>
    </w:p>
    <w:p w:rsidR="0032481A" w:rsidRDefault="0032481A" w:rsidP="006D0138">
      <w:pPr>
        <w:pStyle w:val="ListParagraph"/>
        <w:numPr>
          <w:ilvl w:val="0"/>
          <w:numId w:val="11"/>
        </w:numPr>
      </w:pPr>
      <w:r>
        <w:t>Pos</w:t>
      </w:r>
      <w:r w:rsidR="00297081">
        <w:t xml:space="preserve">sible Hotel Conference center </w:t>
      </w:r>
    </w:p>
    <w:p w:rsidR="00297081" w:rsidRDefault="00297081" w:rsidP="006D0138">
      <w:pPr>
        <w:pStyle w:val="ListParagraph"/>
        <w:numPr>
          <w:ilvl w:val="0"/>
          <w:numId w:val="11"/>
        </w:numPr>
      </w:pPr>
      <w:r>
        <w:t>Residential market for housing faculty and programmatic spaces</w:t>
      </w:r>
    </w:p>
    <w:p w:rsidR="00254C62" w:rsidRDefault="00254C62" w:rsidP="00254C62"/>
    <w:p w:rsidR="00691465" w:rsidRPr="00D26E4C" w:rsidRDefault="00297081" w:rsidP="00691465">
      <w:pPr>
        <w:rPr>
          <w:b/>
        </w:rPr>
      </w:pPr>
      <w:r w:rsidRPr="00D26E4C">
        <w:rPr>
          <w:b/>
        </w:rPr>
        <w:t>Barry Rosson – Research</w:t>
      </w:r>
    </w:p>
    <w:p w:rsidR="00297081" w:rsidRDefault="00297081" w:rsidP="00297081">
      <w:pPr>
        <w:pStyle w:val="ListParagraph"/>
        <w:numPr>
          <w:ilvl w:val="0"/>
          <w:numId w:val="13"/>
        </w:numPr>
      </w:pPr>
      <w:r>
        <w:t>Look at how students are going to learn in the future</w:t>
      </w:r>
    </w:p>
    <w:p w:rsidR="00297081" w:rsidRDefault="00297081" w:rsidP="00297081">
      <w:pPr>
        <w:pStyle w:val="ListParagraph"/>
        <w:numPr>
          <w:ilvl w:val="0"/>
          <w:numId w:val="13"/>
        </w:numPr>
      </w:pPr>
      <w:r>
        <w:t>Make sure we capture technology in the plan to support bricks and mortar</w:t>
      </w:r>
    </w:p>
    <w:p w:rsidR="00D26E4C" w:rsidRDefault="00D26E4C" w:rsidP="00D26E4C"/>
    <w:p w:rsidR="00D26E4C" w:rsidRDefault="00D26E4C" w:rsidP="00D26E4C"/>
    <w:p w:rsidR="00D26E4C" w:rsidRDefault="00D26E4C" w:rsidP="00D26E4C">
      <w:r>
        <w:t>Meeting was concluded with participants identifying their top five priorities (with two honorable mentions) on the project list boards. Summary of project lists and priorities attached.</w:t>
      </w:r>
    </w:p>
    <w:p w:rsidR="00D26E4C" w:rsidRDefault="00D26E4C" w:rsidP="00D26E4C"/>
    <w:p w:rsidR="00D26E4C" w:rsidRDefault="00D26E4C" w:rsidP="00D26E4C">
      <w:r>
        <w:t>After the meeting Dr. Claiborne suggested holding a similar workshop/information session with Faculty to allow them the opportunity to participate in the development of the Master Plan.  This may be part of the focus group meetings as part of the Academic Plan.</w:t>
      </w:r>
      <w:r w:rsidR="001D5BA8">
        <w:t xml:space="preserve">  </w:t>
      </w:r>
    </w:p>
    <w:p w:rsidR="001D5BA8" w:rsidRDefault="001D5BA8" w:rsidP="00D26E4C"/>
    <w:tbl>
      <w:tblPr>
        <w:tblStyle w:val="TableGrid"/>
        <w:tblW w:w="0" w:type="auto"/>
        <w:tblLook w:val="04A0" w:firstRow="1" w:lastRow="0" w:firstColumn="1" w:lastColumn="0" w:noHBand="0" w:noVBand="1"/>
      </w:tblPr>
      <w:tblGrid>
        <w:gridCol w:w="647"/>
        <w:gridCol w:w="5015"/>
        <w:gridCol w:w="336"/>
        <w:gridCol w:w="335"/>
        <w:gridCol w:w="335"/>
        <w:gridCol w:w="335"/>
        <w:gridCol w:w="335"/>
        <w:gridCol w:w="637"/>
        <w:gridCol w:w="881"/>
      </w:tblGrid>
      <w:tr w:rsidR="001D5BA8" w:rsidRPr="001D5BA8" w:rsidTr="001D5BA8">
        <w:trPr>
          <w:trHeight w:val="690"/>
        </w:trPr>
        <w:tc>
          <w:tcPr>
            <w:tcW w:w="8856" w:type="dxa"/>
            <w:gridSpan w:val="9"/>
            <w:shd w:val="clear" w:color="auto" w:fill="B8CCE4" w:themeFill="accent1" w:themeFillTint="66"/>
            <w:noWrap/>
            <w:vAlign w:val="center"/>
            <w:hideMark/>
          </w:tcPr>
          <w:p w:rsidR="001D5BA8" w:rsidRPr="001D5BA8" w:rsidRDefault="001D5BA8" w:rsidP="001D5BA8">
            <w:pPr>
              <w:jc w:val="center"/>
              <w:rPr>
                <w:b/>
                <w:bCs/>
              </w:rPr>
            </w:pPr>
            <w:r w:rsidRPr="001D5BA8">
              <w:rPr>
                <w:b/>
                <w:bCs/>
              </w:rPr>
              <w:lastRenderedPageBreak/>
              <w:t>Proposed Projects/Concepts MP Workshop 5/8/12</w:t>
            </w:r>
          </w:p>
        </w:tc>
      </w:tr>
      <w:tr w:rsidR="001D5BA8" w:rsidRPr="001D5BA8" w:rsidTr="001D5BA8">
        <w:trPr>
          <w:trHeight w:val="300"/>
        </w:trPr>
        <w:tc>
          <w:tcPr>
            <w:tcW w:w="648" w:type="dxa"/>
            <w:noWrap/>
            <w:vAlign w:val="center"/>
            <w:hideMark/>
          </w:tcPr>
          <w:p w:rsidR="001D5BA8" w:rsidRPr="001D5BA8" w:rsidRDefault="001D5BA8" w:rsidP="001D5BA8">
            <w:pPr>
              <w:jc w:val="center"/>
              <w:rPr>
                <w:b/>
              </w:rPr>
            </w:pPr>
            <w:r w:rsidRPr="001D5BA8">
              <w:rPr>
                <w:b/>
              </w:rPr>
              <w:t>No.</w:t>
            </w:r>
          </w:p>
        </w:tc>
        <w:tc>
          <w:tcPr>
            <w:tcW w:w="5035" w:type="dxa"/>
            <w:noWrap/>
            <w:vAlign w:val="center"/>
            <w:hideMark/>
          </w:tcPr>
          <w:p w:rsidR="001D5BA8" w:rsidRPr="001D5BA8" w:rsidRDefault="001D5BA8" w:rsidP="001D5BA8">
            <w:pPr>
              <w:jc w:val="center"/>
              <w:rPr>
                <w:b/>
              </w:rPr>
            </w:pPr>
            <w:r w:rsidRPr="001D5BA8">
              <w:rPr>
                <w:b/>
              </w:rPr>
              <w:t>Project Name</w:t>
            </w:r>
          </w:p>
        </w:tc>
        <w:tc>
          <w:tcPr>
            <w:tcW w:w="330" w:type="dxa"/>
            <w:noWrap/>
            <w:vAlign w:val="center"/>
            <w:hideMark/>
          </w:tcPr>
          <w:p w:rsidR="001D5BA8" w:rsidRPr="001D5BA8" w:rsidRDefault="001D5BA8" w:rsidP="001D5BA8">
            <w:pPr>
              <w:jc w:val="center"/>
              <w:rPr>
                <w:b/>
              </w:rPr>
            </w:pPr>
            <w:r w:rsidRPr="001D5BA8">
              <w:rPr>
                <w:b/>
              </w:rPr>
              <w:t>1</w:t>
            </w:r>
          </w:p>
        </w:tc>
        <w:tc>
          <w:tcPr>
            <w:tcW w:w="330" w:type="dxa"/>
            <w:noWrap/>
            <w:vAlign w:val="center"/>
            <w:hideMark/>
          </w:tcPr>
          <w:p w:rsidR="001D5BA8" w:rsidRPr="001D5BA8" w:rsidRDefault="001D5BA8" w:rsidP="001D5BA8">
            <w:pPr>
              <w:jc w:val="center"/>
              <w:rPr>
                <w:b/>
              </w:rPr>
            </w:pPr>
            <w:r w:rsidRPr="001D5BA8">
              <w:rPr>
                <w:b/>
              </w:rPr>
              <w:t>2</w:t>
            </w:r>
          </w:p>
        </w:tc>
        <w:tc>
          <w:tcPr>
            <w:tcW w:w="330" w:type="dxa"/>
            <w:noWrap/>
            <w:vAlign w:val="center"/>
            <w:hideMark/>
          </w:tcPr>
          <w:p w:rsidR="001D5BA8" w:rsidRPr="001D5BA8" w:rsidRDefault="001D5BA8" w:rsidP="001D5BA8">
            <w:pPr>
              <w:jc w:val="center"/>
              <w:rPr>
                <w:b/>
              </w:rPr>
            </w:pPr>
            <w:r w:rsidRPr="001D5BA8">
              <w:rPr>
                <w:b/>
              </w:rPr>
              <w:t>3</w:t>
            </w:r>
          </w:p>
        </w:tc>
        <w:tc>
          <w:tcPr>
            <w:tcW w:w="330" w:type="dxa"/>
            <w:noWrap/>
            <w:vAlign w:val="center"/>
            <w:hideMark/>
          </w:tcPr>
          <w:p w:rsidR="001D5BA8" w:rsidRPr="001D5BA8" w:rsidRDefault="001D5BA8" w:rsidP="001D5BA8">
            <w:pPr>
              <w:jc w:val="center"/>
              <w:rPr>
                <w:b/>
              </w:rPr>
            </w:pPr>
            <w:r w:rsidRPr="001D5BA8">
              <w:rPr>
                <w:b/>
              </w:rPr>
              <w:t>4</w:t>
            </w:r>
          </w:p>
        </w:tc>
        <w:tc>
          <w:tcPr>
            <w:tcW w:w="330" w:type="dxa"/>
            <w:noWrap/>
            <w:vAlign w:val="center"/>
            <w:hideMark/>
          </w:tcPr>
          <w:p w:rsidR="001D5BA8" w:rsidRPr="001D5BA8" w:rsidRDefault="001D5BA8" w:rsidP="001D5BA8">
            <w:pPr>
              <w:jc w:val="center"/>
              <w:rPr>
                <w:b/>
              </w:rPr>
            </w:pPr>
            <w:r w:rsidRPr="001D5BA8">
              <w:rPr>
                <w:b/>
              </w:rPr>
              <w:t>5</w:t>
            </w:r>
          </w:p>
        </w:tc>
        <w:tc>
          <w:tcPr>
            <w:tcW w:w="639" w:type="dxa"/>
            <w:noWrap/>
            <w:vAlign w:val="center"/>
            <w:hideMark/>
          </w:tcPr>
          <w:p w:rsidR="001D5BA8" w:rsidRPr="001D5BA8" w:rsidRDefault="001D5BA8" w:rsidP="001D5BA8">
            <w:pPr>
              <w:jc w:val="center"/>
              <w:rPr>
                <w:b/>
              </w:rPr>
            </w:pPr>
            <w:r w:rsidRPr="001D5BA8">
              <w:rPr>
                <w:b/>
              </w:rPr>
              <w:t>HM</w:t>
            </w:r>
          </w:p>
        </w:tc>
        <w:tc>
          <w:tcPr>
            <w:tcW w:w="884" w:type="dxa"/>
            <w:shd w:val="pct25" w:color="auto" w:fill="auto"/>
            <w:noWrap/>
            <w:vAlign w:val="center"/>
            <w:hideMark/>
          </w:tcPr>
          <w:p w:rsidR="001D5BA8" w:rsidRPr="001D5BA8" w:rsidRDefault="001D5BA8" w:rsidP="001D5BA8">
            <w:pPr>
              <w:jc w:val="center"/>
              <w:rPr>
                <w:b/>
              </w:rPr>
            </w:pPr>
            <w:r w:rsidRPr="001D5BA8">
              <w:rPr>
                <w:b/>
              </w:rPr>
              <w:t>Total Dots</w:t>
            </w:r>
          </w:p>
        </w:tc>
      </w:tr>
      <w:tr w:rsidR="001D5BA8" w:rsidRPr="001D5BA8" w:rsidTr="001D5BA8">
        <w:trPr>
          <w:trHeight w:val="300"/>
        </w:trPr>
        <w:tc>
          <w:tcPr>
            <w:tcW w:w="648" w:type="dxa"/>
            <w:noWrap/>
            <w:hideMark/>
          </w:tcPr>
          <w:p w:rsidR="001D5BA8" w:rsidRPr="001D5BA8" w:rsidRDefault="001D5BA8" w:rsidP="001D5BA8">
            <w:r w:rsidRPr="001D5BA8">
              <w:t>1</w:t>
            </w:r>
          </w:p>
        </w:tc>
        <w:tc>
          <w:tcPr>
            <w:tcW w:w="5035" w:type="dxa"/>
            <w:noWrap/>
            <w:hideMark/>
          </w:tcPr>
          <w:p w:rsidR="001D5BA8" w:rsidRPr="001D5BA8" w:rsidRDefault="001D5BA8">
            <w:r w:rsidRPr="001D5BA8">
              <w:t>Tennis Complex</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2</w:t>
            </w:r>
          </w:p>
        </w:tc>
      </w:tr>
      <w:tr w:rsidR="001D5BA8" w:rsidRPr="001D5BA8" w:rsidTr="001D5BA8">
        <w:trPr>
          <w:trHeight w:val="300"/>
        </w:trPr>
        <w:tc>
          <w:tcPr>
            <w:tcW w:w="648" w:type="dxa"/>
            <w:noWrap/>
            <w:hideMark/>
          </w:tcPr>
          <w:p w:rsidR="001D5BA8" w:rsidRPr="001D5BA8" w:rsidRDefault="001D5BA8" w:rsidP="001D5BA8">
            <w:r w:rsidRPr="001D5BA8">
              <w:t>2</w:t>
            </w:r>
          </w:p>
        </w:tc>
        <w:tc>
          <w:tcPr>
            <w:tcW w:w="5035" w:type="dxa"/>
            <w:noWrap/>
            <w:hideMark/>
          </w:tcPr>
          <w:p w:rsidR="001D5BA8" w:rsidRPr="001D5BA8" w:rsidRDefault="001D5BA8">
            <w:r w:rsidRPr="001D5BA8">
              <w:t>Social Work Building</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1</w:t>
            </w:r>
          </w:p>
        </w:tc>
      </w:tr>
      <w:tr w:rsidR="001D5BA8" w:rsidRPr="001D5BA8" w:rsidTr="001D5BA8">
        <w:trPr>
          <w:trHeight w:val="300"/>
        </w:trPr>
        <w:tc>
          <w:tcPr>
            <w:tcW w:w="648" w:type="dxa"/>
            <w:noWrap/>
            <w:hideMark/>
          </w:tcPr>
          <w:p w:rsidR="001D5BA8" w:rsidRPr="001D5BA8" w:rsidRDefault="001D5BA8" w:rsidP="001D5BA8">
            <w:r w:rsidRPr="001D5BA8">
              <w:t>3</w:t>
            </w:r>
          </w:p>
        </w:tc>
        <w:tc>
          <w:tcPr>
            <w:tcW w:w="5035" w:type="dxa"/>
            <w:noWrap/>
            <w:hideMark/>
          </w:tcPr>
          <w:p w:rsidR="001D5BA8" w:rsidRPr="001D5BA8" w:rsidRDefault="001D5BA8">
            <w:r w:rsidRPr="001D5BA8">
              <w:t xml:space="preserve">Re-alignment of Indian River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1</w:t>
            </w:r>
          </w:p>
        </w:tc>
        <w:tc>
          <w:tcPr>
            <w:tcW w:w="884" w:type="dxa"/>
            <w:shd w:val="pct25" w:color="auto" w:fill="auto"/>
            <w:noWrap/>
            <w:hideMark/>
          </w:tcPr>
          <w:p w:rsidR="001D5BA8" w:rsidRPr="001D5BA8" w:rsidRDefault="001D5BA8" w:rsidP="001D5BA8">
            <w:pPr>
              <w:jc w:val="center"/>
            </w:pPr>
            <w:r w:rsidRPr="001D5BA8">
              <w:t>2</w:t>
            </w:r>
          </w:p>
        </w:tc>
      </w:tr>
      <w:tr w:rsidR="001D5BA8" w:rsidRPr="001D5BA8" w:rsidTr="001D5BA8">
        <w:trPr>
          <w:trHeight w:val="300"/>
        </w:trPr>
        <w:tc>
          <w:tcPr>
            <w:tcW w:w="648" w:type="dxa"/>
            <w:noWrap/>
            <w:hideMark/>
          </w:tcPr>
          <w:p w:rsidR="001D5BA8" w:rsidRPr="001D5BA8" w:rsidRDefault="001D5BA8" w:rsidP="001D5BA8">
            <w:r w:rsidRPr="001D5BA8">
              <w:t>4</w:t>
            </w:r>
          </w:p>
        </w:tc>
        <w:tc>
          <w:tcPr>
            <w:tcW w:w="5035" w:type="dxa"/>
            <w:noWrap/>
            <w:hideMark/>
          </w:tcPr>
          <w:p w:rsidR="001D5BA8" w:rsidRPr="001D5BA8" w:rsidRDefault="001D5BA8">
            <w:r w:rsidRPr="001D5BA8">
              <w:t>Welcome Center</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5</w:t>
            </w:r>
          </w:p>
        </w:tc>
        <w:tc>
          <w:tcPr>
            <w:tcW w:w="5035" w:type="dxa"/>
            <w:noWrap/>
            <w:hideMark/>
          </w:tcPr>
          <w:p w:rsidR="001D5BA8" w:rsidRPr="001D5BA8" w:rsidRDefault="001D5BA8">
            <w:r w:rsidRPr="001D5BA8">
              <w:t xml:space="preserve">Student Union (New / Renovation) </w:t>
            </w:r>
          </w:p>
        </w:tc>
        <w:tc>
          <w:tcPr>
            <w:tcW w:w="330" w:type="dxa"/>
            <w:noWrap/>
            <w:hideMark/>
          </w:tcPr>
          <w:p w:rsidR="001D5BA8" w:rsidRPr="001D5BA8" w:rsidRDefault="001D5BA8" w:rsidP="001D5BA8">
            <w:r w:rsidRPr="001D5BA8">
              <w:t>5</w:t>
            </w:r>
          </w:p>
        </w:tc>
        <w:tc>
          <w:tcPr>
            <w:tcW w:w="330" w:type="dxa"/>
            <w:noWrap/>
            <w:hideMark/>
          </w:tcPr>
          <w:p w:rsidR="001D5BA8" w:rsidRPr="001D5BA8" w:rsidRDefault="001D5BA8" w:rsidP="001D5BA8">
            <w:r w:rsidRPr="001D5BA8">
              <w:t>3</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9</w:t>
            </w:r>
          </w:p>
        </w:tc>
      </w:tr>
      <w:tr w:rsidR="001D5BA8" w:rsidRPr="001D5BA8" w:rsidTr="001D5BA8">
        <w:trPr>
          <w:trHeight w:val="300"/>
        </w:trPr>
        <w:tc>
          <w:tcPr>
            <w:tcW w:w="648" w:type="dxa"/>
            <w:noWrap/>
            <w:hideMark/>
          </w:tcPr>
          <w:p w:rsidR="001D5BA8" w:rsidRPr="001D5BA8" w:rsidRDefault="001D5BA8" w:rsidP="001D5BA8">
            <w:r w:rsidRPr="001D5BA8">
              <w:t>6</w:t>
            </w:r>
          </w:p>
        </w:tc>
        <w:tc>
          <w:tcPr>
            <w:tcW w:w="5035" w:type="dxa"/>
            <w:noWrap/>
            <w:hideMark/>
          </w:tcPr>
          <w:p w:rsidR="001D5BA8" w:rsidRPr="001D5BA8" w:rsidRDefault="001D5BA8">
            <w:r w:rsidRPr="001D5BA8">
              <w:t>Health &amp; Wellness Center</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3</w:t>
            </w:r>
          </w:p>
        </w:tc>
      </w:tr>
      <w:tr w:rsidR="001D5BA8" w:rsidRPr="001D5BA8" w:rsidTr="001D5BA8">
        <w:trPr>
          <w:trHeight w:val="300"/>
        </w:trPr>
        <w:tc>
          <w:tcPr>
            <w:tcW w:w="648" w:type="dxa"/>
            <w:noWrap/>
            <w:hideMark/>
          </w:tcPr>
          <w:p w:rsidR="001D5BA8" w:rsidRPr="001D5BA8" w:rsidRDefault="001D5BA8" w:rsidP="001D5BA8">
            <w:r w:rsidRPr="001D5BA8">
              <w:t>7</w:t>
            </w:r>
          </w:p>
        </w:tc>
        <w:tc>
          <w:tcPr>
            <w:tcW w:w="5035" w:type="dxa"/>
            <w:noWrap/>
            <w:hideMark/>
          </w:tcPr>
          <w:p w:rsidR="001D5BA8" w:rsidRPr="001D5BA8" w:rsidRDefault="001D5BA8">
            <w:r w:rsidRPr="001D5BA8">
              <w:t>Career Development / Civic Engagement</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8</w:t>
            </w:r>
          </w:p>
        </w:tc>
        <w:tc>
          <w:tcPr>
            <w:tcW w:w="5035" w:type="dxa"/>
            <w:noWrap/>
            <w:hideMark/>
          </w:tcPr>
          <w:p w:rsidR="001D5BA8" w:rsidRPr="001D5BA8" w:rsidRDefault="001D5BA8">
            <w:r w:rsidRPr="001D5BA8">
              <w:t>Hotel / Retail</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9</w:t>
            </w:r>
          </w:p>
        </w:tc>
        <w:tc>
          <w:tcPr>
            <w:tcW w:w="5035" w:type="dxa"/>
            <w:noWrap/>
            <w:hideMark/>
          </w:tcPr>
          <w:p w:rsidR="001D5BA8" w:rsidRPr="001D5BA8" w:rsidRDefault="001D5BA8">
            <w:r w:rsidRPr="001D5BA8">
              <w:t xml:space="preserve">Pedestrian Connector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10</w:t>
            </w:r>
          </w:p>
        </w:tc>
        <w:tc>
          <w:tcPr>
            <w:tcW w:w="5035" w:type="dxa"/>
            <w:noWrap/>
            <w:hideMark/>
          </w:tcPr>
          <w:p w:rsidR="001D5BA8" w:rsidRPr="001D5BA8" w:rsidRDefault="001D5BA8">
            <w:r w:rsidRPr="001D5BA8">
              <w:t>Science Broadway</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11</w:t>
            </w:r>
          </w:p>
        </w:tc>
        <w:tc>
          <w:tcPr>
            <w:tcW w:w="5035" w:type="dxa"/>
            <w:noWrap/>
            <w:hideMark/>
          </w:tcPr>
          <w:p w:rsidR="001D5BA8" w:rsidRPr="001D5BA8" w:rsidRDefault="001D5BA8">
            <w:r w:rsidRPr="001D5BA8">
              <w:t>Glades Road Frontage / Welcome Center/Hotel-Retail</w:t>
            </w:r>
          </w:p>
        </w:tc>
        <w:tc>
          <w:tcPr>
            <w:tcW w:w="330" w:type="dxa"/>
            <w:noWrap/>
            <w:hideMark/>
          </w:tcPr>
          <w:p w:rsidR="001D5BA8" w:rsidRPr="001D5BA8" w:rsidRDefault="001D5BA8" w:rsidP="001D5BA8">
            <w:r w:rsidRPr="001D5BA8">
              <w:t>2</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3</w:t>
            </w:r>
          </w:p>
        </w:tc>
        <w:tc>
          <w:tcPr>
            <w:tcW w:w="330" w:type="dxa"/>
            <w:noWrap/>
            <w:hideMark/>
          </w:tcPr>
          <w:p w:rsidR="001D5BA8" w:rsidRPr="001D5BA8" w:rsidRDefault="001D5BA8" w:rsidP="001D5BA8">
            <w:r w:rsidRPr="001D5BA8">
              <w:t>2</w:t>
            </w:r>
          </w:p>
        </w:tc>
        <w:tc>
          <w:tcPr>
            <w:tcW w:w="330" w:type="dxa"/>
            <w:noWrap/>
            <w:hideMark/>
          </w:tcPr>
          <w:p w:rsidR="001D5BA8" w:rsidRPr="001D5BA8" w:rsidRDefault="001D5BA8" w:rsidP="001D5BA8">
            <w:r w:rsidRPr="001D5BA8">
              <w:t>1</w:t>
            </w:r>
          </w:p>
        </w:tc>
        <w:tc>
          <w:tcPr>
            <w:tcW w:w="639" w:type="dxa"/>
            <w:noWrap/>
            <w:hideMark/>
          </w:tcPr>
          <w:p w:rsidR="001D5BA8" w:rsidRPr="001D5BA8" w:rsidRDefault="001D5BA8" w:rsidP="001D5BA8">
            <w:r w:rsidRPr="001D5BA8">
              <w:t>1</w:t>
            </w:r>
          </w:p>
        </w:tc>
        <w:tc>
          <w:tcPr>
            <w:tcW w:w="884" w:type="dxa"/>
            <w:shd w:val="pct25" w:color="auto" w:fill="auto"/>
            <w:noWrap/>
            <w:hideMark/>
          </w:tcPr>
          <w:p w:rsidR="001D5BA8" w:rsidRPr="001D5BA8" w:rsidRDefault="001D5BA8" w:rsidP="001D5BA8">
            <w:pPr>
              <w:jc w:val="center"/>
            </w:pPr>
            <w:r w:rsidRPr="001D5BA8">
              <w:t>9</w:t>
            </w:r>
          </w:p>
        </w:tc>
      </w:tr>
      <w:tr w:rsidR="001D5BA8" w:rsidRPr="001D5BA8" w:rsidTr="001D5BA8">
        <w:trPr>
          <w:trHeight w:val="300"/>
        </w:trPr>
        <w:tc>
          <w:tcPr>
            <w:tcW w:w="648" w:type="dxa"/>
            <w:noWrap/>
            <w:hideMark/>
          </w:tcPr>
          <w:p w:rsidR="001D5BA8" w:rsidRPr="001D5BA8" w:rsidRDefault="001D5BA8" w:rsidP="001D5BA8">
            <w:r w:rsidRPr="001D5BA8">
              <w:t>12</w:t>
            </w:r>
          </w:p>
        </w:tc>
        <w:tc>
          <w:tcPr>
            <w:tcW w:w="5035" w:type="dxa"/>
            <w:noWrap/>
            <w:hideMark/>
          </w:tcPr>
          <w:p w:rsidR="001D5BA8" w:rsidRPr="001D5BA8" w:rsidRDefault="001D5BA8">
            <w:r w:rsidRPr="001D5BA8">
              <w:t>Property North of Spanish River</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13</w:t>
            </w:r>
          </w:p>
        </w:tc>
        <w:tc>
          <w:tcPr>
            <w:tcW w:w="5035" w:type="dxa"/>
            <w:noWrap/>
            <w:hideMark/>
          </w:tcPr>
          <w:p w:rsidR="001D5BA8" w:rsidRPr="001D5BA8" w:rsidRDefault="001D5BA8">
            <w:r w:rsidRPr="001D5BA8">
              <w:t>Spanish River Entry Signage</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14</w:t>
            </w:r>
          </w:p>
        </w:tc>
        <w:tc>
          <w:tcPr>
            <w:tcW w:w="5035" w:type="dxa"/>
            <w:noWrap/>
            <w:hideMark/>
          </w:tcPr>
          <w:p w:rsidR="001D5BA8" w:rsidRPr="001D5BA8" w:rsidRDefault="001D5BA8">
            <w:r w:rsidRPr="001D5BA8">
              <w:t>Research Park Master Plan</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15</w:t>
            </w:r>
          </w:p>
        </w:tc>
        <w:tc>
          <w:tcPr>
            <w:tcW w:w="5035" w:type="dxa"/>
            <w:noWrap/>
            <w:hideMark/>
          </w:tcPr>
          <w:p w:rsidR="001D5BA8" w:rsidRPr="001D5BA8" w:rsidRDefault="001D5BA8">
            <w:r w:rsidRPr="001D5BA8">
              <w:t>Partner Campus Space</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16</w:t>
            </w:r>
          </w:p>
        </w:tc>
        <w:tc>
          <w:tcPr>
            <w:tcW w:w="5035" w:type="dxa"/>
            <w:noWrap/>
            <w:hideMark/>
          </w:tcPr>
          <w:p w:rsidR="001D5BA8" w:rsidRPr="001D5BA8" w:rsidRDefault="001D5BA8">
            <w:r w:rsidRPr="001D5BA8">
              <w:t>Identify Space for Downtown Programs</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17</w:t>
            </w:r>
          </w:p>
        </w:tc>
        <w:tc>
          <w:tcPr>
            <w:tcW w:w="5035" w:type="dxa"/>
            <w:noWrap/>
            <w:hideMark/>
          </w:tcPr>
          <w:p w:rsidR="001D5BA8" w:rsidRPr="001D5BA8" w:rsidRDefault="001D5BA8">
            <w:pPr>
              <w:rPr>
                <w:color w:val="FF0000"/>
              </w:rPr>
            </w:pPr>
            <w:r w:rsidRPr="001D5BA8">
              <w:rPr>
                <w:color w:val="FF0000"/>
              </w:rPr>
              <w:t>Exercise Science</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18</w:t>
            </w:r>
          </w:p>
        </w:tc>
        <w:tc>
          <w:tcPr>
            <w:tcW w:w="5035" w:type="dxa"/>
            <w:noWrap/>
            <w:hideMark/>
          </w:tcPr>
          <w:p w:rsidR="001D5BA8" w:rsidRPr="001D5BA8" w:rsidRDefault="001D5BA8">
            <w:pPr>
              <w:rPr>
                <w:color w:val="FF0000"/>
              </w:rPr>
            </w:pPr>
            <w:r w:rsidRPr="001D5BA8">
              <w:rPr>
                <w:color w:val="FF0000"/>
              </w:rPr>
              <w:t>Greek Housing</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 </w:t>
            </w:r>
          </w:p>
        </w:tc>
        <w:tc>
          <w:tcPr>
            <w:tcW w:w="884" w:type="dxa"/>
            <w:shd w:val="pct25" w:color="auto" w:fill="auto"/>
            <w:noWrap/>
            <w:hideMark/>
          </w:tcPr>
          <w:p w:rsidR="001D5BA8" w:rsidRPr="001D5BA8" w:rsidRDefault="001D5BA8" w:rsidP="001D5BA8">
            <w:pPr>
              <w:jc w:val="center"/>
            </w:pPr>
            <w:r w:rsidRPr="001D5BA8">
              <w:t>-</w:t>
            </w:r>
          </w:p>
        </w:tc>
      </w:tr>
      <w:tr w:rsidR="001D5BA8" w:rsidRPr="001D5BA8" w:rsidTr="001D5BA8">
        <w:trPr>
          <w:trHeight w:val="300"/>
        </w:trPr>
        <w:tc>
          <w:tcPr>
            <w:tcW w:w="648" w:type="dxa"/>
            <w:noWrap/>
            <w:hideMark/>
          </w:tcPr>
          <w:p w:rsidR="001D5BA8" w:rsidRPr="001D5BA8" w:rsidRDefault="001D5BA8" w:rsidP="001D5BA8">
            <w:r w:rsidRPr="001D5BA8">
              <w:t>19</w:t>
            </w:r>
          </w:p>
        </w:tc>
        <w:tc>
          <w:tcPr>
            <w:tcW w:w="5035" w:type="dxa"/>
            <w:noWrap/>
            <w:hideMark/>
          </w:tcPr>
          <w:p w:rsidR="001D5BA8" w:rsidRPr="001D5BA8" w:rsidRDefault="001D5BA8">
            <w:pPr>
              <w:rPr>
                <w:color w:val="FF0000"/>
              </w:rPr>
            </w:pPr>
            <w:r w:rsidRPr="001D5BA8">
              <w:rPr>
                <w:color w:val="FF0000"/>
              </w:rPr>
              <w:t>Palm Beach State College - Property</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1</w:t>
            </w:r>
          </w:p>
        </w:tc>
        <w:tc>
          <w:tcPr>
            <w:tcW w:w="639" w:type="dxa"/>
            <w:noWrap/>
            <w:hideMark/>
          </w:tcPr>
          <w:p w:rsidR="001D5BA8" w:rsidRPr="001D5BA8" w:rsidRDefault="001D5BA8" w:rsidP="001D5BA8">
            <w:r w:rsidRPr="001D5BA8">
              <w:t>1</w:t>
            </w:r>
          </w:p>
        </w:tc>
        <w:tc>
          <w:tcPr>
            <w:tcW w:w="884" w:type="dxa"/>
            <w:shd w:val="pct25" w:color="auto" w:fill="auto"/>
            <w:noWrap/>
            <w:hideMark/>
          </w:tcPr>
          <w:p w:rsidR="001D5BA8" w:rsidRPr="001D5BA8" w:rsidRDefault="001D5BA8" w:rsidP="001D5BA8">
            <w:pPr>
              <w:jc w:val="center"/>
            </w:pPr>
            <w:r w:rsidRPr="001D5BA8">
              <w:t>2</w:t>
            </w:r>
          </w:p>
        </w:tc>
      </w:tr>
      <w:tr w:rsidR="001D5BA8" w:rsidRPr="001D5BA8" w:rsidTr="001D5BA8">
        <w:trPr>
          <w:trHeight w:val="300"/>
        </w:trPr>
        <w:tc>
          <w:tcPr>
            <w:tcW w:w="648" w:type="dxa"/>
            <w:noWrap/>
            <w:hideMark/>
          </w:tcPr>
          <w:p w:rsidR="001D5BA8" w:rsidRPr="001D5BA8" w:rsidRDefault="001D5BA8" w:rsidP="001D5BA8">
            <w:r w:rsidRPr="001D5BA8">
              <w:t>20</w:t>
            </w:r>
          </w:p>
        </w:tc>
        <w:tc>
          <w:tcPr>
            <w:tcW w:w="5035" w:type="dxa"/>
            <w:noWrap/>
            <w:hideMark/>
          </w:tcPr>
          <w:p w:rsidR="001D5BA8" w:rsidRPr="001D5BA8" w:rsidRDefault="001D5BA8">
            <w:pPr>
              <w:rPr>
                <w:color w:val="FF0000"/>
              </w:rPr>
            </w:pPr>
            <w:r w:rsidRPr="001D5BA8">
              <w:rPr>
                <w:color w:val="FF0000"/>
              </w:rPr>
              <w:t>Incorporate Lifelong Learning into Student Union</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2</w:t>
            </w:r>
          </w:p>
        </w:tc>
        <w:tc>
          <w:tcPr>
            <w:tcW w:w="884" w:type="dxa"/>
            <w:shd w:val="pct25" w:color="auto" w:fill="auto"/>
            <w:noWrap/>
            <w:hideMark/>
          </w:tcPr>
          <w:p w:rsidR="001D5BA8" w:rsidRPr="001D5BA8" w:rsidRDefault="001D5BA8" w:rsidP="001D5BA8">
            <w:pPr>
              <w:jc w:val="center"/>
            </w:pPr>
            <w:r w:rsidRPr="001D5BA8">
              <w:t>3</w:t>
            </w:r>
          </w:p>
        </w:tc>
      </w:tr>
      <w:tr w:rsidR="001D5BA8" w:rsidRPr="001D5BA8" w:rsidTr="001D5BA8">
        <w:trPr>
          <w:trHeight w:val="300"/>
        </w:trPr>
        <w:tc>
          <w:tcPr>
            <w:tcW w:w="648" w:type="dxa"/>
            <w:noWrap/>
            <w:hideMark/>
          </w:tcPr>
          <w:p w:rsidR="001D5BA8" w:rsidRPr="001D5BA8" w:rsidRDefault="001D5BA8" w:rsidP="001D5BA8">
            <w:r w:rsidRPr="001D5BA8">
              <w:t>21</w:t>
            </w:r>
          </w:p>
        </w:tc>
        <w:tc>
          <w:tcPr>
            <w:tcW w:w="5035" w:type="dxa"/>
            <w:noWrap/>
            <w:hideMark/>
          </w:tcPr>
          <w:p w:rsidR="001D5BA8" w:rsidRPr="001D5BA8" w:rsidRDefault="001D5BA8">
            <w:pPr>
              <w:rPr>
                <w:color w:val="FF0000"/>
              </w:rPr>
            </w:pPr>
            <w:r w:rsidRPr="001D5BA8">
              <w:rPr>
                <w:color w:val="FF0000"/>
              </w:rPr>
              <w:t>Honors Housing</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1</w:t>
            </w:r>
          </w:p>
        </w:tc>
        <w:tc>
          <w:tcPr>
            <w:tcW w:w="884" w:type="dxa"/>
            <w:shd w:val="pct25" w:color="auto" w:fill="auto"/>
            <w:noWrap/>
            <w:hideMark/>
          </w:tcPr>
          <w:p w:rsidR="001D5BA8" w:rsidRPr="001D5BA8" w:rsidRDefault="001D5BA8" w:rsidP="001D5BA8">
            <w:pPr>
              <w:jc w:val="center"/>
            </w:pPr>
            <w:r w:rsidRPr="001D5BA8">
              <w:t>1</w:t>
            </w:r>
          </w:p>
        </w:tc>
      </w:tr>
      <w:tr w:rsidR="001D5BA8" w:rsidRPr="001D5BA8" w:rsidTr="001D5BA8">
        <w:trPr>
          <w:trHeight w:val="300"/>
        </w:trPr>
        <w:tc>
          <w:tcPr>
            <w:tcW w:w="648" w:type="dxa"/>
            <w:noWrap/>
            <w:hideMark/>
          </w:tcPr>
          <w:p w:rsidR="001D5BA8" w:rsidRPr="001D5BA8" w:rsidRDefault="001D5BA8" w:rsidP="001D5BA8">
            <w:r w:rsidRPr="001D5BA8">
              <w:t>22</w:t>
            </w:r>
          </w:p>
        </w:tc>
        <w:tc>
          <w:tcPr>
            <w:tcW w:w="5035" w:type="dxa"/>
            <w:noWrap/>
            <w:hideMark/>
          </w:tcPr>
          <w:p w:rsidR="001D5BA8" w:rsidRPr="001D5BA8" w:rsidRDefault="001D5BA8">
            <w:pPr>
              <w:rPr>
                <w:color w:val="FF0000"/>
              </w:rPr>
            </w:pPr>
            <w:r w:rsidRPr="001D5BA8">
              <w:rPr>
                <w:color w:val="FF0000"/>
              </w:rPr>
              <w:t>Administration Building Renovation</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 </w:t>
            </w:r>
          </w:p>
        </w:tc>
        <w:tc>
          <w:tcPr>
            <w:tcW w:w="330" w:type="dxa"/>
            <w:noWrap/>
            <w:hideMark/>
          </w:tcPr>
          <w:p w:rsidR="001D5BA8" w:rsidRPr="001D5BA8" w:rsidRDefault="001D5BA8" w:rsidP="001D5BA8">
            <w:r w:rsidRPr="001D5BA8">
              <w:t>1</w:t>
            </w:r>
          </w:p>
        </w:tc>
        <w:tc>
          <w:tcPr>
            <w:tcW w:w="330" w:type="dxa"/>
            <w:noWrap/>
            <w:hideMark/>
          </w:tcPr>
          <w:p w:rsidR="001D5BA8" w:rsidRPr="001D5BA8" w:rsidRDefault="001D5BA8" w:rsidP="001D5BA8">
            <w:r w:rsidRPr="001D5BA8">
              <w:t> </w:t>
            </w:r>
          </w:p>
        </w:tc>
        <w:tc>
          <w:tcPr>
            <w:tcW w:w="639" w:type="dxa"/>
            <w:noWrap/>
            <w:hideMark/>
          </w:tcPr>
          <w:p w:rsidR="001D5BA8" w:rsidRPr="001D5BA8" w:rsidRDefault="001D5BA8" w:rsidP="001D5BA8">
            <w:r w:rsidRPr="001D5BA8">
              <w:t>2</w:t>
            </w:r>
          </w:p>
        </w:tc>
        <w:tc>
          <w:tcPr>
            <w:tcW w:w="884" w:type="dxa"/>
            <w:shd w:val="pct25" w:color="auto" w:fill="auto"/>
            <w:noWrap/>
            <w:hideMark/>
          </w:tcPr>
          <w:p w:rsidR="001D5BA8" w:rsidRPr="001D5BA8" w:rsidRDefault="001D5BA8" w:rsidP="001D5BA8">
            <w:pPr>
              <w:jc w:val="center"/>
            </w:pPr>
            <w:r w:rsidRPr="001D5BA8">
              <w:t>3</w:t>
            </w:r>
          </w:p>
        </w:tc>
      </w:tr>
    </w:tbl>
    <w:p w:rsidR="001D5BA8" w:rsidRDefault="001D5BA8" w:rsidP="00D26E4C"/>
    <w:p w:rsidR="001D5BA8" w:rsidRPr="001D5BA8" w:rsidRDefault="001D5BA8" w:rsidP="00D26E4C">
      <w:pPr>
        <w:rPr>
          <w:i/>
        </w:rPr>
      </w:pPr>
      <w:r w:rsidRPr="001D5BA8">
        <w:rPr>
          <w:i/>
        </w:rPr>
        <w:t>Red denotes projects added during the workshop session.</w:t>
      </w:r>
    </w:p>
    <w:p w:rsidR="001D5BA8" w:rsidRDefault="001D5BA8" w:rsidP="00D26E4C"/>
    <w:p w:rsidR="001D5BA8" w:rsidRDefault="001D5BA8">
      <w:r>
        <w:br w:type="page"/>
      </w:r>
    </w:p>
    <w:tbl>
      <w:tblPr>
        <w:tblStyle w:val="TableGrid"/>
        <w:tblW w:w="0" w:type="auto"/>
        <w:tblLook w:val="04A0" w:firstRow="1" w:lastRow="0" w:firstColumn="1" w:lastColumn="0" w:noHBand="0" w:noVBand="1"/>
      </w:tblPr>
      <w:tblGrid>
        <w:gridCol w:w="623"/>
        <w:gridCol w:w="4899"/>
        <w:gridCol w:w="335"/>
        <w:gridCol w:w="335"/>
        <w:gridCol w:w="335"/>
        <w:gridCol w:w="335"/>
        <w:gridCol w:w="335"/>
        <w:gridCol w:w="744"/>
        <w:gridCol w:w="915"/>
      </w:tblGrid>
      <w:tr w:rsidR="001D5BA8" w:rsidRPr="001D5BA8" w:rsidTr="001D5BA8">
        <w:trPr>
          <w:trHeight w:val="690"/>
        </w:trPr>
        <w:tc>
          <w:tcPr>
            <w:tcW w:w="8856" w:type="dxa"/>
            <w:gridSpan w:val="9"/>
            <w:shd w:val="clear" w:color="auto" w:fill="B8CCE4" w:themeFill="accent1" w:themeFillTint="66"/>
            <w:noWrap/>
            <w:vAlign w:val="center"/>
            <w:hideMark/>
          </w:tcPr>
          <w:p w:rsidR="001D5BA8" w:rsidRPr="001D5BA8" w:rsidRDefault="001D5BA8" w:rsidP="001D5BA8">
            <w:pPr>
              <w:jc w:val="center"/>
              <w:rPr>
                <w:b/>
                <w:bCs/>
              </w:rPr>
            </w:pPr>
            <w:bookmarkStart w:id="1" w:name="RANGE!A1:I32"/>
            <w:r w:rsidRPr="001D5BA8">
              <w:rPr>
                <w:b/>
                <w:bCs/>
              </w:rPr>
              <w:lastRenderedPageBreak/>
              <w:t>Master Plan Project List - MP Workshop 5/8/12</w:t>
            </w:r>
            <w:bookmarkEnd w:id="1"/>
          </w:p>
        </w:tc>
      </w:tr>
      <w:tr w:rsidR="001D5BA8" w:rsidRPr="001D5BA8" w:rsidTr="001D5BA8">
        <w:trPr>
          <w:trHeight w:val="300"/>
        </w:trPr>
        <w:tc>
          <w:tcPr>
            <w:tcW w:w="624" w:type="dxa"/>
            <w:noWrap/>
            <w:vAlign w:val="center"/>
            <w:hideMark/>
          </w:tcPr>
          <w:p w:rsidR="001D5BA8" w:rsidRPr="001D5BA8" w:rsidRDefault="001D5BA8" w:rsidP="001D5BA8">
            <w:pPr>
              <w:jc w:val="center"/>
              <w:rPr>
                <w:b/>
              </w:rPr>
            </w:pPr>
            <w:r w:rsidRPr="001D5BA8">
              <w:rPr>
                <w:b/>
              </w:rPr>
              <w:t>No.</w:t>
            </w:r>
          </w:p>
        </w:tc>
        <w:tc>
          <w:tcPr>
            <w:tcW w:w="4918" w:type="dxa"/>
            <w:noWrap/>
            <w:vAlign w:val="center"/>
            <w:hideMark/>
          </w:tcPr>
          <w:p w:rsidR="001D5BA8" w:rsidRPr="001D5BA8" w:rsidRDefault="001D5BA8" w:rsidP="001D5BA8">
            <w:pPr>
              <w:jc w:val="center"/>
              <w:rPr>
                <w:b/>
              </w:rPr>
            </w:pPr>
            <w:r w:rsidRPr="001D5BA8">
              <w:rPr>
                <w:b/>
              </w:rPr>
              <w:t>Project Name</w:t>
            </w:r>
          </w:p>
        </w:tc>
        <w:tc>
          <w:tcPr>
            <w:tcW w:w="330" w:type="dxa"/>
            <w:noWrap/>
            <w:vAlign w:val="center"/>
            <w:hideMark/>
          </w:tcPr>
          <w:p w:rsidR="001D5BA8" w:rsidRPr="001D5BA8" w:rsidRDefault="001D5BA8" w:rsidP="001D5BA8">
            <w:pPr>
              <w:jc w:val="center"/>
              <w:rPr>
                <w:b/>
              </w:rPr>
            </w:pPr>
            <w:r w:rsidRPr="001D5BA8">
              <w:rPr>
                <w:b/>
              </w:rPr>
              <w:t>1</w:t>
            </w:r>
          </w:p>
        </w:tc>
        <w:tc>
          <w:tcPr>
            <w:tcW w:w="330" w:type="dxa"/>
            <w:noWrap/>
            <w:vAlign w:val="center"/>
            <w:hideMark/>
          </w:tcPr>
          <w:p w:rsidR="001D5BA8" w:rsidRPr="001D5BA8" w:rsidRDefault="001D5BA8" w:rsidP="001D5BA8">
            <w:pPr>
              <w:jc w:val="center"/>
              <w:rPr>
                <w:b/>
              </w:rPr>
            </w:pPr>
            <w:r w:rsidRPr="001D5BA8">
              <w:rPr>
                <w:b/>
              </w:rPr>
              <w:t>2</w:t>
            </w:r>
          </w:p>
        </w:tc>
        <w:tc>
          <w:tcPr>
            <w:tcW w:w="330" w:type="dxa"/>
            <w:noWrap/>
            <w:vAlign w:val="center"/>
            <w:hideMark/>
          </w:tcPr>
          <w:p w:rsidR="001D5BA8" w:rsidRPr="001D5BA8" w:rsidRDefault="001D5BA8" w:rsidP="001D5BA8">
            <w:pPr>
              <w:jc w:val="center"/>
              <w:rPr>
                <w:b/>
              </w:rPr>
            </w:pPr>
            <w:r w:rsidRPr="001D5BA8">
              <w:rPr>
                <w:b/>
              </w:rPr>
              <w:t>3</w:t>
            </w:r>
          </w:p>
        </w:tc>
        <w:tc>
          <w:tcPr>
            <w:tcW w:w="330" w:type="dxa"/>
            <w:noWrap/>
            <w:vAlign w:val="center"/>
            <w:hideMark/>
          </w:tcPr>
          <w:p w:rsidR="001D5BA8" w:rsidRPr="001D5BA8" w:rsidRDefault="001D5BA8" w:rsidP="001D5BA8">
            <w:pPr>
              <w:jc w:val="center"/>
              <w:rPr>
                <w:b/>
              </w:rPr>
            </w:pPr>
            <w:r w:rsidRPr="001D5BA8">
              <w:rPr>
                <w:b/>
              </w:rPr>
              <w:t>4</w:t>
            </w:r>
          </w:p>
        </w:tc>
        <w:tc>
          <w:tcPr>
            <w:tcW w:w="330" w:type="dxa"/>
            <w:noWrap/>
            <w:vAlign w:val="center"/>
            <w:hideMark/>
          </w:tcPr>
          <w:p w:rsidR="001D5BA8" w:rsidRPr="001D5BA8" w:rsidRDefault="001D5BA8" w:rsidP="001D5BA8">
            <w:pPr>
              <w:jc w:val="center"/>
              <w:rPr>
                <w:b/>
              </w:rPr>
            </w:pPr>
            <w:r w:rsidRPr="001D5BA8">
              <w:rPr>
                <w:b/>
              </w:rPr>
              <w:t>5</w:t>
            </w:r>
          </w:p>
        </w:tc>
        <w:tc>
          <w:tcPr>
            <w:tcW w:w="746" w:type="dxa"/>
            <w:noWrap/>
            <w:vAlign w:val="center"/>
            <w:hideMark/>
          </w:tcPr>
          <w:p w:rsidR="001D5BA8" w:rsidRPr="001D5BA8" w:rsidRDefault="001D5BA8" w:rsidP="001D5BA8">
            <w:pPr>
              <w:jc w:val="center"/>
              <w:rPr>
                <w:b/>
              </w:rPr>
            </w:pPr>
            <w:r w:rsidRPr="001D5BA8">
              <w:rPr>
                <w:b/>
              </w:rPr>
              <w:t>HM</w:t>
            </w:r>
          </w:p>
        </w:tc>
        <w:tc>
          <w:tcPr>
            <w:tcW w:w="918" w:type="dxa"/>
            <w:shd w:val="clear" w:color="auto" w:fill="D9D9D9" w:themeFill="background1" w:themeFillShade="D9"/>
            <w:noWrap/>
            <w:vAlign w:val="center"/>
            <w:hideMark/>
          </w:tcPr>
          <w:p w:rsidR="001D5BA8" w:rsidRPr="001D5BA8" w:rsidRDefault="001D5BA8" w:rsidP="001D5BA8">
            <w:pPr>
              <w:jc w:val="center"/>
              <w:rPr>
                <w:b/>
              </w:rPr>
            </w:pPr>
            <w:r w:rsidRPr="001D5BA8">
              <w:rPr>
                <w:b/>
              </w:rPr>
              <w:t>Total Dots</w:t>
            </w:r>
          </w:p>
        </w:tc>
      </w:tr>
      <w:tr w:rsidR="001D5BA8" w:rsidRPr="001D5BA8" w:rsidTr="001D5BA8">
        <w:trPr>
          <w:trHeight w:val="300"/>
        </w:trPr>
        <w:tc>
          <w:tcPr>
            <w:tcW w:w="624" w:type="dxa"/>
            <w:noWrap/>
            <w:hideMark/>
          </w:tcPr>
          <w:p w:rsidR="001D5BA8" w:rsidRPr="001D5BA8" w:rsidRDefault="001D5BA8" w:rsidP="001D5BA8">
            <w:r w:rsidRPr="001D5BA8">
              <w:t>1</w:t>
            </w:r>
          </w:p>
        </w:tc>
        <w:tc>
          <w:tcPr>
            <w:tcW w:w="4918" w:type="dxa"/>
            <w:noWrap/>
            <w:hideMark/>
          </w:tcPr>
          <w:p w:rsidR="001D5BA8" w:rsidRPr="001D5BA8" w:rsidRDefault="001D5BA8">
            <w:r w:rsidRPr="001D5BA8">
              <w:t>Practice Football Field</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w:t>
            </w:r>
          </w:p>
        </w:tc>
        <w:tc>
          <w:tcPr>
            <w:tcW w:w="4918" w:type="dxa"/>
            <w:noWrap/>
            <w:hideMark/>
          </w:tcPr>
          <w:p w:rsidR="001D5BA8" w:rsidRPr="001D5BA8" w:rsidRDefault="001D5BA8">
            <w:r w:rsidRPr="001D5BA8">
              <w:t>Softball Fields</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1</w:t>
            </w:r>
          </w:p>
        </w:tc>
      </w:tr>
      <w:tr w:rsidR="001D5BA8" w:rsidRPr="001D5BA8" w:rsidTr="001D5BA8">
        <w:trPr>
          <w:trHeight w:val="300"/>
        </w:trPr>
        <w:tc>
          <w:tcPr>
            <w:tcW w:w="624" w:type="dxa"/>
            <w:noWrap/>
            <w:hideMark/>
          </w:tcPr>
          <w:p w:rsidR="001D5BA8" w:rsidRPr="001D5BA8" w:rsidRDefault="001D5BA8" w:rsidP="001D5BA8">
            <w:r w:rsidRPr="001D5BA8">
              <w:t>3</w:t>
            </w:r>
          </w:p>
        </w:tc>
        <w:tc>
          <w:tcPr>
            <w:tcW w:w="4918" w:type="dxa"/>
            <w:noWrap/>
            <w:hideMark/>
          </w:tcPr>
          <w:p w:rsidR="001D5BA8" w:rsidRPr="001D5BA8" w:rsidRDefault="001D5BA8">
            <w:r w:rsidRPr="001D5BA8">
              <w:t>Jogging Trail</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4</w:t>
            </w:r>
          </w:p>
        </w:tc>
        <w:tc>
          <w:tcPr>
            <w:tcW w:w="4918" w:type="dxa"/>
            <w:noWrap/>
            <w:hideMark/>
          </w:tcPr>
          <w:p w:rsidR="001D5BA8" w:rsidRPr="001D5BA8" w:rsidRDefault="001D5BA8">
            <w:r w:rsidRPr="001D5BA8">
              <w:t>Henderson Music Room</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5</w:t>
            </w:r>
          </w:p>
        </w:tc>
        <w:tc>
          <w:tcPr>
            <w:tcW w:w="4918" w:type="dxa"/>
            <w:noWrap/>
            <w:hideMark/>
          </w:tcPr>
          <w:p w:rsidR="001D5BA8" w:rsidRPr="001D5BA8" w:rsidRDefault="001D5BA8">
            <w:r w:rsidRPr="001D5BA8">
              <w:t>Emergency Operations / Support Use</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6</w:t>
            </w:r>
          </w:p>
        </w:tc>
        <w:tc>
          <w:tcPr>
            <w:tcW w:w="4918" w:type="dxa"/>
            <w:noWrap/>
            <w:hideMark/>
          </w:tcPr>
          <w:p w:rsidR="001D5BA8" w:rsidRPr="001D5BA8" w:rsidRDefault="001D5BA8">
            <w:r w:rsidRPr="001D5BA8">
              <w:t>Baseball Stadium</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1</w:t>
            </w: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3</w:t>
            </w:r>
          </w:p>
        </w:tc>
      </w:tr>
      <w:tr w:rsidR="001D5BA8" w:rsidRPr="001D5BA8" w:rsidTr="001D5BA8">
        <w:trPr>
          <w:trHeight w:val="360"/>
        </w:trPr>
        <w:tc>
          <w:tcPr>
            <w:tcW w:w="624" w:type="dxa"/>
            <w:noWrap/>
            <w:hideMark/>
          </w:tcPr>
          <w:p w:rsidR="001D5BA8" w:rsidRPr="001D5BA8" w:rsidRDefault="001D5BA8" w:rsidP="001D5BA8">
            <w:r w:rsidRPr="001D5BA8">
              <w:t>7</w:t>
            </w:r>
          </w:p>
        </w:tc>
        <w:tc>
          <w:tcPr>
            <w:tcW w:w="4918" w:type="dxa"/>
            <w:noWrap/>
            <w:hideMark/>
          </w:tcPr>
          <w:p w:rsidR="001D5BA8" w:rsidRPr="001D5BA8" w:rsidRDefault="001D5BA8">
            <w:r w:rsidRPr="001D5BA8">
              <w:t>NW 5</w:t>
            </w:r>
            <w:r w:rsidRPr="001D5BA8">
              <w:rPr>
                <w:vertAlign w:val="superscript"/>
              </w:rPr>
              <w:t>th</w:t>
            </w:r>
            <w:r w:rsidRPr="001D5BA8">
              <w:t xml:space="preserve"> Ave. Connector</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r w:rsidRPr="001D5BA8">
              <w:t>1</w:t>
            </w:r>
          </w:p>
        </w:tc>
        <w:tc>
          <w:tcPr>
            <w:tcW w:w="918" w:type="dxa"/>
            <w:shd w:val="clear" w:color="auto" w:fill="D9D9D9" w:themeFill="background1" w:themeFillShade="D9"/>
            <w:noWrap/>
            <w:hideMark/>
          </w:tcPr>
          <w:p w:rsidR="001D5BA8" w:rsidRPr="001D5BA8" w:rsidRDefault="001D5BA8" w:rsidP="001D5BA8">
            <w:pPr>
              <w:jc w:val="center"/>
            </w:pPr>
            <w:r w:rsidRPr="001D5BA8">
              <w:t>2</w:t>
            </w:r>
          </w:p>
        </w:tc>
      </w:tr>
      <w:tr w:rsidR="001D5BA8" w:rsidRPr="001D5BA8" w:rsidTr="001D5BA8">
        <w:trPr>
          <w:trHeight w:val="300"/>
        </w:trPr>
        <w:tc>
          <w:tcPr>
            <w:tcW w:w="624" w:type="dxa"/>
            <w:noWrap/>
            <w:hideMark/>
          </w:tcPr>
          <w:p w:rsidR="001D5BA8" w:rsidRPr="001D5BA8" w:rsidRDefault="001D5BA8" w:rsidP="001D5BA8">
            <w:r w:rsidRPr="001D5BA8">
              <w:t>8</w:t>
            </w:r>
          </w:p>
        </w:tc>
        <w:tc>
          <w:tcPr>
            <w:tcW w:w="4918" w:type="dxa"/>
            <w:noWrap/>
            <w:hideMark/>
          </w:tcPr>
          <w:p w:rsidR="001D5BA8" w:rsidRPr="001D5BA8" w:rsidRDefault="001D5BA8">
            <w:r w:rsidRPr="001D5BA8">
              <w:t>Interdenominational Center</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9</w:t>
            </w:r>
          </w:p>
        </w:tc>
        <w:tc>
          <w:tcPr>
            <w:tcW w:w="4918" w:type="dxa"/>
            <w:noWrap/>
            <w:hideMark/>
          </w:tcPr>
          <w:p w:rsidR="001D5BA8" w:rsidRPr="001D5BA8" w:rsidRDefault="001D5BA8">
            <w:r w:rsidRPr="001D5BA8">
              <w:t xml:space="preserve">General Classroom Phase II (see </w:t>
            </w:r>
            <w:proofErr w:type="spellStart"/>
            <w:r w:rsidRPr="001D5BA8">
              <w:t>proj</w:t>
            </w:r>
            <w:proofErr w:type="spellEnd"/>
            <w:r w:rsidRPr="001D5BA8">
              <w:t>. no. 28)</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10</w:t>
            </w:r>
          </w:p>
        </w:tc>
        <w:tc>
          <w:tcPr>
            <w:tcW w:w="4918" w:type="dxa"/>
            <w:noWrap/>
            <w:hideMark/>
          </w:tcPr>
          <w:p w:rsidR="001D5BA8" w:rsidRPr="001D5BA8" w:rsidRDefault="001D5BA8">
            <w:r w:rsidRPr="001D5BA8">
              <w:t>Remove Paved Area – Open Space</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11</w:t>
            </w:r>
          </w:p>
        </w:tc>
        <w:tc>
          <w:tcPr>
            <w:tcW w:w="4918" w:type="dxa"/>
            <w:noWrap/>
            <w:hideMark/>
          </w:tcPr>
          <w:p w:rsidR="001D5BA8" w:rsidRPr="001D5BA8" w:rsidRDefault="001D5BA8">
            <w:r w:rsidRPr="001D5BA8">
              <w:t>Breezeway Expansion</w:t>
            </w: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3</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2</w:t>
            </w:r>
          </w:p>
        </w:tc>
        <w:tc>
          <w:tcPr>
            <w:tcW w:w="746" w:type="dxa"/>
            <w:noWrap/>
            <w:hideMark/>
          </w:tcPr>
          <w:p w:rsidR="001D5BA8" w:rsidRPr="001D5BA8" w:rsidRDefault="001D5BA8" w:rsidP="001D5BA8">
            <w:pPr>
              <w:jc w:val="center"/>
            </w:pPr>
            <w:r w:rsidRPr="001D5BA8">
              <w:t>4</w:t>
            </w:r>
          </w:p>
        </w:tc>
        <w:tc>
          <w:tcPr>
            <w:tcW w:w="918" w:type="dxa"/>
            <w:shd w:val="clear" w:color="auto" w:fill="D9D9D9" w:themeFill="background1" w:themeFillShade="D9"/>
            <w:noWrap/>
            <w:hideMark/>
          </w:tcPr>
          <w:p w:rsidR="001D5BA8" w:rsidRPr="001D5BA8" w:rsidRDefault="001D5BA8" w:rsidP="001D5BA8">
            <w:pPr>
              <w:jc w:val="center"/>
            </w:pPr>
            <w:r w:rsidRPr="001D5BA8">
              <w:t>10</w:t>
            </w:r>
          </w:p>
        </w:tc>
      </w:tr>
      <w:tr w:rsidR="001D5BA8" w:rsidRPr="001D5BA8" w:rsidTr="001D5BA8">
        <w:trPr>
          <w:trHeight w:val="300"/>
        </w:trPr>
        <w:tc>
          <w:tcPr>
            <w:tcW w:w="624" w:type="dxa"/>
            <w:noWrap/>
            <w:hideMark/>
          </w:tcPr>
          <w:p w:rsidR="001D5BA8" w:rsidRPr="001D5BA8" w:rsidRDefault="001D5BA8" w:rsidP="001D5BA8">
            <w:r w:rsidRPr="001D5BA8">
              <w:t>12</w:t>
            </w:r>
          </w:p>
        </w:tc>
        <w:tc>
          <w:tcPr>
            <w:tcW w:w="4918" w:type="dxa"/>
            <w:noWrap/>
            <w:hideMark/>
          </w:tcPr>
          <w:p w:rsidR="001D5BA8" w:rsidRPr="001D5BA8" w:rsidRDefault="001D5BA8">
            <w:r w:rsidRPr="001D5BA8">
              <w:t>Parking Garage /Retail - Housing Area</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2</w:t>
            </w: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3</w:t>
            </w:r>
          </w:p>
        </w:tc>
      </w:tr>
      <w:tr w:rsidR="001D5BA8" w:rsidRPr="001D5BA8" w:rsidTr="001D5BA8">
        <w:trPr>
          <w:trHeight w:val="300"/>
        </w:trPr>
        <w:tc>
          <w:tcPr>
            <w:tcW w:w="624" w:type="dxa"/>
            <w:noWrap/>
            <w:hideMark/>
          </w:tcPr>
          <w:p w:rsidR="001D5BA8" w:rsidRPr="001D5BA8" w:rsidRDefault="001D5BA8" w:rsidP="001D5BA8">
            <w:r w:rsidRPr="001D5BA8">
              <w:t>13</w:t>
            </w:r>
          </w:p>
        </w:tc>
        <w:tc>
          <w:tcPr>
            <w:tcW w:w="4918" w:type="dxa"/>
            <w:noWrap/>
            <w:hideMark/>
          </w:tcPr>
          <w:p w:rsidR="001D5BA8" w:rsidRPr="001D5BA8" w:rsidRDefault="001D5BA8">
            <w:r w:rsidRPr="001D5BA8">
              <w:t>Convocation Center /Arena</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14</w:t>
            </w:r>
          </w:p>
        </w:tc>
        <w:tc>
          <w:tcPr>
            <w:tcW w:w="4918" w:type="dxa"/>
            <w:noWrap/>
            <w:hideMark/>
          </w:tcPr>
          <w:p w:rsidR="001D5BA8" w:rsidRPr="001D5BA8" w:rsidRDefault="001D5BA8">
            <w:r w:rsidRPr="001D5BA8">
              <w:t>Schmidt Medical Center Phase II &amp; III</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15</w:t>
            </w:r>
          </w:p>
        </w:tc>
        <w:tc>
          <w:tcPr>
            <w:tcW w:w="4918" w:type="dxa"/>
            <w:noWrap/>
            <w:hideMark/>
          </w:tcPr>
          <w:p w:rsidR="001D5BA8" w:rsidRPr="001D5BA8" w:rsidRDefault="001D5BA8">
            <w:r w:rsidRPr="001D5BA8">
              <w:t>Hellenic Center and Amphitheater</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16</w:t>
            </w:r>
          </w:p>
        </w:tc>
        <w:tc>
          <w:tcPr>
            <w:tcW w:w="4918" w:type="dxa"/>
            <w:noWrap/>
            <w:hideMark/>
          </w:tcPr>
          <w:p w:rsidR="001D5BA8" w:rsidRPr="001D5BA8" w:rsidRDefault="001D5BA8">
            <w:r w:rsidRPr="001D5BA8">
              <w:t>Apartment Style Housing</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r w:rsidRPr="001D5BA8">
              <w:t>1</w:t>
            </w:r>
          </w:p>
        </w:tc>
        <w:tc>
          <w:tcPr>
            <w:tcW w:w="918" w:type="dxa"/>
            <w:shd w:val="clear" w:color="auto" w:fill="D9D9D9" w:themeFill="background1" w:themeFillShade="D9"/>
            <w:noWrap/>
            <w:hideMark/>
          </w:tcPr>
          <w:p w:rsidR="001D5BA8" w:rsidRPr="001D5BA8" w:rsidRDefault="001D5BA8" w:rsidP="001D5BA8">
            <w:pPr>
              <w:jc w:val="center"/>
            </w:pPr>
            <w:r w:rsidRPr="001D5BA8">
              <w:t>2</w:t>
            </w:r>
          </w:p>
        </w:tc>
      </w:tr>
      <w:tr w:rsidR="001D5BA8" w:rsidRPr="001D5BA8" w:rsidTr="001D5BA8">
        <w:trPr>
          <w:trHeight w:val="300"/>
        </w:trPr>
        <w:tc>
          <w:tcPr>
            <w:tcW w:w="624" w:type="dxa"/>
            <w:noWrap/>
            <w:hideMark/>
          </w:tcPr>
          <w:p w:rsidR="001D5BA8" w:rsidRPr="001D5BA8" w:rsidRDefault="001D5BA8" w:rsidP="001D5BA8">
            <w:r w:rsidRPr="001D5BA8">
              <w:t>17</w:t>
            </w:r>
          </w:p>
        </w:tc>
        <w:tc>
          <w:tcPr>
            <w:tcW w:w="4918" w:type="dxa"/>
            <w:noWrap/>
            <w:hideMark/>
          </w:tcPr>
          <w:p w:rsidR="001D5BA8" w:rsidRPr="001D5BA8" w:rsidRDefault="001D5BA8">
            <w:r w:rsidRPr="001D5BA8">
              <w:t>Vivarium Expansion</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18</w:t>
            </w:r>
          </w:p>
        </w:tc>
        <w:tc>
          <w:tcPr>
            <w:tcW w:w="4918" w:type="dxa"/>
            <w:noWrap/>
            <w:hideMark/>
          </w:tcPr>
          <w:p w:rsidR="001D5BA8" w:rsidRPr="001D5BA8" w:rsidRDefault="001D5BA8">
            <w:r w:rsidRPr="001D5BA8">
              <w:t xml:space="preserve">Old Engineering Bldg. 36 </w:t>
            </w:r>
            <w:proofErr w:type="spellStart"/>
            <w:r w:rsidRPr="001D5BA8">
              <w:t>Renov</w:t>
            </w:r>
            <w:proofErr w:type="spellEnd"/>
            <w:r w:rsidRPr="001D5BA8">
              <w:t>. / Classroom</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19</w:t>
            </w:r>
          </w:p>
        </w:tc>
        <w:tc>
          <w:tcPr>
            <w:tcW w:w="4918" w:type="dxa"/>
            <w:noWrap/>
            <w:hideMark/>
          </w:tcPr>
          <w:p w:rsidR="001D5BA8" w:rsidRPr="001D5BA8" w:rsidRDefault="001D5BA8">
            <w:r w:rsidRPr="001D5BA8">
              <w:t>Memory &amp; Wellness Center Addition</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20</w:t>
            </w:r>
          </w:p>
        </w:tc>
        <w:tc>
          <w:tcPr>
            <w:tcW w:w="4918" w:type="dxa"/>
            <w:noWrap/>
            <w:hideMark/>
          </w:tcPr>
          <w:p w:rsidR="001D5BA8" w:rsidRPr="001D5BA8" w:rsidRDefault="001D5BA8">
            <w:r w:rsidRPr="001D5BA8">
              <w:t>Future FPL Substation</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21</w:t>
            </w:r>
          </w:p>
        </w:tc>
        <w:tc>
          <w:tcPr>
            <w:tcW w:w="4918" w:type="dxa"/>
            <w:noWrap/>
            <w:hideMark/>
          </w:tcPr>
          <w:p w:rsidR="001D5BA8" w:rsidRPr="001D5BA8" w:rsidRDefault="001D5BA8">
            <w:r w:rsidRPr="001D5BA8">
              <w:t>Campus Support</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22</w:t>
            </w:r>
          </w:p>
        </w:tc>
        <w:tc>
          <w:tcPr>
            <w:tcW w:w="4918" w:type="dxa"/>
            <w:noWrap/>
            <w:hideMark/>
          </w:tcPr>
          <w:p w:rsidR="001D5BA8" w:rsidRPr="001D5BA8" w:rsidRDefault="001D5BA8">
            <w:r w:rsidRPr="001D5BA8">
              <w:t>Recital Hall</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23</w:t>
            </w:r>
          </w:p>
        </w:tc>
        <w:tc>
          <w:tcPr>
            <w:tcW w:w="4918" w:type="dxa"/>
            <w:noWrap/>
            <w:hideMark/>
          </w:tcPr>
          <w:p w:rsidR="001D5BA8" w:rsidRPr="001D5BA8" w:rsidRDefault="001D5BA8">
            <w:r w:rsidRPr="001D5BA8">
              <w:t>Proposed I-95 Interchange</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24</w:t>
            </w:r>
          </w:p>
        </w:tc>
        <w:tc>
          <w:tcPr>
            <w:tcW w:w="4918" w:type="dxa"/>
            <w:noWrap/>
            <w:hideMark/>
          </w:tcPr>
          <w:p w:rsidR="001D5BA8" w:rsidRPr="001D5BA8" w:rsidRDefault="001D5BA8">
            <w:r w:rsidRPr="001D5BA8">
              <w:t>Gymnasium Addition</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25</w:t>
            </w:r>
          </w:p>
        </w:tc>
        <w:tc>
          <w:tcPr>
            <w:tcW w:w="4918" w:type="dxa"/>
            <w:noWrap/>
            <w:hideMark/>
          </w:tcPr>
          <w:p w:rsidR="001D5BA8" w:rsidRPr="001D5BA8" w:rsidRDefault="001D5BA8">
            <w:r w:rsidRPr="001D5BA8">
              <w:t>Oxley Center Addition</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26</w:t>
            </w:r>
          </w:p>
        </w:tc>
        <w:tc>
          <w:tcPr>
            <w:tcW w:w="4918" w:type="dxa"/>
            <w:noWrap/>
            <w:hideMark/>
          </w:tcPr>
          <w:p w:rsidR="001D5BA8" w:rsidRPr="001D5BA8" w:rsidRDefault="001D5BA8">
            <w:r w:rsidRPr="001D5BA8">
              <w:t>Parking Garage /Retail – Stadium Area</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r w:rsidRPr="001D5BA8">
              <w:t>1</w:t>
            </w:r>
          </w:p>
        </w:tc>
        <w:tc>
          <w:tcPr>
            <w:tcW w:w="918" w:type="dxa"/>
            <w:shd w:val="clear" w:color="auto" w:fill="D9D9D9" w:themeFill="background1" w:themeFillShade="D9"/>
            <w:noWrap/>
            <w:hideMark/>
          </w:tcPr>
          <w:p w:rsidR="001D5BA8" w:rsidRPr="001D5BA8" w:rsidRDefault="001D5BA8" w:rsidP="001D5BA8">
            <w:pPr>
              <w:jc w:val="center"/>
            </w:pPr>
            <w:r w:rsidRPr="001D5BA8">
              <w:t>1</w:t>
            </w:r>
          </w:p>
        </w:tc>
      </w:tr>
      <w:tr w:rsidR="001D5BA8" w:rsidRPr="001D5BA8" w:rsidTr="001D5BA8">
        <w:trPr>
          <w:trHeight w:val="300"/>
        </w:trPr>
        <w:tc>
          <w:tcPr>
            <w:tcW w:w="624" w:type="dxa"/>
            <w:noWrap/>
            <w:hideMark/>
          </w:tcPr>
          <w:p w:rsidR="001D5BA8" w:rsidRPr="001D5BA8" w:rsidRDefault="001D5BA8" w:rsidP="001D5BA8">
            <w:r w:rsidRPr="001D5BA8">
              <w:t>27</w:t>
            </w:r>
          </w:p>
        </w:tc>
        <w:tc>
          <w:tcPr>
            <w:tcW w:w="4918" w:type="dxa"/>
            <w:noWrap/>
            <w:hideMark/>
          </w:tcPr>
          <w:p w:rsidR="001D5BA8" w:rsidRPr="001D5BA8" w:rsidRDefault="001D5BA8">
            <w:r w:rsidRPr="001D5BA8">
              <w:t>Roadway Projects (see Re Alignment of Indian River)</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00"/>
        </w:trPr>
        <w:tc>
          <w:tcPr>
            <w:tcW w:w="624" w:type="dxa"/>
            <w:noWrap/>
            <w:hideMark/>
          </w:tcPr>
          <w:p w:rsidR="001D5BA8" w:rsidRPr="001D5BA8" w:rsidRDefault="001D5BA8" w:rsidP="001D5BA8">
            <w:r w:rsidRPr="001D5BA8">
              <w:t>28</w:t>
            </w:r>
          </w:p>
        </w:tc>
        <w:tc>
          <w:tcPr>
            <w:tcW w:w="4918" w:type="dxa"/>
            <w:noWrap/>
            <w:hideMark/>
          </w:tcPr>
          <w:p w:rsidR="001D5BA8" w:rsidRPr="001D5BA8" w:rsidRDefault="001D5BA8">
            <w:r w:rsidRPr="001D5BA8">
              <w:t>Academic Building I</w:t>
            </w: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r w:rsidRPr="001D5BA8">
              <w:t>2</w:t>
            </w:r>
          </w:p>
        </w:tc>
        <w:tc>
          <w:tcPr>
            <w:tcW w:w="330" w:type="dxa"/>
            <w:noWrap/>
            <w:hideMark/>
          </w:tcPr>
          <w:p w:rsidR="001D5BA8" w:rsidRPr="001D5BA8" w:rsidRDefault="001D5BA8" w:rsidP="001D5BA8">
            <w:pPr>
              <w:jc w:val="center"/>
            </w:pPr>
            <w:r w:rsidRPr="001D5BA8">
              <w:t>1</w:t>
            </w:r>
          </w:p>
        </w:tc>
        <w:tc>
          <w:tcPr>
            <w:tcW w:w="330" w:type="dxa"/>
            <w:noWrap/>
            <w:hideMark/>
          </w:tcPr>
          <w:p w:rsidR="001D5BA8" w:rsidRPr="001D5BA8" w:rsidRDefault="001D5BA8" w:rsidP="001D5BA8">
            <w:pPr>
              <w:jc w:val="center"/>
            </w:pPr>
            <w:r w:rsidRPr="001D5BA8">
              <w:t>2</w:t>
            </w:r>
          </w:p>
        </w:tc>
        <w:tc>
          <w:tcPr>
            <w:tcW w:w="746" w:type="dxa"/>
            <w:noWrap/>
            <w:hideMark/>
          </w:tcPr>
          <w:p w:rsidR="001D5BA8" w:rsidRPr="001D5BA8" w:rsidRDefault="001D5BA8" w:rsidP="001D5BA8">
            <w:pPr>
              <w:jc w:val="center"/>
            </w:pPr>
            <w:r w:rsidRPr="001D5BA8">
              <w:t>1</w:t>
            </w:r>
          </w:p>
        </w:tc>
        <w:tc>
          <w:tcPr>
            <w:tcW w:w="918" w:type="dxa"/>
            <w:shd w:val="clear" w:color="auto" w:fill="D9D9D9" w:themeFill="background1" w:themeFillShade="D9"/>
            <w:noWrap/>
            <w:hideMark/>
          </w:tcPr>
          <w:p w:rsidR="001D5BA8" w:rsidRPr="001D5BA8" w:rsidRDefault="001D5BA8" w:rsidP="001D5BA8">
            <w:pPr>
              <w:jc w:val="center"/>
            </w:pPr>
            <w:r w:rsidRPr="001D5BA8">
              <w:t>7</w:t>
            </w:r>
          </w:p>
        </w:tc>
      </w:tr>
      <w:tr w:rsidR="001D5BA8" w:rsidRPr="001D5BA8" w:rsidTr="001D5BA8">
        <w:trPr>
          <w:trHeight w:val="300"/>
        </w:trPr>
        <w:tc>
          <w:tcPr>
            <w:tcW w:w="624" w:type="dxa"/>
            <w:noWrap/>
            <w:hideMark/>
          </w:tcPr>
          <w:p w:rsidR="001D5BA8" w:rsidRPr="001D5BA8" w:rsidRDefault="001D5BA8" w:rsidP="001D5BA8">
            <w:r w:rsidRPr="001D5BA8">
              <w:t>29</w:t>
            </w:r>
          </w:p>
        </w:tc>
        <w:tc>
          <w:tcPr>
            <w:tcW w:w="4918" w:type="dxa"/>
            <w:noWrap/>
            <w:hideMark/>
          </w:tcPr>
          <w:p w:rsidR="001D5BA8" w:rsidRPr="001D5BA8" w:rsidRDefault="001D5BA8">
            <w:r w:rsidRPr="001D5BA8">
              <w:t>Parking Garage – Athletic Area</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r w:rsidR="001D5BA8" w:rsidRPr="001D5BA8" w:rsidTr="001D5BA8">
        <w:trPr>
          <w:trHeight w:val="315"/>
        </w:trPr>
        <w:tc>
          <w:tcPr>
            <w:tcW w:w="624" w:type="dxa"/>
            <w:noWrap/>
            <w:hideMark/>
          </w:tcPr>
          <w:p w:rsidR="001D5BA8" w:rsidRPr="001D5BA8" w:rsidRDefault="001D5BA8" w:rsidP="001D5BA8">
            <w:r w:rsidRPr="001D5BA8">
              <w:t>30</w:t>
            </w:r>
          </w:p>
        </w:tc>
        <w:tc>
          <w:tcPr>
            <w:tcW w:w="4918" w:type="dxa"/>
            <w:noWrap/>
            <w:hideMark/>
          </w:tcPr>
          <w:p w:rsidR="001D5BA8" w:rsidRPr="001D5BA8" w:rsidRDefault="001D5BA8">
            <w:r w:rsidRPr="001D5BA8">
              <w:t xml:space="preserve">Academic Building II (see </w:t>
            </w:r>
            <w:proofErr w:type="spellStart"/>
            <w:r w:rsidRPr="001D5BA8">
              <w:t>proj</w:t>
            </w:r>
            <w:proofErr w:type="spellEnd"/>
            <w:r w:rsidRPr="001D5BA8">
              <w:t>. no. 28)</w:t>
            </w: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330" w:type="dxa"/>
            <w:noWrap/>
            <w:hideMark/>
          </w:tcPr>
          <w:p w:rsidR="001D5BA8" w:rsidRPr="001D5BA8" w:rsidRDefault="001D5BA8" w:rsidP="001D5BA8">
            <w:pPr>
              <w:jc w:val="center"/>
            </w:pPr>
          </w:p>
        </w:tc>
        <w:tc>
          <w:tcPr>
            <w:tcW w:w="746" w:type="dxa"/>
            <w:noWrap/>
            <w:hideMark/>
          </w:tcPr>
          <w:p w:rsidR="001D5BA8" w:rsidRPr="001D5BA8" w:rsidRDefault="001D5BA8" w:rsidP="001D5BA8">
            <w:pPr>
              <w:jc w:val="center"/>
            </w:pPr>
          </w:p>
        </w:tc>
        <w:tc>
          <w:tcPr>
            <w:tcW w:w="918" w:type="dxa"/>
            <w:shd w:val="clear" w:color="auto" w:fill="D9D9D9" w:themeFill="background1" w:themeFillShade="D9"/>
            <w:noWrap/>
            <w:hideMark/>
          </w:tcPr>
          <w:p w:rsidR="001D5BA8" w:rsidRPr="001D5BA8" w:rsidRDefault="001D5BA8" w:rsidP="001D5BA8">
            <w:pPr>
              <w:jc w:val="center"/>
            </w:pPr>
            <w:r w:rsidRPr="001D5BA8">
              <w:t>-</w:t>
            </w:r>
          </w:p>
        </w:tc>
      </w:tr>
    </w:tbl>
    <w:p w:rsidR="001D5BA8" w:rsidRDefault="001D5BA8" w:rsidP="00D26E4C"/>
    <w:sectPr w:rsidR="001D5BA8" w:rsidSect="00D26E4C">
      <w:footerReference w:type="default" r:id="rId8"/>
      <w:pgSz w:w="12240" w:h="15840"/>
      <w:pgMar w:top="81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0DF" w:rsidRDefault="004F00DF" w:rsidP="004F00DF">
      <w:r>
        <w:separator/>
      </w:r>
    </w:p>
  </w:endnote>
  <w:endnote w:type="continuationSeparator" w:id="0">
    <w:p w:rsidR="004F00DF" w:rsidRDefault="004F00DF" w:rsidP="004F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0DF" w:rsidRPr="004F00DF" w:rsidRDefault="004F00DF">
    <w:pPr>
      <w:pStyle w:val="Footer"/>
      <w:rPr>
        <w:sz w:val="16"/>
        <w:szCs w:val="16"/>
      </w:rPr>
    </w:pPr>
    <w:r w:rsidRPr="004F00DF">
      <w:rPr>
        <w:sz w:val="16"/>
        <w:szCs w:val="16"/>
      </w:rPr>
      <w:fldChar w:fldCharType="begin"/>
    </w:r>
    <w:r w:rsidRPr="004F00DF">
      <w:rPr>
        <w:sz w:val="16"/>
        <w:szCs w:val="16"/>
      </w:rPr>
      <w:instrText xml:space="preserve"> FILENAME  \p  \* MERGEFORMAT </w:instrText>
    </w:r>
    <w:r w:rsidRPr="004F00DF">
      <w:rPr>
        <w:sz w:val="16"/>
        <w:szCs w:val="16"/>
      </w:rPr>
      <w:fldChar w:fldCharType="separate"/>
    </w:r>
    <w:r w:rsidRPr="004F00DF">
      <w:rPr>
        <w:noProof/>
        <w:sz w:val="16"/>
        <w:szCs w:val="16"/>
      </w:rPr>
      <w:t>P:\Campuses\Boca\MP Workshop 5.8.12\Boca Campus Master Plan -Workshop meeting summary.docx</w:t>
    </w:r>
    <w:r w:rsidRPr="004F00DF">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0DF" w:rsidRDefault="004F00DF" w:rsidP="004F00DF">
      <w:r>
        <w:separator/>
      </w:r>
    </w:p>
  </w:footnote>
  <w:footnote w:type="continuationSeparator" w:id="0">
    <w:p w:rsidR="004F00DF" w:rsidRDefault="004F00DF" w:rsidP="004F00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40AB"/>
    <w:multiLevelType w:val="hybridMultilevel"/>
    <w:tmpl w:val="1DA2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363EC"/>
    <w:multiLevelType w:val="hybridMultilevel"/>
    <w:tmpl w:val="5C50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87041"/>
    <w:multiLevelType w:val="hybridMultilevel"/>
    <w:tmpl w:val="9EC0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9281A"/>
    <w:multiLevelType w:val="hybridMultilevel"/>
    <w:tmpl w:val="506CC82C"/>
    <w:lvl w:ilvl="0" w:tplc="58EE35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207AC"/>
    <w:multiLevelType w:val="hybridMultilevel"/>
    <w:tmpl w:val="F0A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92456"/>
    <w:multiLevelType w:val="hybridMultilevel"/>
    <w:tmpl w:val="5CF48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4F5EB1"/>
    <w:multiLevelType w:val="hybridMultilevel"/>
    <w:tmpl w:val="0A86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342C7"/>
    <w:multiLevelType w:val="hybridMultilevel"/>
    <w:tmpl w:val="2AEA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17562A"/>
    <w:multiLevelType w:val="hybridMultilevel"/>
    <w:tmpl w:val="9E34B48C"/>
    <w:lvl w:ilvl="0" w:tplc="58EE35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577FDC"/>
    <w:multiLevelType w:val="hybridMultilevel"/>
    <w:tmpl w:val="E01E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CA639C"/>
    <w:multiLevelType w:val="hybridMultilevel"/>
    <w:tmpl w:val="6058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ED2C0C"/>
    <w:multiLevelType w:val="hybridMultilevel"/>
    <w:tmpl w:val="2D28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96941"/>
    <w:multiLevelType w:val="hybridMultilevel"/>
    <w:tmpl w:val="73E4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5"/>
  </w:num>
  <w:num w:numId="5">
    <w:abstractNumId w:val="2"/>
  </w:num>
  <w:num w:numId="6">
    <w:abstractNumId w:val="9"/>
  </w:num>
  <w:num w:numId="7">
    <w:abstractNumId w:val="1"/>
  </w:num>
  <w:num w:numId="8">
    <w:abstractNumId w:val="11"/>
  </w:num>
  <w:num w:numId="9">
    <w:abstractNumId w:val="6"/>
  </w:num>
  <w:num w:numId="10">
    <w:abstractNumId w:val="10"/>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5FD"/>
    <w:rsid w:val="00104DD0"/>
    <w:rsid w:val="001D5BA8"/>
    <w:rsid w:val="002130DE"/>
    <w:rsid w:val="00254C62"/>
    <w:rsid w:val="00297081"/>
    <w:rsid w:val="0032481A"/>
    <w:rsid w:val="00350F9E"/>
    <w:rsid w:val="003552B5"/>
    <w:rsid w:val="003A3E71"/>
    <w:rsid w:val="00472B2D"/>
    <w:rsid w:val="004F00DF"/>
    <w:rsid w:val="00560FD1"/>
    <w:rsid w:val="00587B6F"/>
    <w:rsid w:val="005D369B"/>
    <w:rsid w:val="00691465"/>
    <w:rsid w:val="006D0138"/>
    <w:rsid w:val="00740D19"/>
    <w:rsid w:val="0091705E"/>
    <w:rsid w:val="00AC7678"/>
    <w:rsid w:val="00D26E4C"/>
    <w:rsid w:val="00D5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05E"/>
    <w:pPr>
      <w:ind w:left="720"/>
      <w:contextualSpacing/>
    </w:pPr>
  </w:style>
  <w:style w:type="table" w:styleId="TableGrid">
    <w:name w:val="Table Grid"/>
    <w:basedOn w:val="TableNormal"/>
    <w:rsid w:val="00D2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F00DF"/>
    <w:pPr>
      <w:tabs>
        <w:tab w:val="center" w:pos="4680"/>
        <w:tab w:val="right" w:pos="9360"/>
      </w:tabs>
    </w:pPr>
  </w:style>
  <w:style w:type="character" w:customStyle="1" w:styleId="HeaderChar">
    <w:name w:val="Header Char"/>
    <w:basedOn w:val="DefaultParagraphFont"/>
    <w:link w:val="Header"/>
    <w:rsid w:val="004F00DF"/>
    <w:rPr>
      <w:sz w:val="24"/>
      <w:szCs w:val="24"/>
    </w:rPr>
  </w:style>
  <w:style w:type="paragraph" w:styleId="Footer">
    <w:name w:val="footer"/>
    <w:basedOn w:val="Normal"/>
    <w:link w:val="FooterChar"/>
    <w:rsid w:val="004F00DF"/>
    <w:pPr>
      <w:tabs>
        <w:tab w:val="center" w:pos="4680"/>
        <w:tab w:val="right" w:pos="9360"/>
      </w:tabs>
    </w:pPr>
  </w:style>
  <w:style w:type="character" w:customStyle="1" w:styleId="FooterChar">
    <w:name w:val="Footer Char"/>
    <w:basedOn w:val="DefaultParagraphFont"/>
    <w:link w:val="Footer"/>
    <w:rsid w:val="004F00D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05E"/>
    <w:pPr>
      <w:ind w:left="720"/>
      <w:contextualSpacing/>
    </w:pPr>
  </w:style>
  <w:style w:type="table" w:styleId="TableGrid">
    <w:name w:val="Table Grid"/>
    <w:basedOn w:val="TableNormal"/>
    <w:rsid w:val="00D2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F00DF"/>
    <w:pPr>
      <w:tabs>
        <w:tab w:val="center" w:pos="4680"/>
        <w:tab w:val="right" w:pos="9360"/>
      </w:tabs>
    </w:pPr>
  </w:style>
  <w:style w:type="character" w:customStyle="1" w:styleId="HeaderChar">
    <w:name w:val="Header Char"/>
    <w:basedOn w:val="DefaultParagraphFont"/>
    <w:link w:val="Header"/>
    <w:rsid w:val="004F00DF"/>
    <w:rPr>
      <w:sz w:val="24"/>
      <w:szCs w:val="24"/>
    </w:rPr>
  </w:style>
  <w:style w:type="paragraph" w:styleId="Footer">
    <w:name w:val="footer"/>
    <w:basedOn w:val="Normal"/>
    <w:link w:val="FooterChar"/>
    <w:rsid w:val="004F00DF"/>
    <w:pPr>
      <w:tabs>
        <w:tab w:val="center" w:pos="4680"/>
        <w:tab w:val="right" w:pos="9360"/>
      </w:tabs>
    </w:pPr>
  </w:style>
  <w:style w:type="character" w:customStyle="1" w:styleId="FooterChar">
    <w:name w:val="Footer Char"/>
    <w:basedOn w:val="DefaultParagraphFont"/>
    <w:link w:val="Footer"/>
    <w:rsid w:val="004F00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472743">
      <w:bodyDiv w:val="1"/>
      <w:marLeft w:val="0"/>
      <w:marRight w:val="0"/>
      <w:marTop w:val="0"/>
      <w:marBottom w:val="0"/>
      <w:divBdr>
        <w:top w:val="none" w:sz="0" w:space="0" w:color="auto"/>
        <w:left w:val="none" w:sz="0" w:space="0" w:color="auto"/>
        <w:bottom w:val="none" w:sz="0" w:space="0" w:color="auto"/>
        <w:right w:val="none" w:sz="0" w:space="0" w:color="auto"/>
      </w:divBdr>
    </w:div>
    <w:div w:id="11649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1741</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dashtaki</dc:creator>
  <cp:keywords/>
  <dc:description/>
  <cp:lastModifiedBy>dashtaki</cp:lastModifiedBy>
  <cp:revision>8</cp:revision>
  <dcterms:created xsi:type="dcterms:W3CDTF">2012-05-09T16:35:00Z</dcterms:created>
  <dcterms:modified xsi:type="dcterms:W3CDTF">2012-05-14T17:57:00Z</dcterms:modified>
</cp:coreProperties>
</file>