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CB" w:rsidRDefault="006944CB" w:rsidP="006944C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Jie Shi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May 02, 2012 11:15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Stacey Semmel; Robert Pope; Amy Cavasos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Donald DeAquino; Dorothy Russell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Tuition differential indexes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6944CB" w:rsidRDefault="006944CB" w:rsidP="006944CB"/>
    <w:p w:rsidR="006944CB" w:rsidRDefault="006944CB" w:rsidP="006944CB">
      <w:pPr>
        <w:rPr>
          <w:color w:val="1F497D"/>
        </w:rPr>
      </w:pPr>
      <w:r>
        <w:rPr>
          <w:color w:val="1F497D"/>
        </w:rPr>
        <w:t xml:space="preserve">Hi all- </w:t>
      </w:r>
    </w:p>
    <w:p w:rsidR="006944CB" w:rsidRDefault="006944CB" w:rsidP="006944CB">
      <w:pPr>
        <w:rPr>
          <w:color w:val="1F497D"/>
        </w:rPr>
      </w:pPr>
    </w:p>
    <w:p w:rsidR="006944CB" w:rsidRDefault="006944CB" w:rsidP="006944CB">
      <w:pPr>
        <w:rPr>
          <w:color w:val="1F497D"/>
        </w:rPr>
      </w:pPr>
      <w:r>
        <w:rPr>
          <w:color w:val="1F497D"/>
        </w:rPr>
        <w:t>The Budget Office is working with the college business managers to work out a process to book expenditures to account for 70% of Tuition Differential (TD) dollars in Student Trust Fund which will start July 1, 2012.  We start this process with three colleges – A&amp;L, Business, and Science.</w:t>
      </w:r>
    </w:p>
    <w:p w:rsidR="006944CB" w:rsidRDefault="006944CB" w:rsidP="006944CB">
      <w:pPr>
        <w:rPr>
          <w:color w:val="1F497D"/>
        </w:rPr>
      </w:pPr>
    </w:p>
    <w:p w:rsidR="006944CB" w:rsidRDefault="006944CB" w:rsidP="006944CB">
      <w:pPr>
        <w:rPr>
          <w:color w:val="1F497D"/>
        </w:rPr>
      </w:pPr>
      <w:r>
        <w:rPr>
          <w:color w:val="1F497D"/>
        </w:rPr>
        <w:t xml:space="preserve">Attached is the proposed new index/title list for TD fund for three colleges with each matching E&amp;G index and title and below is the proposed TD Fund hierarchy  - </w:t>
      </w:r>
    </w:p>
    <w:p w:rsidR="006944CB" w:rsidRDefault="006944CB" w:rsidP="006944CB">
      <w:pPr>
        <w:rPr>
          <w:color w:val="1F497D"/>
        </w:rPr>
      </w:pPr>
    </w:p>
    <w:tbl>
      <w:tblPr>
        <w:tblW w:w="4420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1120"/>
        <w:gridCol w:w="3300"/>
      </w:tblGrid>
      <w:tr w:rsidR="006944CB" w:rsidTr="006944CB">
        <w:trPr>
          <w:trHeight w:val="300"/>
        </w:trPr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000000"/>
              </w:rPr>
            </w:pPr>
            <w:r>
              <w:rPr>
                <w:color w:val="000000"/>
              </w:rPr>
              <w:t xml:space="preserve">Current Funds - Unrestricted </w:t>
            </w:r>
          </w:p>
        </w:tc>
      </w:tr>
      <w:tr w:rsidR="006944CB" w:rsidTr="006944CB">
        <w:trPr>
          <w:trHeight w:val="300"/>
        </w:trPr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000000"/>
              </w:rPr>
            </w:pPr>
            <w:r>
              <w:rPr>
                <w:color w:val="000000"/>
              </w:rPr>
              <w:t>STF</w:t>
            </w:r>
          </w:p>
        </w:tc>
        <w:tc>
          <w:tcPr>
            <w:tcW w:w="3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000000"/>
              </w:rPr>
            </w:pPr>
            <w:r>
              <w:rPr>
                <w:color w:val="000000"/>
              </w:rPr>
              <w:t>Student Fee Trust Fund - Lvl2</w:t>
            </w:r>
          </w:p>
        </w:tc>
      </w:tr>
      <w:tr w:rsidR="006944CB" w:rsidTr="006944CB">
        <w:trPr>
          <w:trHeight w:val="300"/>
        </w:trPr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000000"/>
              </w:rPr>
            </w:pPr>
            <w:r>
              <w:rPr>
                <w:color w:val="000000"/>
              </w:rPr>
              <w:t>SF</w:t>
            </w:r>
            <w:r>
              <w:rPr>
                <w:b/>
                <w:bCs/>
                <w:color w:val="C00000"/>
              </w:rPr>
              <w:t>TD</w:t>
            </w:r>
          </w:p>
        </w:tc>
        <w:tc>
          <w:tcPr>
            <w:tcW w:w="3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C00000"/>
              </w:rPr>
            </w:pPr>
            <w:r>
              <w:rPr>
                <w:color w:val="C00000"/>
              </w:rPr>
              <w:t>Student Tuition Diff. Fund - Lvl3</w:t>
            </w:r>
          </w:p>
        </w:tc>
      </w:tr>
      <w:tr w:rsidR="006944CB" w:rsidTr="006944CB">
        <w:trPr>
          <w:trHeight w:val="300"/>
        </w:trPr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000000"/>
              </w:rPr>
            </w:pPr>
            <w:r>
              <w:rPr>
                <w:color w:val="000000"/>
              </w:rPr>
              <w:t>STDT</w:t>
            </w:r>
            <w:r>
              <w:rPr>
                <w:b/>
                <w:bCs/>
                <w:color w:val="C00000"/>
              </w:rPr>
              <w:t>TD</w:t>
            </w:r>
          </w:p>
        </w:tc>
        <w:tc>
          <w:tcPr>
            <w:tcW w:w="33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944CB" w:rsidRDefault="006944CB">
            <w:pPr>
              <w:rPr>
                <w:color w:val="C00000"/>
              </w:rPr>
            </w:pPr>
            <w:r>
              <w:rPr>
                <w:color w:val="C00000"/>
              </w:rPr>
              <w:t xml:space="preserve">Student Tuition Diff. Fund </w:t>
            </w:r>
          </w:p>
        </w:tc>
      </w:tr>
    </w:tbl>
    <w:p w:rsidR="006944CB" w:rsidRDefault="006944CB" w:rsidP="006944CB">
      <w:pPr>
        <w:rPr>
          <w:color w:val="1F497D"/>
        </w:rPr>
      </w:pPr>
    </w:p>
    <w:p w:rsidR="006944CB" w:rsidRDefault="006944CB" w:rsidP="006944CB">
      <w:pPr>
        <w:rPr>
          <w:color w:val="1F497D"/>
        </w:rPr>
      </w:pPr>
      <w:r>
        <w:rPr>
          <w:color w:val="1F497D"/>
        </w:rPr>
        <w:t xml:space="preserve">Please review the information and let me know if you see any issue/problem which may affect your area. </w:t>
      </w:r>
    </w:p>
    <w:p w:rsidR="006944CB" w:rsidRDefault="006944CB" w:rsidP="006944CB">
      <w:pPr>
        <w:rPr>
          <w:color w:val="1F497D"/>
        </w:rPr>
      </w:pPr>
    </w:p>
    <w:p w:rsidR="006944CB" w:rsidRDefault="006944CB" w:rsidP="006944CB">
      <w:pPr>
        <w:rPr>
          <w:color w:val="1F497D"/>
        </w:rPr>
      </w:pPr>
      <w:r>
        <w:rPr>
          <w:color w:val="1F497D"/>
        </w:rPr>
        <w:t>Thank you,</w:t>
      </w:r>
    </w:p>
    <w:p w:rsidR="006944CB" w:rsidRDefault="006944CB" w:rsidP="006944CB">
      <w:pPr>
        <w:rPr>
          <w:color w:val="1F497D"/>
        </w:rPr>
      </w:pPr>
    </w:p>
    <w:p w:rsidR="006944CB" w:rsidRDefault="006944CB" w:rsidP="006944CB">
      <w:pPr>
        <w:rPr>
          <w:color w:val="1F497D"/>
        </w:rPr>
      </w:pPr>
      <w:r>
        <w:rPr>
          <w:color w:val="1F497D"/>
        </w:rPr>
        <w:t>Jie</w:t>
      </w:r>
    </w:p>
    <w:p w:rsidR="006944CB" w:rsidRDefault="006944CB" w:rsidP="006944CB">
      <w:pPr>
        <w:rPr>
          <w:color w:val="1F497D"/>
        </w:rPr>
      </w:pPr>
    </w:p>
    <w:p w:rsidR="006944CB" w:rsidRDefault="006944CB" w:rsidP="006944C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Donald DeAquino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May 01, 2012 4:56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Kathleen Dimaggio; Wendy Stephens; Paula Pistoia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</w:t>
      </w:r>
      <w:hyperlink r:id="rId4" w:history="1">
        <w:r>
          <w:rPr>
            <w:rStyle w:val="Hyperlink"/>
            <w:rFonts w:ascii="Tahoma" w:hAnsi="Tahoma" w:cs="Tahoma"/>
            <w:sz w:val="20"/>
            <w:szCs w:val="20"/>
          </w:rPr>
          <w:t>ddeaquino@fau.edu</w:t>
        </w:r>
      </w:hyperlink>
      <w:r>
        <w:rPr>
          <w:rFonts w:ascii="Tahoma" w:hAnsi="Tahoma" w:cs="Tahoma"/>
          <w:sz w:val="20"/>
          <w:szCs w:val="20"/>
        </w:rPr>
        <w:t>; Jie Shi; Dorothy Russell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Tuition differential indexes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6944CB" w:rsidRDefault="006944CB" w:rsidP="006944CB"/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  <w:r>
        <w:rPr>
          <w:rFonts w:ascii="Comic Sans MS" w:hAnsi="Comic Sans MS"/>
          <w:color w:val="808000"/>
          <w:sz w:val="20"/>
          <w:szCs w:val="20"/>
        </w:rPr>
        <w:t>Kathy, Wendy and Paula,</w:t>
      </w: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  <w:r>
        <w:rPr>
          <w:rFonts w:ascii="Comic Sans MS" w:hAnsi="Comic Sans MS"/>
          <w:color w:val="808000"/>
          <w:sz w:val="20"/>
          <w:szCs w:val="20"/>
        </w:rPr>
        <w:t>Please take a look at the attached spreadsheet prepared by Jie .  Thank you for preparing the spreadsheet Jie!</w:t>
      </w: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  <w:r>
        <w:rPr>
          <w:rFonts w:ascii="Comic Sans MS" w:hAnsi="Comic Sans MS"/>
          <w:color w:val="808000"/>
          <w:sz w:val="20"/>
          <w:szCs w:val="20"/>
        </w:rPr>
        <w:t>We would like to send to new indexes to IRM for input into TEST.</w:t>
      </w: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  <w:r>
        <w:rPr>
          <w:rFonts w:ascii="Comic Sans MS" w:hAnsi="Comic Sans MS"/>
          <w:color w:val="808000"/>
          <w:sz w:val="20"/>
          <w:szCs w:val="20"/>
        </w:rPr>
        <w:t xml:space="preserve">Is everyone okay with us moving forward?  Please </w:t>
      </w:r>
      <w:proofErr w:type="gramStart"/>
      <w:r>
        <w:rPr>
          <w:rFonts w:ascii="Comic Sans MS" w:hAnsi="Comic Sans MS"/>
          <w:color w:val="808000"/>
          <w:sz w:val="20"/>
          <w:szCs w:val="20"/>
        </w:rPr>
        <w:t>advise</w:t>
      </w:r>
      <w:proofErr w:type="gramEnd"/>
      <w:r>
        <w:rPr>
          <w:rFonts w:ascii="Comic Sans MS" w:hAnsi="Comic Sans MS"/>
          <w:color w:val="808000"/>
          <w:sz w:val="20"/>
          <w:szCs w:val="20"/>
        </w:rPr>
        <w:t>.</w:t>
      </w: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  <w:r>
        <w:rPr>
          <w:rFonts w:ascii="Comic Sans MS" w:hAnsi="Comic Sans MS"/>
          <w:color w:val="808000"/>
          <w:sz w:val="20"/>
          <w:szCs w:val="20"/>
        </w:rPr>
        <w:t xml:space="preserve">Thanks!  </w:t>
      </w:r>
    </w:p>
    <w:p w:rsidR="006944CB" w:rsidRDefault="006944CB" w:rsidP="006944CB">
      <w:pPr>
        <w:rPr>
          <w:rFonts w:ascii="Comic Sans MS" w:hAnsi="Comic Sans MS"/>
          <w:color w:val="808000"/>
          <w:sz w:val="20"/>
          <w:szCs w:val="20"/>
        </w:rPr>
      </w:pPr>
    </w:p>
    <w:p w:rsidR="006944CB" w:rsidRDefault="006944CB" w:rsidP="006944CB">
      <w:pPr>
        <w:rPr>
          <w:rFonts w:ascii="Edwardian Script ITC" w:hAnsi="Edwardian Script ITC"/>
          <w:i/>
          <w:iCs/>
          <w:color w:val="808000"/>
          <w:sz w:val="28"/>
          <w:szCs w:val="28"/>
        </w:rPr>
      </w:pPr>
      <w:r>
        <w:rPr>
          <w:rFonts w:ascii="Edwardian Script ITC" w:hAnsi="Edwardian Script ITC"/>
          <w:b/>
          <w:bCs/>
          <w:color w:val="808000"/>
          <w:sz w:val="44"/>
          <w:szCs w:val="44"/>
        </w:rPr>
        <w:t xml:space="preserve">Donald  C. DeAquino, </w:t>
      </w:r>
      <w:r>
        <w:rPr>
          <w:rFonts w:ascii="Algerian" w:hAnsi="Algerian"/>
          <w:i/>
          <w:iCs/>
          <w:color w:val="808000"/>
          <w:sz w:val="28"/>
          <w:szCs w:val="28"/>
        </w:rPr>
        <w:t>M.B.A., C.P.A.</w:t>
      </w:r>
    </w:p>
    <w:p w:rsidR="006944CB" w:rsidRDefault="006944CB" w:rsidP="006944CB">
      <w:pPr>
        <w:rPr>
          <w:rFonts w:ascii="Times New Roman" w:hAnsi="Times New Roman"/>
          <w:i/>
          <w:iCs/>
          <w:color w:val="808000"/>
          <w:sz w:val="24"/>
          <w:szCs w:val="24"/>
        </w:rPr>
      </w:pPr>
      <w:r>
        <w:rPr>
          <w:rFonts w:ascii="Times New Roman" w:hAnsi="Times New Roman"/>
          <w:i/>
          <w:iCs/>
          <w:color w:val="808000"/>
          <w:sz w:val="24"/>
          <w:szCs w:val="24"/>
        </w:rPr>
        <w:t>Assistant Dean of Finance</w:t>
      </w:r>
    </w:p>
    <w:p w:rsidR="006944CB" w:rsidRDefault="006944CB" w:rsidP="006944CB">
      <w:pPr>
        <w:rPr>
          <w:rFonts w:ascii="Times New Roman" w:hAnsi="Times New Roman"/>
          <w:i/>
          <w:iCs/>
          <w:color w:val="808000"/>
          <w:sz w:val="24"/>
          <w:szCs w:val="24"/>
        </w:rPr>
      </w:pPr>
      <w:r>
        <w:rPr>
          <w:rFonts w:ascii="Times New Roman" w:hAnsi="Times New Roman"/>
          <w:i/>
          <w:iCs/>
          <w:color w:val="808000"/>
          <w:sz w:val="24"/>
          <w:szCs w:val="24"/>
        </w:rPr>
        <w:t>Florida Atlantic University</w:t>
      </w:r>
    </w:p>
    <w:p w:rsidR="006944CB" w:rsidRDefault="006944CB" w:rsidP="006944CB">
      <w:pPr>
        <w:rPr>
          <w:rFonts w:ascii="Times New Roman" w:hAnsi="Times New Roman"/>
          <w:i/>
          <w:iCs/>
          <w:color w:val="808000"/>
          <w:sz w:val="24"/>
          <w:szCs w:val="24"/>
        </w:rPr>
      </w:pPr>
      <w:r>
        <w:rPr>
          <w:rFonts w:ascii="Times New Roman" w:hAnsi="Times New Roman"/>
          <w:i/>
          <w:iCs/>
          <w:color w:val="808000"/>
          <w:sz w:val="24"/>
          <w:szCs w:val="24"/>
        </w:rPr>
        <w:t>College of Business</w:t>
      </w:r>
    </w:p>
    <w:p w:rsidR="006944CB" w:rsidRDefault="006944CB" w:rsidP="006944CB">
      <w:pPr>
        <w:rPr>
          <w:rFonts w:ascii="Times New Roman" w:hAnsi="Times New Roman"/>
          <w:i/>
          <w:iCs/>
          <w:color w:val="808000"/>
          <w:sz w:val="24"/>
          <w:szCs w:val="24"/>
        </w:rPr>
      </w:pPr>
      <w:r>
        <w:rPr>
          <w:rFonts w:ascii="Times New Roman" w:hAnsi="Times New Roman"/>
          <w:i/>
          <w:iCs/>
          <w:color w:val="808000"/>
          <w:sz w:val="24"/>
          <w:szCs w:val="24"/>
        </w:rPr>
        <w:t>Office:  561-297-3404</w:t>
      </w:r>
    </w:p>
    <w:p w:rsidR="006944CB" w:rsidRDefault="006944CB" w:rsidP="006944CB">
      <w:pPr>
        <w:rPr>
          <w:rFonts w:ascii="Times New Roman" w:hAnsi="Times New Roman"/>
          <w:i/>
          <w:iCs/>
          <w:color w:val="808000"/>
          <w:sz w:val="24"/>
          <w:szCs w:val="24"/>
        </w:rPr>
      </w:pPr>
      <w:r>
        <w:rPr>
          <w:rFonts w:ascii="Times New Roman" w:hAnsi="Times New Roman"/>
          <w:i/>
          <w:iCs/>
          <w:color w:val="808000"/>
          <w:sz w:val="24"/>
          <w:szCs w:val="24"/>
        </w:rPr>
        <w:t>Fax:  561-297-3686</w:t>
      </w:r>
    </w:p>
    <w:p w:rsidR="006944CB" w:rsidRDefault="006944CB" w:rsidP="006944CB">
      <w:pPr>
        <w:rPr>
          <w:rFonts w:ascii="Times New Roman" w:hAnsi="Times New Roman"/>
          <w:i/>
          <w:iCs/>
          <w:color w:val="808000"/>
          <w:sz w:val="24"/>
          <w:szCs w:val="24"/>
        </w:rPr>
      </w:pPr>
      <w:r>
        <w:rPr>
          <w:rFonts w:ascii="Times New Roman" w:hAnsi="Times New Roman"/>
          <w:i/>
          <w:iCs/>
          <w:color w:val="808000"/>
          <w:sz w:val="24"/>
          <w:szCs w:val="24"/>
        </w:rPr>
        <w:t xml:space="preserve">E-mail:  </w:t>
      </w:r>
      <w:hyperlink r:id="rId5" w:history="1">
        <w:r>
          <w:rPr>
            <w:rStyle w:val="Hyperlink"/>
            <w:rFonts w:ascii="Times New Roman" w:hAnsi="Times New Roman"/>
            <w:i/>
            <w:iCs/>
            <w:sz w:val="24"/>
            <w:szCs w:val="24"/>
          </w:rPr>
          <w:t>ddeaquin@fau.edu</w:t>
        </w:r>
      </w:hyperlink>
    </w:p>
    <w:p w:rsidR="00CE4D99" w:rsidRDefault="00CE4D99"/>
    <w:sectPr w:rsidR="00CE4D99" w:rsidSect="006944CB">
      <w:pgSz w:w="12240" w:h="15840"/>
      <w:pgMar w:top="864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44CB"/>
    <w:rsid w:val="00297DD9"/>
    <w:rsid w:val="00355B51"/>
    <w:rsid w:val="006944CB"/>
    <w:rsid w:val="006A6DAA"/>
    <w:rsid w:val="00872F7F"/>
    <w:rsid w:val="008F74AB"/>
    <w:rsid w:val="00935753"/>
    <w:rsid w:val="009734B9"/>
    <w:rsid w:val="00A03302"/>
    <w:rsid w:val="00B5244D"/>
    <w:rsid w:val="00BA3DE9"/>
    <w:rsid w:val="00CB6571"/>
    <w:rsid w:val="00CE4D99"/>
    <w:rsid w:val="00F41094"/>
    <w:rsid w:val="00FD63C2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CB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44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deaquin@fau.edu" TargetMode="External"/><Relationship Id="rId4" Type="http://schemas.openxmlformats.org/officeDocument/2006/relationships/hyperlink" Target="mailto:ddeaquino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 Russell</dc:creator>
  <cp:lastModifiedBy>Dorothy Russell</cp:lastModifiedBy>
  <cp:revision>1</cp:revision>
  <dcterms:created xsi:type="dcterms:W3CDTF">2012-07-27T18:21:00Z</dcterms:created>
  <dcterms:modified xsi:type="dcterms:W3CDTF">2012-07-27T18:22:00Z</dcterms:modified>
</cp:coreProperties>
</file>