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91" w:rsidRPr="00E66C91" w:rsidRDefault="00E66C91" w:rsidP="00E66C91">
      <w:pPr>
        <w:jc w:val="center"/>
        <w:rPr>
          <w:b/>
        </w:rPr>
      </w:pPr>
      <w:r w:rsidRPr="00E66C91">
        <w:rPr>
          <w:b/>
        </w:rPr>
        <w:t>Rubric for Assessment of Strategic Management Company Analysis</w:t>
      </w:r>
    </w:p>
    <w:tbl>
      <w:tblPr>
        <w:tblStyle w:val="MediumGrid3-Accent3"/>
        <w:tblpPr w:leftFromText="180" w:rightFromText="180" w:vertAnchor="page" w:horzAnchor="margin" w:tblpY="1321"/>
        <w:tblW w:w="11048" w:type="dxa"/>
        <w:tblLook w:val="04A0"/>
      </w:tblPr>
      <w:tblGrid>
        <w:gridCol w:w="2707"/>
        <w:gridCol w:w="2784"/>
        <w:gridCol w:w="2809"/>
        <w:gridCol w:w="2748"/>
      </w:tblGrid>
      <w:tr w:rsidR="001D6982" w:rsidTr="001D6982">
        <w:trPr>
          <w:cnfStyle w:val="100000000000"/>
          <w:trHeight w:val="389"/>
        </w:trPr>
        <w:tc>
          <w:tcPr>
            <w:cnfStyle w:val="001000000000"/>
            <w:tcW w:w="2707" w:type="dxa"/>
          </w:tcPr>
          <w:p w:rsidR="001D6982" w:rsidRDefault="001D6982" w:rsidP="001D6982"/>
        </w:tc>
        <w:tc>
          <w:tcPr>
            <w:tcW w:w="2784" w:type="dxa"/>
          </w:tcPr>
          <w:p w:rsidR="001D6982" w:rsidRDefault="001D6982" w:rsidP="001D6982">
            <w:pPr>
              <w:cnfStyle w:val="100000000000"/>
            </w:pPr>
            <w:r>
              <w:t xml:space="preserve">Exceeds Expectations </w:t>
            </w:r>
          </w:p>
          <w:p w:rsidR="001D6982" w:rsidRDefault="001D6982" w:rsidP="001D6982">
            <w:pPr>
              <w:cnfStyle w:val="100000000000"/>
            </w:pPr>
            <w:r>
              <w:t>(B+ to A)</w:t>
            </w:r>
          </w:p>
        </w:tc>
        <w:tc>
          <w:tcPr>
            <w:tcW w:w="2809" w:type="dxa"/>
          </w:tcPr>
          <w:p w:rsidR="001D6982" w:rsidRDefault="001D6982" w:rsidP="001D6982">
            <w:pPr>
              <w:cnfStyle w:val="100000000000"/>
            </w:pPr>
            <w:r>
              <w:t xml:space="preserve">Meets Expectations </w:t>
            </w:r>
          </w:p>
          <w:p w:rsidR="001D6982" w:rsidRDefault="001D6982" w:rsidP="001D6982">
            <w:pPr>
              <w:cnfStyle w:val="100000000000"/>
            </w:pPr>
            <w:r>
              <w:t>(C to B)</w:t>
            </w:r>
          </w:p>
        </w:tc>
        <w:tc>
          <w:tcPr>
            <w:tcW w:w="2748" w:type="dxa"/>
          </w:tcPr>
          <w:p w:rsidR="001D6982" w:rsidRDefault="001D6982" w:rsidP="001D6982">
            <w:pPr>
              <w:ind w:right="-154"/>
              <w:cnfStyle w:val="100000000000"/>
            </w:pPr>
            <w:r>
              <w:t xml:space="preserve">Needs Improvement </w:t>
            </w:r>
          </w:p>
          <w:p w:rsidR="001D6982" w:rsidRDefault="001D6982" w:rsidP="001D6982">
            <w:pPr>
              <w:ind w:right="-154"/>
              <w:cnfStyle w:val="100000000000"/>
            </w:pPr>
            <w:r>
              <w:t>(C- or below)</w:t>
            </w:r>
          </w:p>
        </w:tc>
      </w:tr>
      <w:tr w:rsidR="001D6982" w:rsidTr="001D6982">
        <w:trPr>
          <w:cnfStyle w:val="000000100000"/>
          <w:trHeight w:val="1761"/>
        </w:trPr>
        <w:tc>
          <w:tcPr>
            <w:cnfStyle w:val="001000000000"/>
            <w:tcW w:w="2707" w:type="dxa"/>
          </w:tcPr>
          <w:p w:rsidR="001D6982" w:rsidRDefault="001D6982" w:rsidP="001D6982">
            <w:r>
              <w:t>External Analysis</w:t>
            </w:r>
          </w:p>
          <w:p w:rsidR="001D6982" w:rsidRPr="00A54EB6" w:rsidRDefault="001D6982" w:rsidP="001D698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Description of external drivers (political, economic, social, technological, ethical, legal, market, etc.) relative to the project</w:t>
            </w:r>
          </w:p>
          <w:p w:rsidR="001D6982" w:rsidRDefault="001D6982" w:rsidP="001D6982">
            <w:r>
              <w:t>AOL Areas: a, b</w:t>
            </w:r>
          </w:p>
        </w:tc>
        <w:tc>
          <w:tcPr>
            <w:tcW w:w="2784" w:type="dxa"/>
          </w:tcPr>
          <w:p w:rsidR="001D6982" w:rsidRDefault="001D6982" w:rsidP="001D6982">
            <w:pPr>
              <w:cnfStyle w:val="000000100000"/>
            </w:pPr>
            <w:r>
              <w:t>6-10 factors described with related examples, prioritized, relevant to the project</w:t>
            </w:r>
          </w:p>
        </w:tc>
        <w:tc>
          <w:tcPr>
            <w:tcW w:w="2809" w:type="dxa"/>
          </w:tcPr>
          <w:p w:rsidR="001D6982" w:rsidRDefault="001D6982" w:rsidP="001D6982">
            <w:pPr>
              <w:cnfStyle w:val="000000100000"/>
            </w:pPr>
            <w:r>
              <w:t>3-5 factors, with examples, related to organizational events and performance</w:t>
            </w:r>
          </w:p>
        </w:tc>
        <w:tc>
          <w:tcPr>
            <w:tcW w:w="2748" w:type="dxa"/>
          </w:tcPr>
          <w:p w:rsidR="001D6982" w:rsidRDefault="001D6982" w:rsidP="001D6982">
            <w:pPr>
              <w:cnfStyle w:val="000000100000"/>
            </w:pPr>
            <w:r>
              <w:t>Limited discussion (2 or fewer) of external factors, poorly described</w:t>
            </w:r>
          </w:p>
        </w:tc>
      </w:tr>
      <w:tr w:rsidR="001D6982" w:rsidTr="001D6982">
        <w:trPr>
          <w:trHeight w:val="717"/>
        </w:trPr>
        <w:tc>
          <w:tcPr>
            <w:cnfStyle w:val="001000000000"/>
            <w:tcW w:w="2707" w:type="dxa"/>
          </w:tcPr>
          <w:p w:rsidR="001D6982" w:rsidRDefault="001D6982" w:rsidP="001D6982">
            <w:r>
              <w:t>Internal Analysis</w:t>
            </w:r>
          </w:p>
          <w:p w:rsidR="001D6982" w:rsidRPr="001D6982" w:rsidRDefault="001D6982" w:rsidP="001D6982">
            <w:r>
              <w:rPr>
                <w:i/>
                <w:sz w:val="20"/>
                <w:szCs w:val="20"/>
              </w:rPr>
              <w:t>Description of functional departments &amp; relationships: finance/accounting, marketing, R&amp;D, manufacturing, operations, HR, etc.</w:t>
            </w:r>
            <w:r>
              <w:rPr>
                <w:i/>
                <w:sz w:val="20"/>
                <w:szCs w:val="20"/>
              </w:rPr>
              <w:br/>
            </w:r>
            <w:r>
              <w:t>AOL Areas: a, b</w:t>
            </w:r>
          </w:p>
        </w:tc>
        <w:tc>
          <w:tcPr>
            <w:tcW w:w="2784" w:type="dxa"/>
          </w:tcPr>
          <w:p w:rsidR="001D6982" w:rsidRDefault="001D6982" w:rsidP="001D6982">
            <w:pPr>
              <w:cnfStyle w:val="000000000000"/>
            </w:pPr>
            <w:r>
              <w:t>6+ described, prioritized, showing systemic connections</w:t>
            </w:r>
          </w:p>
        </w:tc>
        <w:tc>
          <w:tcPr>
            <w:tcW w:w="2809" w:type="dxa"/>
          </w:tcPr>
          <w:p w:rsidR="001D6982" w:rsidRDefault="001D6982" w:rsidP="001D6982">
            <w:pPr>
              <w:cnfStyle w:val="000000000000"/>
            </w:pPr>
            <w:r>
              <w:t xml:space="preserve">2-5 described examples reflecting key processes </w:t>
            </w:r>
          </w:p>
        </w:tc>
        <w:tc>
          <w:tcPr>
            <w:tcW w:w="2748" w:type="dxa"/>
          </w:tcPr>
          <w:p w:rsidR="001D6982" w:rsidRDefault="001D6982" w:rsidP="001D6982">
            <w:pPr>
              <w:cnfStyle w:val="000000000000"/>
            </w:pPr>
            <w:r>
              <w:t>Limited discussion of internal factors (1 described, no examples)</w:t>
            </w:r>
          </w:p>
        </w:tc>
      </w:tr>
      <w:tr w:rsidR="001D6982" w:rsidTr="001D6982">
        <w:trPr>
          <w:cnfStyle w:val="000000100000"/>
          <w:trHeight w:val="778"/>
        </w:trPr>
        <w:tc>
          <w:tcPr>
            <w:cnfStyle w:val="001000000000"/>
            <w:tcW w:w="2707" w:type="dxa"/>
          </w:tcPr>
          <w:p w:rsidR="001D6982" w:rsidRDefault="001D6982" w:rsidP="001D6982">
            <w:r>
              <w:t>Strategic Alternatives or Scenarios</w:t>
            </w:r>
          </w:p>
          <w:p w:rsidR="001D6982" w:rsidRDefault="001D6982" w:rsidP="001D6982">
            <w:pPr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Possible future scenarios or alternative recommendations responding to strategic needs</w:t>
            </w:r>
          </w:p>
          <w:p w:rsidR="001D6982" w:rsidRPr="001D6982" w:rsidRDefault="001D6982" w:rsidP="001D6982">
            <w:r>
              <w:t>AOL Areas: a, b</w:t>
            </w:r>
          </w:p>
        </w:tc>
        <w:tc>
          <w:tcPr>
            <w:tcW w:w="2784" w:type="dxa"/>
          </w:tcPr>
          <w:p w:rsidR="001D6982" w:rsidRDefault="001D6982" w:rsidP="001D6982">
            <w:pPr>
              <w:cnfStyle w:val="000000100000"/>
            </w:pPr>
            <w:r>
              <w:t>More than 1 scenario considered, one well-described, clearly related to and/or alternative recommendations responding to strategic needs</w:t>
            </w:r>
          </w:p>
        </w:tc>
        <w:tc>
          <w:tcPr>
            <w:tcW w:w="2809" w:type="dxa"/>
          </w:tcPr>
          <w:p w:rsidR="001D6982" w:rsidRDefault="001D6982" w:rsidP="001D6982">
            <w:pPr>
              <w:cnfStyle w:val="000000100000"/>
            </w:pPr>
            <w:r>
              <w:t xml:space="preserve">Single alternative, adequately described, related to the situation/organization </w:t>
            </w:r>
          </w:p>
        </w:tc>
        <w:tc>
          <w:tcPr>
            <w:tcW w:w="2748" w:type="dxa"/>
          </w:tcPr>
          <w:p w:rsidR="001D6982" w:rsidRDefault="001D6982" w:rsidP="001D6982">
            <w:pPr>
              <w:cnfStyle w:val="000000100000"/>
            </w:pPr>
            <w:r>
              <w:t>No alternatives provided, or a single alternative poorly described</w:t>
            </w:r>
          </w:p>
        </w:tc>
      </w:tr>
      <w:tr w:rsidR="001D6982" w:rsidTr="001D6982">
        <w:trPr>
          <w:trHeight w:val="778"/>
        </w:trPr>
        <w:tc>
          <w:tcPr>
            <w:cnfStyle w:val="001000000000"/>
            <w:tcW w:w="2707" w:type="dxa"/>
          </w:tcPr>
          <w:p w:rsidR="001D6982" w:rsidRDefault="001D6982" w:rsidP="001D6982">
            <w:r>
              <w:t>Decision Criteria</w:t>
            </w:r>
          </w:p>
          <w:p w:rsidR="001D6982" w:rsidRPr="001D6982" w:rsidRDefault="001D6982" w:rsidP="001D6982">
            <w:pPr>
              <w:rPr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 xml:space="preserve">Basis for deciding strategic alternatives </w:t>
            </w:r>
            <w:r>
              <w:rPr>
                <w:b w:val="0"/>
                <w:i/>
                <w:sz w:val="20"/>
                <w:szCs w:val="20"/>
              </w:rPr>
              <w:br/>
            </w:r>
            <w:r w:rsidRPr="001D6982">
              <w:t>AOL Areas: a, b</w:t>
            </w:r>
          </w:p>
        </w:tc>
        <w:tc>
          <w:tcPr>
            <w:tcW w:w="2784" w:type="dxa"/>
          </w:tcPr>
          <w:p w:rsidR="001D6982" w:rsidRDefault="001D6982" w:rsidP="001D6982">
            <w:pPr>
              <w:cnfStyle w:val="000000000000"/>
            </w:pPr>
            <w:r>
              <w:t xml:space="preserve">Clear, well defined, multiple criteria covering key factors </w:t>
            </w:r>
          </w:p>
        </w:tc>
        <w:tc>
          <w:tcPr>
            <w:tcW w:w="2809" w:type="dxa"/>
          </w:tcPr>
          <w:p w:rsidR="001D6982" w:rsidRDefault="001D6982" w:rsidP="001D6982">
            <w:pPr>
              <w:cnfStyle w:val="000000000000"/>
            </w:pPr>
            <w:r>
              <w:t xml:space="preserve">1-2 adequately defined criteria </w:t>
            </w:r>
          </w:p>
        </w:tc>
        <w:tc>
          <w:tcPr>
            <w:tcW w:w="2748" w:type="dxa"/>
          </w:tcPr>
          <w:p w:rsidR="001D6982" w:rsidRDefault="001D6982" w:rsidP="001D6982">
            <w:pPr>
              <w:cnfStyle w:val="000000000000"/>
            </w:pPr>
            <w:r>
              <w:t xml:space="preserve">Either poorly defined, non-relevant, or no criteria </w:t>
            </w:r>
          </w:p>
        </w:tc>
      </w:tr>
      <w:tr w:rsidR="001D6982" w:rsidTr="001D6982">
        <w:trPr>
          <w:cnfStyle w:val="000000100000"/>
          <w:trHeight w:val="778"/>
        </w:trPr>
        <w:tc>
          <w:tcPr>
            <w:cnfStyle w:val="001000000000"/>
            <w:tcW w:w="2707" w:type="dxa"/>
          </w:tcPr>
          <w:p w:rsidR="001D6982" w:rsidRDefault="001D6982" w:rsidP="001D6982">
            <w:r>
              <w:t xml:space="preserve">Evaluation and Measurement </w:t>
            </w:r>
          </w:p>
          <w:p w:rsidR="001D6982" w:rsidRPr="00D249FE" w:rsidRDefault="001D6982" w:rsidP="001D6982">
            <w:pPr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Identification and measurement of key indicators of performance and change</w:t>
            </w:r>
          </w:p>
          <w:p w:rsidR="001D6982" w:rsidRDefault="001D6982" w:rsidP="001D6982">
            <w:r>
              <w:t>AOL Areas: a, b</w:t>
            </w:r>
          </w:p>
        </w:tc>
        <w:tc>
          <w:tcPr>
            <w:tcW w:w="2784" w:type="dxa"/>
          </w:tcPr>
          <w:p w:rsidR="001D6982" w:rsidRDefault="001D6982" w:rsidP="001D6982">
            <w:pPr>
              <w:cnfStyle w:val="000000100000"/>
            </w:pPr>
            <w:r>
              <w:t>Key areas clearly measurable, IT linkages, key personnel</w:t>
            </w:r>
          </w:p>
        </w:tc>
        <w:tc>
          <w:tcPr>
            <w:tcW w:w="2809" w:type="dxa"/>
          </w:tcPr>
          <w:p w:rsidR="001D6982" w:rsidRDefault="001D6982" w:rsidP="001D6982">
            <w:pPr>
              <w:cnfStyle w:val="000000100000"/>
            </w:pPr>
            <w:r>
              <w:t xml:space="preserve">Adequately measurable criteria </w:t>
            </w:r>
          </w:p>
        </w:tc>
        <w:tc>
          <w:tcPr>
            <w:tcW w:w="2748" w:type="dxa"/>
          </w:tcPr>
          <w:p w:rsidR="001D6982" w:rsidRDefault="001D6982" w:rsidP="001D6982">
            <w:pPr>
              <w:cnfStyle w:val="000000100000"/>
            </w:pPr>
            <w:r>
              <w:t xml:space="preserve">Either poor criteria difficult to measure, or no criteria </w:t>
            </w:r>
          </w:p>
        </w:tc>
      </w:tr>
      <w:tr w:rsidR="001D6982" w:rsidTr="001D6982">
        <w:trPr>
          <w:trHeight w:val="778"/>
        </w:trPr>
        <w:tc>
          <w:tcPr>
            <w:cnfStyle w:val="001000000000"/>
            <w:tcW w:w="2707" w:type="dxa"/>
          </w:tcPr>
          <w:p w:rsidR="001D6982" w:rsidRDefault="001D6982" w:rsidP="001D6982">
            <w:r>
              <w:t xml:space="preserve">Implementation </w:t>
            </w:r>
          </w:p>
          <w:p w:rsidR="001D6982" w:rsidRDefault="001D6982" w:rsidP="001D6982">
            <w:pPr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Strategy for reducing resistance to change &amp; facilitating transition for stakeholders</w:t>
            </w:r>
          </w:p>
          <w:p w:rsidR="001D6982" w:rsidRPr="001D6982" w:rsidRDefault="001D6982" w:rsidP="001D6982">
            <w:r w:rsidRPr="001D6982">
              <w:t>AOL Areas: a, b</w:t>
            </w:r>
          </w:p>
        </w:tc>
        <w:tc>
          <w:tcPr>
            <w:tcW w:w="2784" w:type="dxa"/>
          </w:tcPr>
          <w:p w:rsidR="001D6982" w:rsidRDefault="001D6982" w:rsidP="001D6982">
            <w:pPr>
              <w:cnfStyle w:val="000000000000"/>
            </w:pPr>
            <w:r>
              <w:t>Detailed analysis of stakeholders, culture, &amp; stages of transition with corresponding recommendations</w:t>
            </w:r>
          </w:p>
        </w:tc>
        <w:tc>
          <w:tcPr>
            <w:tcW w:w="2809" w:type="dxa"/>
          </w:tcPr>
          <w:p w:rsidR="001D6982" w:rsidRDefault="001D6982" w:rsidP="001D6982">
            <w:pPr>
              <w:cnfStyle w:val="000000000000"/>
            </w:pPr>
            <w:r>
              <w:t>Adequate suggestions for implementation are provided with consideration of stakeholders</w:t>
            </w:r>
          </w:p>
        </w:tc>
        <w:tc>
          <w:tcPr>
            <w:tcW w:w="2748" w:type="dxa"/>
          </w:tcPr>
          <w:p w:rsidR="001D6982" w:rsidRDefault="001D6982" w:rsidP="001D6982">
            <w:pPr>
              <w:cnfStyle w:val="000000000000"/>
            </w:pPr>
            <w:r>
              <w:t xml:space="preserve">Either poor or no suggestions provided for implementation </w:t>
            </w:r>
          </w:p>
        </w:tc>
      </w:tr>
      <w:tr w:rsidR="001D6982" w:rsidTr="001D6982">
        <w:trPr>
          <w:cnfStyle w:val="000000100000"/>
          <w:trHeight w:val="778"/>
        </w:trPr>
        <w:tc>
          <w:tcPr>
            <w:cnfStyle w:val="001000000000"/>
            <w:tcW w:w="2707" w:type="dxa"/>
          </w:tcPr>
          <w:p w:rsidR="001D6982" w:rsidRDefault="001D6982" w:rsidP="001D6982"/>
          <w:p w:rsidR="001D6982" w:rsidRDefault="001D6982" w:rsidP="001D6982"/>
        </w:tc>
        <w:tc>
          <w:tcPr>
            <w:tcW w:w="2784" w:type="dxa"/>
          </w:tcPr>
          <w:p w:rsidR="001D6982" w:rsidRDefault="001D6982" w:rsidP="001D6982">
            <w:pPr>
              <w:cnfStyle w:val="000000100000"/>
            </w:pPr>
          </w:p>
        </w:tc>
        <w:tc>
          <w:tcPr>
            <w:tcW w:w="2809" w:type="dxa"/>
          </w:tcPr>
          <w:p w:rsidR="001D6982" w:rsidRDefault="001D6982" w:rsidP="001D6982">
            <w:pPr>
              <w:cnfStyle w:val="000000100000"/>
            </w:pPr>
          </w:p>
        </w:tc>
        <w:tc>
          <w:tcPr>
            <w:tcW w:w="2748" w:type="dxa"/>
          </w:tcPr>
          <w:p w:rsidR="001D6982" w:rsidRDefault="001D6982" w:rsidP="001D6982">
            <w:pPr>
              <w:cnfStyle w:val="000000100000"/>
            </w:pPr>
          </w:p>
        </w:tc>
      </w:tr>
    </w:tbl>
    <w:p w:rsidR="001C650F" w:rsidRDefault="001C650F"/>
    <w:p w:rsidR="001D6982" w:rsidRDefault="001D6982">
      <w:r w:rsidRPr="001D6982">
        <w:rPr>
          <w:b/>
        </w:rPr>
        <w:t>AACSB Assurance of Learning (AOL) MBA Goals Key</w:t>
      </w:r>
      <w:r>
        <w:br/>
        <w:t>a. understanding and integration of functional areas of business</w:t>
      </w:r>
      <w:r>
        <w:br/>
        <w:t>b. use of critical thinking and professional skills to analyze problems &amp; make sound, ethical business decisions</w:t>
      </w:r>
      <w:r>
        <w:br/>
      </w:r>
    </w:p>
    <w:sectPr w:rsidR="001D6982" w:rsidSect="00E66C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54EB6"/>
    <w:rsid w:val="001C650F"/>
    <w:rsid w:val="001D6982"/>
    <w:rsid w:val="003B7AAD"/>
    <w:rsid w:val="003C6A34"/>
    <w:rsid w:val="00661D08"/>
    <w:rsid w:val="00A54EB6"/>
    <w:rsid w:val="00D249FE"/>
    <w:rsid w:val="00D850EB"/>
    <w:rsid w:val="00E6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A54E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A54E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3">
    <w:name w:val="Medium Grid 3 Accent 3"/>
    <w:basedOn w:val="TableNormal"/>
    <w:uiPriority w:val="69"/>
    <w:rsid w:val="00A54E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Rhorer</dc:creator>
  <cp:lastModifiedBy>Marc Rhorer</cp:lastModifiedBy>
  <cp:revision>2</cp:revision>
  <dcterms:created xsi:type="dcterms:W3CDTF">2011-11-09T22:54:00Z</dcterms:created>
  <dcterms:modified xsi:type="dcterms:W3CDTF">2012-06-15T19:55:00Z</dcterms:modified>
</cp:coreProperties>
</file>