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F4C" w:rsidRPr="00792794" w:rsidRDefault="00FA5F4C" w:rsidP="00FA5F4C">
      <w:pPr>
        <w:jc w:val="center"/>
        <w:rPr>
          <w:rFonts w:ascii="Arial" w:hAnsi="Arial" w:cs="Arial"/>
          <w:b/>
        </w:rPr>
      </w:pPr>
      <w:bookmarkStart w:id="0" w:name="_GoBack"/>
      <w:bookmarkEnd w:id="0"/>
      <w:r w:rsidRPr="00792794">
        <w:rPr>
          <w:rFonts w:ascii="Arial" w:hAnsi="Arial" w:cs="Arial"/>
          <w:b/>
        </w:rPr>
        <w:t xml:space="preserve">Proposal: </w:t>
      </w:r>
      <w:proofErr w:type="gramStart"/>
      <w:r w:rsidRPr="00792794">
        <w:rPr>
          <w:rFonts w:ascii="Arial" w:hAnsi="Arial" w:cs="Arial"/>
          <w:b/>
        </w:rPr>
        <w:t>A collaboration</w:t>
      </w:r>
      <w:proofErr w:type="gramEnd"/>
      <w:r w:rsidRPr="00792794">
        <w:rPr>
          <w:rFonts w:ascii="Arial" w:hAnsi="Arial" w:cs="Arial"/>
          <w:b/>
        </w:rPr>
        <w:t xml:space="preserve"> between the Center for eLearning and the Testing Center to provide proctored testing, which will support faculty demand and student success.</w:t>
      </w:r>
      <w:r w:rsidRPr="00792794">
        <w:rPr>
          <w:rFonts w:ascii="Arial" w:hAnsi="Arial" w:cs="Arial"/>
          <w:b/>
          <w:i/>
        </w:rPr>
        <w:t xml:space="preserve"> </w:t>
      </w:r>
    </w:p>
    <w:p w:rsidR="00FA5F4C" w:rsidRPr="00FA5F4C" w:rsidRDefault="00FA5F4C" w:rsidP="00FA5F4C">
      <w:pPr>
        <w:spacing w:line="240" w:lineRule="auto"/>
        <w:rPr>
          <w:rFonts w:ascii="Arial" w:hAnsi="Arial" w:cs="Arial"/>
        </w:rPr>
      </w:pPr>
      <w:r w:rsidRPr="00FA5F4C">
        <w:rPr>
          <w:rFonts w:ascii="Arial" w:hAnsi="Arial" w:cs="Arial"/>
        </w:rPr>
        <w:t xml:space="preserve">As more </w:t>
      </w:r>
      <w:proofErr w:type="gramStart"/>
      <w:r w:rsidRPr="00FA5F4C">
        <w:rPr>
          <w:rFonts w:ascii="Arial" w:hAnsi="Arial" w:cs="Arial"/>
        </w:rPr>
        <w:t>faculty</w:t>
      </w:r>
      <w:proofErr w:type="gramEnd"/>
      <w:r w:rsidRPr="00FA5F4C">
        <w:rPr>
          <w:rFonts w:ascii="Arial" w:hAnsi="Arial" w:cs="Arial"/>
        </w:rPr>
        <w:t xml:space="preserve"> begin to embrace online learning, even the most tech savvy and open-minded faculty members can still be hesitant to utilize online learning to its full capacity out of their commitment to </w:t>
      </w:r>
      <w:hyperlink r:id="rId8" w:tgtFrame="_blank" w:history="1">
        <w:r w:rsidRPr="00792794">
          <w:rPr>
            <w:rFonts w:ascii="Arial" w:hAnsi="Arial" w:cs="Arial"/>
            <w:color w:val="0000FF" w:themeColor="hyperlink"/>
            <w:u w:val="single"/>
          </w:rPr>
          <w:t>academic integrity</w:t>
        </w:r>
      </w:hyperlink>
      <w:r w:rsidRPr="00FA5F4C">
        <w:rPr>
          <w:rFonts w:ascii="Arial" w:hAnsi="Arial" w:cs="Arial"/>
        </w:rPr>
        <w:t xml:space="preserve">, especially when it comes to test taking. While faculty are trained to minimize this through having fewer high-stake tests or assigning more projects and group work, some courses rely on high-stake tests such as the mid-term or final to provide assessment statistics that capture student learning.  There are many FAU </w:t>
      </w:r>
      <w:proofErr w:type="gramStart"/>
      <w:r w:rsidRPr="00FA5F4C">
        <w:rPr>
          <w:rFonts w:ascii="Arial" w:hAnsi="Arial" w:cs="Arial"/>
        </w:rPr>
        <w:t>faculty</w:t>
      </w:r>
      <w:proofErr w:type="gramEnd"/>
      <w:r w:rsidRPr="00FA5F4C">
        <w:rPr>
          <w:rFonts w:ascii="Arial" w:hAnsi="Arial" w:cs="Arial"/>
        </w:rPr>
        <w:t xml:space="preserve"> who would thrive in an online environment but resist exploring this alternative because of their lack of confidence in online testing techniques. By taking this roadblock away from future and current online faculty, FAU is supporting its strategic goal of “building world-class academic programs and research capacity.” Together, the Center for eLearning and the Testing Center will work to set up proctored testing opportunities for online students during midterm and final exams.  Extended hours will be available during the midterm and final exam windows.  Test proctoring will be available outside these windows on a space-availability basis.</w:t>
      </w:r>
    </w:p>
    <w:p w:rsidR="00FA5F4C" w:rsidRPr="00792794" w:rsidRDefault="00FA5F4C" w:rsidP="00FA5F4C">
      <w:pPr>
        <w:rPr>
          <w:rFonts w:ascii="Arial" w:hAnsi="Arial" w:cs="Arial"/>
        </w:rPr>
      </w:pPr>
      <w:r w:rsidRPr="00792794">
        <w:rPr>
          <w:rFonts w:ascii="Arial" w:hAnsi="Arial" w:cs="Arial"/>
        </w:rPr>
        <w:t xml:space="preserve">As required by SACS, students enrolled in online courses must be provided the same support as students in face-to-face courses. A “red flag” is raised by SACS when [an eLearning] student is required to </w:t>
      </w:r>
      <w:proofErr w:type="gramStart"/>
      <w:r w:rsidRPr="00792794">
        <w:rPr>
          <w:rFonts w:ascii="Arial" w:hAnsi="Arial" w:cs="Arial"/>
        </w:rPr>
        <w:t>come</w:t>
      </w:r>
      <w:proofErr w:type="gramEnd"/>
      <w:r w:rsidRPr="00792794">
        <w:rPr>
          <w:rFonts w:ascii="Arial" w:hAnsi="Arial" w:cs="Arial"/>
        </w:rPr>
        <w:t xml:space="preserve"> onsite for student services</w:t>
      </w:r>
      <w:r w:rsidRPr="00792794">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92794">
        <w:rPr>
          <w:rFonts w:ascii="Arial" w:hAnsi="Arial" w:cs="Arial"/>
          <w:i/>
        </w:rPr>
        <w:t xml:space="preserve">(Source: FDLC Panel Presentation, May 15, 2009 downloaded from </w:t>
      </w:r>
      <w:hyperlink r:id="rId9" w:tgtFrame="_blank" w:history="1">
        <w:r w:rsidRPr="00792794">
          <w:rPr>
            <w:rStyle w:val="Hyperlink"/>
            <w:rFonts w:ascii="Arial" w:hAnsi="Arial" w:cs="Arial"/>
            <w:i/>
          </w:rPr>
          <w:t>www.fldlc.org/dataCollection/2009fldlc</w:t>
        </w:r>
        <w:r w:rsidRPr="00792794">
          <w:rPr>
            <w:rStyle w:val="Hyperlink"/>
            <w:rFonts w:ascii="Arial" w:hAnsi="Arial" w:cs="Arial"/>
            <w:b/>
            <w:bCs/>
            <w:i/>
          </w:rPr>
          <w:t>Sacs</w:t>
        </w:r>
        <w:r w:rsidRPr="00792794">
          <w:rPr>
            <w:rStyle w:val="Hyperlink"/>
            <w:rFonts w:ascii="Arial" w:hAnsi="Arial" w:cs="Arial"/>
            <w:i/>
          </w:rPr>
          <w:t>.ppt</w:t>
        </w:r>
      </w:hyperlink>
      <w:r w:rsidRPr="00792794">
        <w:rPr>
          <w:rFonts w:ascii="Arial" w:hAnsi="Arial" w:cs="Arial"/>
          <w:i/>
        </w:rPr>
        <w:t>.)</w:t>
      </w:r>
      <w:r w:rsidRPr="00792794">
        <w:rPr>
          <w:rFonts w:ascii="Arial" w:hAnsi="Arial" w:cs="Arial"/>
        </w:rPr>
        <w:t xml:space="preserve"> </w:t>
      </w:r>
    </w:p>
    <w:p w:rsidR="00FA5F4C" w:rsidRPr="00FA5F4C" w:rsidRDefault="00FA5F4C" w:rsidP="00FA5F4C">
      <w:pPr>
        <w:rPr>
          <w:rFonts w:ascii="Arial" w:hAnsi="Arial" w:cs="Arial"/>
          <w:b/>
          <w:u w:val="single"/>
        </w:rPr>
      </w:pPr>
      <w:r w:rsidRPr="00FA5F4C">
        <w:rPr>
          <w:rFonts w:ascii="Arial" w:hAnsi="Arial" w:cs="Arial"/>
          <w:b/>
          <w:u w:val="single"/>
        </w:rPr>
        <w:t>The proposal:</w:t>
      </w:r>
    </w:p>
    <w:p w:rsidR="00FA5F4C" w:rsidRPr="00792794" w:rsidRDefault="00FA5F4C" w:rsidP="00FA5F4C">
      <w:pPr>
        <w:rPr>
          <w:rFonts w:ascii="Arial" w:hAnsi="Arial" w:cs="Arial"/>
        </w:rPr>
      </w:pPr>
      <w:r w:rsidRPr="00792794">
        <w:rPr>
          <w:rFonts w:ascii="Arial" w:hAnsi="Arial" w:cs="Arial"/>
        </w:rPr>
        <w:t xml:space="preserve">Currently, face-to-face courses have designated testing locations and times for midterms and finals, with the professor acting as the proctor and administrator of the test. Online </w:t>
      </w:r>
      <w:proofErr w:type="gramStart"/>
      <w:r w:rsidRPr="00792794">
        <w:rPr>
          <w:rFonts w:ascii="Arial" w:hAnsi="Arial" w:cs="Arial"/>
        </w:rPr>
        <w:t>faculty have</w:t>
      </w:r>
      <w:proofErr w:type="gramEnd"/>
      <w:r w:rsidRPr="00792794">
        <w:rPr>
          <w:rFonts w:ascii="Arial" w:hAnsi="Arial" w:cs="Arial"/>
        </w:rPr>
        <w:t xml:space="preserve"> no designated location or the ability to proctor and administer their tests to their students. By providing proctoring services to online students, hesitant faculty will be more willing to explore the development of online courses; also, current online faculty will have greater peace of mind knowing that the opportunity for cheating has been significantly reduced. Additionally, students who have a documented disability and are registered with the Office for Students with Disabilities (OSD) will be provided an accessible test environment with approved accommodations.</w:t>
      </w:r>
    </w:p>
    <w:p w:rsidR="00FA5F4C" w:rsidRPr="00792794" w:rsidRDefault="00FA5F4C" w:rsidP="00FA5F4C">
      <w:pPr>
        <w:rPr>
          <w:rFonts w:ascii="Arial" w:hAnsi="Arial" w:cs="Arial"/>
          <w:b/>
          <w:u w:val="single"/>
        </w:rPr>
      </w:pPr>
      <w:r w:rsidRPr="00792794">
        <w:rPr>
          <w:rFonts w:ascii="Arial" w:hAnsi="Arial" w:cs="Arial"/>
          <w:b/>
          <w:u w:val="single"/>
        </w:rPr>
        <w:t xml:space="preserve">Specific Details: </w:t>
      </w:r>
    </w:p>
    <w:p w:rsidR="00FA5F4C" w:rsidRPr="00792794" w:rsidRDefault="00FA5F4C" w:rsidP="00FA5F4C">
      <w:pPr>
        <w:pStyle w:val="ListParagraph"/>
        <w:numPr>
          <w:ilvl w:val="0"/>
          <w:numId w:val="1"/>
        </w:numPr>
        <w:rPr>
          <w:rFonts w:ascii="Arial" w:hAnsi="Arial" w:cs="Arial"/>
        </w:rPr>
      </w:pPr>
      <w:r w:rsidRPr="00792794">
        <w:rPr>
          <w:rFonts w:ascii="Arial" w:hAnsi="Arial" w:cs="Arial"/>
        </w:rPr>
        <w:t>STAFF</w:t>
      </w:r>
    </w:p>
    <w:p w:rsidR="00FA5F4C" w:rsidRPr="00792794" w:rsidRDefault="00FA5F4C" w:rsidP="00FA5F4C">
      <w:pPr>
        <w:pStyle w:val="ListParagraph"/>
        <w:rPr>
          <w:rFonts w:ascii="Arial" w:hAnsi="Arial" w:cs="Arial"/>
        </w:rPr>
      </w:pPr>
    </w:p>
    <w:p w:rsidR="00FA5F4C" w:rsidRPr="00792794" w:rsidRDefault="00FA5F4C" w:rsidP="00FA5F4C">
      <w:pPr>
        <w:pStyle w:val="ListParagraph"/>
        <w:rPr>
          <w:rFonts w:ascii="Arial" w:hAnsi="Arial" w:cs="Arial"/>
        </w:rPr>
      </w:pPr>
      <w:r w:rsidRPr="00792794">
        <w:rPr>
          <w:rFonts w:ascii="Arial" w:hAnsi="Arial" w:cs="Arial"/>
        </w:rPr>
        <w:t>The Testing Center proposes to hire and train eight (11) proctors to cover the anticipated volume during midterms and finals. The proctors will be paid at the rate of $15.00 /hour. The Boca Office for Students with Disabilities (OSD), Davie Office of Diversity Services (ODS), and Jupiter Diversity Student Services (DSS) are proposing to hire seven (7) proctors to cover the anticipated volume during midterms and finals for students with disabilities. The proctors will be paid at the same rate.</w:t>
      </w:r>
    </w:p>
    <w:p w:rsidR="00FA5F4C" w:rsidRDefault="00FA5F4C" w:rsidP="00FA5F4C">
      <w:pPr>
        <w:pStyle w:val="ListParagraph"/>
        <w:rPr>
          <w:rFonts w:ascii="Arial" w:hAnsi="Arial" w:cs="Arial"/>
          <w:sz w:val="20"/>
          <w:szCs w:val="20"/>
        </w:rPr>
      </w:pPr>
    </w:p>
    <w:p w:rsidR="00FA5F4C" w:rsidRDefault="00FA5F4C" w:rsidP="00FA5F4C">
      <w:pPr>
        <w:pStyle w:val="ListParagraph"/>
        <w:rPr>
          <w:rFonts w:ascii="Arial" w:hAnsi="Arial" w:cs="Arial"/>
          <w:sz w:val="20"/>
          <w:szCs w:val="20"/>
        </w:rPr>
      </w:pPr>
    </w:p>
    <w:p w:rsidR="00FA5F4C" w:rsidRDefault="00FA5F4C" w:rsidP="00FA5F4C">
      <w:pPr>
        <w:pStyle w:val="ListParagraph"/>
        <w:rPr>
          <w:rFonts w:ascii="Arial" w:hAnsi="Arial" w:cs="Arial"/>
          <w:sz w:val="20"/>
          <w:szCs w:val="20"/>
        </w:rPr>
      </w:pPr>
    </w:p>
    <w:p w:rsidR="00FA5F4C" w:rsidRPr="00FA5F4C" w:rsidRDefault="00FA5F4C" w:rsidP="00FA5F4C">
      <w:pPr>
        <w:numPr>
          <w:ilvl w:val="0"/>
          <w:numId w:val="1"/>
        </w:numPr>
        <w:contextualSpacing/>
        <w:rPr>
          <w:rFonts w:ascii="Arial" w:hAnsi="Arial" w:cs="Arial"/>
        </w:rPr>
      </w:pPr>
      <w:r w:rsidRPr="00FA5F4C">
        <w:rPr>
          <w:rFonts w:ascii="Arial" w:hAnsi="Arial" w:cs="Arial"/>
        </w:rPr>
        <w:t>TIMEFRAME</w:t>
      </w:r>
    </w:p>
    <w:p w:rsidR="00FA5F4C" w:rsidRPr="00FA5F4C" w:rsidRDefault="00FA5F4C" w:rsidP="00FA5F4C">
      <w:pPr>
        <w:ind w:left="720"/>
        <w:contextualSpacing/>
        <w:rPr>
          <w:rFonts w:ascii="Arial" w:hAnsi="Arial" w:cs="Arial"/>
        </w:rPr>
      </w:pPr>
    </w:p>
    <w:p w:rsidR="00362EF4" w:rsidRPr="00792794" w:rsidRDefault="00FA5F4C" w:rsidP="00FA5F4C">
      <w:pPr>
        <w:ind w:left="720"/>
        <w:contextualSpacing/>
        <w:rPr>
          <w:rFonts w:ascii="Arial" w:hAnsi="Arial" w:cs="Arial"/>
        </w:rPr>
      </w:pPr>
      <w:r w:rsidRPr="00FA5F4C">
        <w:rPr>
          <w:rFonts w:ascii="Arial" w:hAnsi="Arial" w:cs="Arial"/>
        </w:rPr>
        <w:t xml:space="preserve">Proctoring services will be provided during two-week windows during midterms and finals. The total number of hours per semester for both midterms and finals is </w:t>
      </w:r>
      <w:r w:rsidRPr="00792794">
        <w:rPr>
          <w:rFonts w:ascii="Arial" w:hAnsi="Arial" w:cs="Arial"/>
        </w:rPr>
        <w:t>988</w:t>
      </w:r>
      <w:r w:rsidRPr="00FA5F4C">
        <w:rPr>
          <w:rFonts w:ascii="Arial" w:hAnsi="Arial" w:cs="Arial"/>
        </w:rPr>
        <w:t xml:space="preserve"> hours for the Testing Center</w:t>
      </w:r>
      <w:r w:rsidRPr="00792794">
        <w:rPr>
          <w:rFonts w:ascii="Arial" w:hAnsi="Arial" w:cs="Arial"/>
        </w:rPr>
        <w:t xml:space="preserve"> </w:t>
      </w:r>
      <w:r w:rsidRPr="00FA5F4C">
        <w:rPr>
          <w:rFonts w:ascii="Arial" w:hAnsi="Arial" w:cs="Arial"/>
        </w:rPr>
        <w:t>and 352 hours for Office for Students with Disabilities (which includes Davie ODS and Jupiter DSS).</w:t>
      </w:r>
    </w:p>
    <w:p w:rsidR="00362EF4" w:rsidRPr="00792794" w:rsidRDefault="00362EF4" w:rsidP="00FA5F4C">
      <w:pPr>
        <w:ind w:left="720"/>
        <w:contextualSpacing/>
        <w:rPr>
          <w:rFonts w:ascii="Arial" w:hAnsi="Arial" w:cs="Arial"/>
        </w:rPr>
      </w:pPr>
    </w:p>
    <w:p w:rsidR="00362EF4" w:rsidRPr="00362EF4" w:rsidRDefault="00362EF4" w:rsidP="00362EF4">
      <w:pPr>
        <w:numPr>
          <w:ilvl w:val="0"/>
          <w:numId w:val="1"/>
        </w:numPr>
        <w:contextualSpacing/>
        <w:rPr>
          <w:rFonts w:ascii="Arial" w:hAnsi="Arial" w:cs="Arial"/>
        </w:rPr>
      </w:pPr>
      <w:r w:rsidRPr="00362EF4">
        <w:rPr>
          <w:rFonts w:ascii="Arial" w:hAnsi="Arial" w:cs="Arial"/>
        </w:rPr>
        <w:t>LOCATIONS</w:t>
      </w:r>
    </w:p>
    <w:p w:rsidR="00362EF4" w:rsidRPr="00362EF4" w:rsidRDefault="00362EF4" w:rsidP="00362EF4">
      <w:pPr>
        <w:ind w:left="720"/>
        <w:rPr>
          <w:rFonts w:ascii="Arial" w:hAnsi="Arial" w:cs="Arial"/>
        </w:rPr>
      </w:pPr>
      <w:r w:rsidRPr="00362EF4">
        <w:rPr>
          <w:rFonts w:ascii="Arial" w:hAnsi="Arial" w:cs="Arial"/>
        </w:rPr>
        <w:t xml:space="preserve">Testing for other services is already available at the Boca Raton, Davie, </w:t>
      </w:r>
      <w:r w:rsidRPr="00362EF4">
        <w:rPr>
          <w:rFonts w:ascii="Arial" w:hAnsi="Arial" w:cs="Arial"/>
          <w:color w:val="FF0000"/>
        </w:rPr>
        <w:t xml:space="preserve">and Jupiter </w:t>
      </w:r>
      <w:r w:rsidRPr="00362EF4">
        <w:rPr>
          <w:rFonts w:ascii="Arial" w:hAnsi="Arial" w:cs="Arial"/>
        </w:rPr>
        <w:t xml:space="preserve">campuses. </w:t>
      </w:r>
    </w:p>
    <w:p w:rsidR="00362EF4" w:rsidRPr="00362EF4" w:rsidRDefault="00362EF4" w:rsidP="00362EF4">
      <w:pPr>
        <w:ind w:left="720"/>
        <w:rPr>
          <w:rFonts w:ascii="Arial" w:hAnsi="Arial" w:cs="Arial"/>
        </w:rPr>
      </w:pPr>
      <w:r w:rsidRPr="00362EF4">
        <w:rPr>
          <w:rFonts w:ascii="Arial" w:hAnsi="Arial" w:cs="Arial"/>
        </w:rPr>
        <w:t>Locations for proctored testing will include:</w:t>
      </w:r>
    </w:p>
    <w:p w:rsidR="00362EF4" w:rsidRPr="00362EF4" w:rsidRDefault="00362EF4" w:rsidP="00362EF4">
      <w:pPr>
        <w:numPr>
          <w:ilvl w:val="0"/>
          <w:numId w:val="2"/>
        </w:numPr>
        <w:contextualSpacing/>
        <w:rPr>
          <w:rFonts w:ascii="Arial" w:hAnsi="Arial" w:cs="Arial"/>
        </w:rPr>
      </w:pPr>
      <w:r w:rsidRPr="00362EF4">
        <w:rPr>
          <w:rFonts w:ascii="Arial" w:hAnsi="Arial" w:cs="Arial"/>
        </w:rPr>
        <w:t>Boca Raton Testing Center</w:t>
      </w:r>
    </w:p>
    <w:p w:rsidR="00362EF4" w:rsidRPr="00362EF4" w:rsidRDefault="00362EF4" w:rsidP="00362EF4">
      <w:pPr>
        <w:numPr>
          <w:ilvl w:val="0"/>
          <w:numId w:val="2"/>
        </w:numPr>
        <w:contextualSpacing/>
        <w:rPr>
          <w:rFonts w:ascii="Arial" w:hAnsi="Arial" w:cs="Arial"/>
        </w:rPr>
      </w:pPr>
      <w:r w:rsidRPr="00362EF4">
        <w:rPr>
          <w:rFonts w:ascii="Arial" w:hAnsi="Arial" w:cs="Arial"/>
        </w:rPr>
        <w:t>Davie Testing Center</w:t>
      </w:r>
    </w:p>
    <w:p w:rsidR="00362EF4" w:rsidRPr="00792794" w:rsidRDefault="00362EF4" w:rsidP="00362EF4">
      <w:pPr>
        <w:numPr>
          <w:ilvl w:val="0"/>
          <w:numId w:val="2"/>
        </w:numPr>
        <w:contextualSpacing/>
        <w:rPr>
          <w:rFonts w:ascii="Arial" w:hAnsi="Arial" w:cs="Arial"/>
        </w:rPr>
      </w:pPr>
      <w:r w:rsidRPr="00362EF4">
        <w:rPr>
          <w:rFonts w:ascii="Arial" w:hAnsi="Arial" w:cs="Arial"/>
        </w:rPr>
        <w:t>Center for Teaching and Learning (Boca Raton)</w:t>
      </w:r>
    </w:p>
    <w:p w:rsidR="00362EF4" w:rsidRPr="00362EF4" w:rsidRDefault="00362EF4" w:rsidP="00362EF4">
      <w:pPr>
        <w:numPr>
          <w:ilvl w:val="0"/>
          <w:numId w:val="2"/>
        </w:numPr>
        <w:contextualSpacing/>
        <w:rPr>
          <w:rFonts w:ascii="Arial" w:hAnsi="Arial" w:cs="Arial"/>
        </w:rPr>
      </w:pPr>
      <w:r w:rsidRPr="00792794">
        <w:rPr>
          <w:rFonts w:ascii="Arial" w:hAnsi="Arial" w:cs="Arial"/>
        </w:rPr>
        <w:t>Jupiter (TBD)</w:t>
      </w:r>
    </w:p>
    <w:p w:rsidR="00362EF4" w:rsidRPr="00362EF4" w:rsidRDefault="00362EF4" w:rsidP="00362EF4">
      <w:pPr>
        <w:numPr>
          <w:ilvl w:val="0"/>
          <w:numId w:val="2"/>
        </w:numPr>
        <w:contextualSpacing/>
        <w:rPr>
          <w:rFonts w:ascii="Arial" w:hAnsi="Arial" w:cs="Arial"/>
        </w:rPr>
      </w:pPr>
      <w:r w:rsidRPr="00362EF4">
        <w:rPr>
          <w:rFonts w:ascii="Arial" w:hAnsi="Arial" w:cs="Arial"/>
        </w:rPr>
        <w:t>Boca Office for Students with Disabilities (OSD)</w:t>
      </w:r>
    </w:p>
    <w:p w:rsidR="00362EF4" w:rsidRPr="00362EF4" w:rsidRDefault="00362EF4" w:rsidP="00362EF4">
      <w:pPr>
        <w:numPr>
          <w:ilvl w:val="0"/>
          <w:numId w:val="2"/>
        </w:numPr>
        <w:contextualSpacing/>
        <w:rPr>
          <w:rFonts w:ascii="Arial" w:hAnsi="Arial" w:cs="Arial"/>
        </w:rPr>
      </w:pPr>
      <w:r w:rsidRPr="00362EF4">
        <w:rPr>
          <w:rFonts w:ascii="Arial" w:hAnsi="Arial" w:cs="Arial"/>
        </w:rPr>
        <w:t>Davie Office of Diversity Services (ODS)</w:t>
      </w:r>
    </w:p>
    <w:p w:rsidR="00362EF4" w:rsidRPr="00362EF4" w:rsidRDefault="00362EF4" w:rsidP="00362EF4">
      <w:pPr>
        <w:numPr>
          <w:ilvl w:val="0"/>
          <w:numId w:val="2"/>
        </w:numPr>
        <w:contextualSpacing/>
        <w:rPr>
          <w:rFonts w:ascii="Arial" w:hAnsi="Arial" w:cs="Arial"/>
          <w:color w:val="FF0000"/>
        </w:rPr>
      </w:pPr>
      <w:r w:rsidRPr="00362EF4">
        <w:rPr>
          <w:rFonts w:ascii="Arial" w:hAnsi="Arial" w:cs="Arial"/>
        </w:rPr>
        <w:t>Jupiter Diversity Students Services (DSS</w:t>
      </w:r>
      <w:r w:rsidRPr="00362EF4">
        <w:rPr>
          <w:rFonts w:ascii="Arial" w:hAnsi="Arial" w:cs="Arial"/>
          <w:color w:val="FF0000"/>
        </w:rPr>
        <w:t>)</w:t>
      </w:r>
    </w:p>
    <w:p w:rsidR="00FA5F4C" w:rsidRPr="00FA5F4C" w:rsidRDefault="00FA5F4C" w:rsidP="00FA5F4C">
      <w:pPr>
        <w:ind w:left="720"/>
        <w:contextualSpacing/>
        <w:rPr>
          <w:rFonts w:ascii="Arial" w:hAnsi="Arial" w:cs="Arial"/>
          <w:sz w:val="20"/>
          <w:szCs w:val="20"/>
        </w:rPr>
      </w:pPr>
      <w:r w:rsidRPr="00FA5F4C">
        <w:rPr>
          <w:rFonts w:ascii="Arial" w:hAnsi="Arial" w:cs="Arial"/>
          <w:sz w:val="20"/>
          <w:szCs w:val="20"/>
        </w:rPr>
        <w:t xml:space="preserve"> </w:t>
      </w:r>
    </w:p>
    <w:p w:rsidR="00362EF4" w:rsidRPr="00362EF4" w:rsidRDefault="00362EF4" w:rsidP="00362EF4">
      <w:pPr>
        <w:numPr>
          <w:ilvl w:val="0"/>
          <w:numId w:val="1"/>
        </w:numPr>
        <w:contextualSpacing/>
        <w:rPr>
          <w:rFonts w:ascii="Arial" w:hAnsi="Arial" w:cs="Arial"/>
        </w:rPr>
      </w:pPr>
      <w:r w:rsidRPr="00362EF4">
        <w:rPr>
          <w:rFonts w:ascii="Arial" w:hAnsi="Arial" w:cs="Arial"/>
        </w:rPr>
        <w:t>SEATS AVAILABLE</w:t>
      </w:r>
    </w:p>
    <w:p w:rsidR="00362EF4" w:rsidRPr="00362EF4" w:rsidRDefault="00362EF4" w:rsidP="00362EF4">
      <w:pPr>
        <w:ind w:left="720"/>
        <w:contextualSpacing/>
        <w:rPr>
          <w:rFonts w:ascii="Arial" w:hAnsi="Arial" w:cs="Arial"/>
        </w:rPr>
      </w:pPr>
    </w:p>
    <w:p w:rsidR="00362EF4" w:rsidRPr="00362EF4" w:rsidRDefault="00362EF4" w:rsidP="00362EF4">
      <w:pPr>
        <w:numPr>
          <w:ilvl w:val="0"/>
          <w:numId w:val="3"/>
        </w:numPr>
        <w:contextualSpacing/>
        <w:rPr>
          <w:rFonts w:ascii="Arial" w:hAnsi="Arial" w:cs="Arial"/>
        </w:rPr>
      </w:pPr>
      <w:r w:rsidRPr="00362EF4">
        <w:rPr>
          <w:rFonts w:ascii="Arial" w:hAnsi="Arial" w:cs="Arial"/>
        </w:rPr>
        <w:t>Boca Raton: 96 seats</w:t>
      </w:r>
    </w:p>
    <w:p w:rsidR="00362EF4" w:rsidRPr="00362EF4" w:rsidRDefault="00362EF4" w:rsidP="00362EF4">
      <w:pPr>
        <w:numPr>
          <w:ilvl w:val="0"/>
          <w:numId w:val="3"/>
        </w:numPr>
        <w:contextualSpacing/>
        <w:rPr>
          <w:rFonts w:ascii="Arial" w:hAnsi="Arial" w:cs="Arial"/>
        </w:rPr>
      </w:pPr>
      <w:r w:rsidRPr="00362EF4">
        <w:rPr>
          <w:rFonts w:ascii="Arial" w:hAnsi="Arial" w:cs="Arial"/>
        </w:rPr>
        <w:t>Davie: 25 seats</w:t>
      </w:r>
    </w:p>
    <w:p w:rsidR="00362EF4" w:rsidRPr="00792794" w:rsidRDefault="00362EF4" w:rsidP="00362EF4">
      <w:pPr>
        <w:numPr>
          <w:ilvl w:val="0"/>
          <w:numId w:val="3"/>
        </w:numPr>
        <w:contextualSpacing/>
        <w:rPr>
          <w:rFonts w:ascii="Arial" w:hAnsi="Arial" w:cs="Arial"/>
        </w:rPr>
      </w:pPr>
      <w:r w:rsidRPr="00362EF4">
        <w:rPr>
          <w:rFonts w:ascii="Arial" w:hAnsi="Arial" w:cs="Arial"/>
        </w:rPr>
        <w:t>CTL: 38 seats</w:t>
      </w:r>
    </w:p>
    <w:p w:rsidR="00362EF4" w:rsidRPr="00362EF4" w:rsidRDefault="00362EF4" w:rsidP="00362EF4">
      <w:pPr>
        <w:numPr>
          <w:ilvl w:val="0"/>
          <w:numId w:val="3"/>
        </w:numPr>
        <w:contextualSpacing/>
        <w:rPr>
          <w:rFonts w:ascii="Arial" w:hAnsi="Arial" w:cs="Arial"/>
        </w:rPr>
      </w:pPr>
      <w:r w:rsidRPr="00792794">
        <w:rPr>
          <w:rFonts w:ascii="Arial" w:hAnsi="Arial" w:cs="Arial"/>
        </w:rPr>
        <w:t xml:space="preserve">Jupiter: </w:t>
      </w:r>
      <w:r w:rsidRPr="00792794">
        <w:rPr>
          <w:rFonts w:ascii="Arial" w:hAnsi="Arial" w:cs="Arial"/>
          <w:b/>
          <w:color w:val="C00000"/>
        </w:rPr>
        <w:t>Will need 10 seats</w:t>
      </w:r>
    </w:p>
    <w:p w:rsidR="00362EF4" w:rsidRPr="00362EF4" w:rsidRDefault="00362EF4" w:rsidP="00362EF4">
      <w:pPr>
        <w:numPr>
          <w:ilvl w:val="0"/>
          <w:numId w:val="3"/>
        </w:numPr>
        <w:contextualSpacing/>
        <w:rPr>
          <w:rFonts w:ascii="Arial" w:hAnsi="Arial" w:cs="Arial"/>
        </w:rPr>
      </w:pPr>
      <w:r w:rsidRPr="00362EF4">
        <w:rPr>
          <w:rFonts w:ascii="Arial" w:hAnsi="Arial" w:cs="Arial"/>
        </w:rPr>
        <w:t xml:space="preserve">Boca OSD: 15 seats (including 5 seats in an isolated setting) </w:t>
      </w:r>
    </w:p>
    <w:p w:rsidR="00362EF4" w:rsidRPr="00362EF4" w:rsidRDefault="00362EF4" w:rsidP="00362EF4">
      <w:pPr>
        <w:numPr>
          <w:ilvl w:val="0"/>
          <w:numId w:val="3"/>
        </w:numPr>
        <w:contextualSpacing/>
        <w:rPr>
          <w:rFonts w:ascii="Arial" w:hAnsi="Arial" w:cs="Arial"/>
        </w:rPr>
      </w:pPr>
      <w:r w:rsidRPr="00362EF4">
        <w:rPr>
          <w:rFonts w:ascii="Arial" w:hAnsi="Arial" w:cs="Arial"/>
        </w:rPr>
        <w:t>Davie ODS: 3 seats (including 1 seat in an isolated setting)</w:t>
      </w:r>
    </w:p>
    <w:p w:rsidR="00362EF4" w:rsidRPr="00362EF4" w:rsidRDefault="00362EF4" w:rsidP="00362EF4">
      <w:pPr>
        <w:numPr>
          <w:ilvl w:val="0"/>
          <w:numId w:val="3"/>
        </w:numPr>
        <w:contextualSpacing/>
        <w:rPr>
          <w:rFonts w:ascii="Arial" w:hAnsi="Arial" w:cs="Arial"/>
        </w:rPr>
      </w:pPr>
      <w:r w:rsidRPr="00362EF4">
        <w:rPr>
          <w:rFonts w:ascii="Arial" w:hAnsi="Arial" w:cs="Arial"/>
        </w:rPr>
        <w:t>Jupiter DSS: 3 seats (including 1 seat in an isolated setting)</w:t>
      </w:r>
    </w:p>
    <w:p w:rsidR="00FA5F4C" w:rsidRPr="00FA5F4C" w:rsidRDefault="00FA5F4C" w:rsidP="00FA5F4C">
      <w:pPr>
        <w:pStyle w:val="ListParagraph"/>
        <w:rPr>
          <w:rFonts w:ascii="Arial" w:hAnsi="Arial" w:cs="Arial"/>
          <w:sz w:val="20"/>
          <w:szCs w:val="20"/>
        </w:rPr>
      </w:pPr>
    </w:p>
    <w:p w:rsidR="00E73206" w:rsidRPr="00E73206" w:rsidRDefault="00E73206" w:rsidP="00E73206">
      <w:pPr>
        <w:numPr>
          <w:ilvl w:val="0"/>
          <w:numId w:val="1"/>
        </w:numPr>
        <w:contextualSpacing/>
        <w:rPr>
          <w:rFonts w:ascii="Arial" w:hAnsi="Arial" w:cs="Arial"/>
        </w:rPr>
      </w:pPr>
      <w:r w:rsidRPr="00E73206">
        <w:rPr>
          <w:rFonts w:ascii="Arial" w:hAnsi="Arial" w:cs="Arial"/>
        </w:rPr>
        <w:t>HOURS:</w:t>
      </w:r>
    </w:p>
    <w:p w:rsidR="00E73206" w:rsidRPr="00E73206" w:rsidRDefault="00E73206" w:rsidP="00E73206">
      <w:pPr>
        <w:ind w:left="720"/>
        <w:contextualSpacing/>
        <w:rPr>
          <w:rFonts w:ascii="Arial" w:hAnsi="Arial" w:cs="Arial"/>
        </w:rPr>
      </w:pPr>
    </w:p>
    <w:p w:rsidR="00E73206" w:rsidRPr="00E73206" w:rsidRDefault="00E73206" w:rsidP="00E73206">
      <w:pPr>
        <w:numPr>
          <w:ilvl w:val="0"/>
          <w:numId w:val="4"/>
        </w:numPr>
        <w:contextualSpacing/>
        <w:rPr>
          <w:rFonts w:ascii="Arial" w:hAnsi="Arial" w:cs="Arial"/>
        </w:rPr>
      </w:pPr>
      <w:r w:rsidRPr="00E73206">
        <w:rPr>
          <w:rFonts w:ascii="Arial" w:hAnsi="Arial" w:cs="Arial"/>
        </w:rPr>
        <w:t>Boca Raton: Monday-Friday, 5:00 p.m. – 11:00 p.m.; Saturday, 9:00 a.m. to 1:00 p.m.</w:t>
      </w:r>
    </w:p>
    <w:p w:rsidR="00E73206" w:rsidRPr="00E73206" w:rsidRDefault="00E73206" w:rsidP="00E73206">
      <w:pPr>
        <w:numPr>
          <w:ilvl w:val="0"/>
          <w:numId w:val="4"/>
        </w:numPr>
        <w:contextualSpacing/>
        <w:rPr>
          <w:rFonts w:ascii="Arial" w:hAnsi="Arial" w:cs="Arial"/>
        </w:rPr>
      </w:pPr>
      <w:r w:rsidRPr="00E73206">
        <w:rPr>
          <w:rFonts w:ascii="Arial" w:hAnsi="Arial" w:cs="Arial"/>
        </w:rPr>
        <w:t>Davie: Monday-Friday, 3:00 p.m. – 9:00 p.m.; Saturday, 9:00 a.m. to 1:00 p.m.</w:t>
      </w:r>
    </w:p>
    <w:p w:rsidR="00E73206" w:rsidRPr="00792794" w:rsidRDefault="00E73206" w:rsidP="00E73206">
      <w:pPr>
        <w:numPr>
          <w:ilvl w:val="0"/>
          <w:numId w:val="4"/>
        </w:numPr>
        <w:contextualSpacing/>
        <w:rPr>
          <w:rFonts w:ascii="Arial" w:hAnsi="Arial" w:cs="Arial"/>
        </w:rPr>
      </w:pPr>
      <w:r w:rsidRPr="00E73206">
        <w:rPr>
          <w:rFonts w:ascii="Arial" w:hAnsi="Arial" w:cs="Arial"/>
        </w:rPr>
        <w:t xml:space="preserve">CTL: Monday-Friday, 8:00 </w:t>
      </w:r>
      <w:r w:rsidRPr="00792794">
        <w:rPr>
          <w:rFonts w:ascii="Arial" w:hAnsi="Arial" w:cs="Arial"/>
        </w:rPr>
        <w:t>a</w:t>
      </w:r>
      <w:r w:rsidRPr="00E73206">
        <w:rPr>
          <w:rFonts w:ascii="Arial" w:hAnsi="Arial" w:cs="Arial"/>
        </w:rPr>
        <w:t>.m. – 11:00 p.m.; Saturday, 9:00 a.m. to 1:00 p.m.</w:t>
      </w:r>
    </w:p>
    <w:p w:rsidR="00E73206" w:rsidRPr="00E73206" w:rsidRDefault="00E73206" w:rsidP="00E73206">
      <w:pPr>
        <w:numPr>
          <w:ilvl w:val="0"/>
          <w:numId w:val="4"/>
        </w:numPr>
        <w:contextualSpacing/>
        <w:rPr>
          <w:rFonts w:ascii="Arial" w:hAnsi="Arial" w:cs="Arial"/>
        </w:rPr>
      </w:pPr>
      <w:r w:rsidRPr="00792794">
        <w:rPr>
          <w:rFonts w:ascii="Arial" w:hAnsi="Arial" w:cs="Arial"/>
        </w:rPr>
        <w:t>Jupiter: Monday-Friday 5:00 p.m. – 9:00 p.m</w:t>
      </w:r>
      <w:proofErr w:type="gramStart"/>
      <w:r w:rsidRPr="00792794">
        <w:rPr>
          <w:rFonts w:ascii="Arial" w:hAnsi="Arial" w:cs="Arial"/>
        </w:rPr>
        <w:t>. ;</w:t>
      </w:r>
      <w:proofErr w:type="gramEnd"/>
      <w:r w:rsidRPr="00792794">
        <w:rPr>
          <w:rFonts w:ascii="Arial" w:hAnsi="Arial" w:cs="Arial"/>
        </w:rPr>
        <w:t xml:space="preserve"> Saturday, 9:00 a.m. to 1:00 p.m.</w:t>
      </w:r>
    </w:p>
    <w:p w:rsidR="00E73206" w:rsidRPr="00E73206" w:rsidRDefault="00E73206" w:rsidP="00E73206">
      <w:pPr>
        <w:numPr>
          <w:ilvl w:val="0"/>
          <w:numId w:val="4"/>
        </w:numPr>
        <w:contextualSpacing/>
        <w:rPr>
          <w:rFonts w:ascii="Arial" w:hAnsi="Arial" w:cs="Arial"/>
        </w:rPr>
      </w:pPr>
      <w:r w:rsidRPr="00E73206">
        <w:rPr>
          <w:rFonts w:ascii="Arial" w:hAnsi="Arial" w:cs="Arial"/>
        </w:rPr>
        <w:t>Boca OSD: Saturday-Sunday, 9 a.m. – 6 p.m.</w:t>
      </w:r>
    </w:p>
    <w:p w:rsidR="00E73206" w:rsidRPr="00E73206" w:rsidRDefault="00E73206" w:rsidP="00E73206">
      <w:pPr>
        <w:numPr>
          <w:ilvl w:val="0"/>
          <w:numId w:val="4"/>
        </w:numPr>
        <w:contextualSpacing/>
        <w:rPr>
          <w:rFonts w:ascii="Arial" w:hAnsi="Arial" w:cs="Arial"/>
        </w:rPr>
      </w:pPr>
      <w:r w:rsidRPr="00E73206">
        <w:rPr>
          <w:rFonts w:ascii="Arial" w:hAnsi="Arial" w:cs="Arial"/>
        </w:rPr>
        <w:t xml:space="preserve">Davie ODS: Saturday-Sunday, 9 a.m. – 2:30 p.m. </w:t>
      </w:r>
    </w:p>
    <w:p w:rsidR="00E73206" w:rsidRPr="00E73206" w:rsidRDefault="00E73206" w:rsidP="00E73206">
      <w:pPr>
        <w:numPr>
          <w:ilvl w:val="0"/>
          <w:numId w:val="4"/>
        </w:numPr>
        <w:contextualSpacing/>
        <w:rPr>
          <w:rFonts w:ascii="Arial" w:hAnsi="Arial" w:cs="Arial"/>
        </w:rPr>
      </w:pPr>
      <w:r w:rsidRPr="00E73206">
        <w:rPr>
          <w:rFonts w:ascii="Arial" w:hAnsi="Arial" w:cs="Arial"/>
        </w:rPr>
        <w:lastRenderedPageBreak/>
        <w:t>Jupiter DSS: Saturday-Sunday, 9 a.m. – 2:30 p.m.</w:t>
      </w:r>
    </w:p>
    <w:p w:rsidR="00FA5F4C" w:rsidRDefault="00FA5F4C" w:rsidP="00FA5F4C">
      <w:pPr>
        <w:rPr>
          <w:rFonts w:ascii="Times New Roman" w:hAnsi="Times New Roman" w:cs="Times New Roman"/>
        </w:rPr>
      </w:pPr>
    </w:p>
    <w:p w:rsidR="00E73206" w:rsidRPr="00E73206" w:rsidRDefault="00E73206" w:rsidP="00E73206">
      <w:pPr>
        <w:numPr>
          <w:ilvl w:val="0"/>
          <w:numId w:val="1"/>
        </w:numPr>
        <w:contextualSpacing/>
        <w:rPr>
          <w:rFonts w:ascii="Arial" w:hAnsi="Arial" w:cs="Arial"/>
        </w:rPr>
      </w:pPr>
      <w:r w:rsidRPr="00E73206">
        <w:rPr>
          <w:rFonts w:ascii="Arial" w:hAnsi="Arial" w:cs="Arial"/>
        </w:rPr>
        <w:t>BUDGET</w:t>
      </w:r>
    </w:p>
    <w:p w:rsidR="00E73206" w:rsidRPr="00E73206" w:rsidRDefault="00E73206" w:rsidP="00E73206">
      <w:pPr>
        <w:ind w:left="720"/>
        <w:contextualSpacing/>
        <w:rPr>
          <w:rFonts w:ascii="Arial" w:hAnsi="Arial" w:cs="Arial"/>
        </w:rPr>
      </w:pPr>
    </w:p>
    <w:p w:rsidR="00E73206" w:rsidRPr="00E73206" w:rsidRDefault="00E73206" w:rsidP="00E73206">
      <w:pPr>
        <w:numPr>
          <w:ilvl w:val="0"/>
          <w:numId w:val="5"/>
        </w:numPr>
        <w:contextualSpacing/>
        <w:rPr>
          <w:rFonts w:ascii="Arial" w:hAnsi="Arial" w:cs="Arial"/>
        </w:rPr>
      </w:pPr>
      <w:r w:rsidRPr="00E73206">
        <w:rPr>
          <w:rFonts w:ascii="Arial" w:hAnsi="Arial" w:cs="Arial"/>
        </w:rPr>
        <w:t xml:space="preserve">The budget is based on the information provided above and will be adjusted based on demand. </w:t>
      </w:r>
    </w:p>
    <w:p w:rsidR="00E73206" w:rsidRPr="00E73206" w:rsidRDefault="00E73206" w:rsidP="00A74F48">
      <w:pPr>
        <w:spacing w:after="0"/>
        <w:ind w:left="720" w:firstLine="360"/>
        <w:rPr>
          <w:rFonts w:ascii="Arial" w:hAnsi="Arial" w:cs="Arial"/>
        </w:rPr>
      </w:pPr>
      <w:r w:rsidRPr="00E73206">
        <w:rPr>
          <w:rFonts w:ascii="Arial" w:hAnsi="Arial" w:cs="Arial"/>
        </w:rPr>
        <w:t>Eight (</w:t>
      </w:r>
      <w:r w:rsidRPr="007C35E4">
        <w:rPr>
          <w:rFonts w:ascii="Arial" w:hAnsi="Arial" w:cs="Arial"/>
        </w:rPr>
        <w:t>11</w:t>
      </w:r>
      <w:r w:rsidRPr="00E73206">
        <w:rPr>
          <w:rFonts w:ascii="Arial" w:hAnsi="Arial" w:cs="Arial"/>
        </w:rPr>
        <w:t xml:space="preserve">) proctors at $15.00/hour with an added 1.0765 (FICA) = </w:t>
      </w:r>
      <w:r w:rsidRPr="00E73206">
        <w:rPr>
          <w:rFonts w:ascii="Arial" w:hAnsi="Arial" w:cs="Arial"/>
          <w:b/>
        </w:rPr>
        <w:t>$16.15/hour</w:t>
      </w:r>
    </w:p>
    <w:p w:rsidR="00E73206" w:rsidRPr="00E73206" w:rsidRDefault="00E73206" w:rsidP="00A74F48">
      <w:pPr>
        <w:spacing w:after="0"/>
        <w:ind w:left="720" w:firstLine="360"/>
        <w:rPr>
          <w:rFonts w:ascii="Arial" w:hAnsi="Arial" w:cs="Arial"/>
        </w:rPr>
      </w:pPr>
      <w:r w:rsidRPr="007C35E4">
        <w:rPr>
          <w:rFonts w:ascii="Arial" w:hAnsi="Arial" w:cs="Arial"/>
        </w:rPr>
        <w:t>988</w:t>
      </w:r>
      <w:r w:rsidRPr="00E73206">
        <w:rPr>
          <w:rFonts w:ascii="Arial" w:hAnsi="Arial" w:cs="Arial"/>
        </w:rPr>
        <w:t xml:space="preserve"> hours/semester X $16.15/hour = </w:t>
      </w:r>
      <w:r w:rsidRPr="00E73206">
        <w:rPr>
          <w:rFonts w:ascii="Arial" w:hAnsi="Arial" w:cs="Arial"/>
          <w:b/>
        </w:rPr>
        <w:t>$</w:t>
      </w:r>
      <w:r w:rsidR="007C35E4" w:rsidRPr="007C35E4">
        <w:rPr>
          <w:rFonts w:ascii="Arial" w:hAnsi="Arial" w:cs="Arial"/>
          <w:b/>
        </w:rPr>
        <w:t>15</w:t>
      </w:r>
      <w:r w:rsidR="00A50644">
        <w:rPr>
          <w:rFonts w:ascii="Arial" w:hAnsi="Arial" w:cs="Arial"/>
          <w:b/>
        </w:rPr>
        <w:t>,</w:t>
      </w:r>
      <w:r w:rsidR="007C35E4" w:rsidRPr="007C35E4">
        <w:rPr>
          <w:rFonts w:ascii="Arial" w:hAnsi="Arial" w:cs="Arial"/>
          <w:b/>
        </w:rPr>
        <w:t>956.20</w:t>
      </w:r>
    </w:p>
    <w:p w:rsidR="00E73206" w:rsidRPr="00E73206" w:rsidRDefault="00E73206" w:rsidP="00A74F48">
      <w:pPr>
        <w:spacing w:after="0"/>
        <w:ind w:left="720" w:firstLine="360"/>
        <w:rPr>
          <w:rFonts w:ascii="Arial" w:hAnsi="Arial" w:cs="Arial"/>
        </w:rPr>
      </w:pPr>
      <w:r w:rsidRPr="00E73206">
        <w:rPr>
          <w:rFonts w:ascii="Arial" w:hAnsi="Arial" w:cs="Arial"/>
        </w:rPr>
        <w:t xml:space="preserve">Proctors for spring, summer, and fall = </w:t>
      </w:r>
      <w:r w:rsidRPr="00E73206">
        <w:rPr>
          <w:rFonts w:ascii="Arial" w:hAnsi="Arial" w:cs="Arial"/>
          <w:b/>
        </w:rPr>
        <w:t>$</w:t>
      </w:r>
      <w:r w:rsidR="007C35E4" w:rsidRPr="007C35E4">
        <w:rPr>
          <w:rFonts w:ascii="Arial" w:hAnsi="Arial" w:cs="Arial"/>
          <w:b/>
        </w:rPr>
        <w:t>47</w:t>
      </w:r>
      <w:r w:rsidR="007C35E4">
        <w:rPr>
          <w:rFonts w:ascii="Arial" w:hAnsi="Arial" w:cs="Arial"/>
          <w:b/>
        </w:rPr>
        <w:t>,</w:t>
      </w:r>
      <w:r w:rsidR="007C35E4" w:rsidRPr="007C35E4">
        <w:rPr>
          <w:rFonts w:ascii="Arial" w:hAnsi="Arial" w:cs="Arial"/>
          <w:b/>
        </w:rPr>
        <w:t>868.60</w:t>
      </w:r>
    </w:p>
    <w:p w:rsidR="00E73206" w:rsidRDefault="00E73206" w:rsidP="00A74F48">
      <w:pPr>
        <w:spacing w:after="0"/>
        <w:ind w:left="720" w:firstLine="360"/>
        <w:rPr>
          <w:rFonts w:ascii="Arial" w:hAnsi="Arial" w:cs="Arial"/>
          <w:b/>
        </w:rPr>
      </w:pPr>
      <w:r w:rsidRPr="00E73206">
        <w:rPr>
          <w:rFonts w:ascii="Arial" w:hAnsi="Arial" w:cs="Arial"/>
        </w:rPr>
        <w:t xml:space="preserve">Recurring scheduling program costs = </w:t>
      </w:r>
      <w:r w:rsidRPr="00E73206">
        <w:rPr>
          <w:rFonts w:ascii="Arial" w:hAnsi="Arial" w:cs="Arial"/>
          <w:b/>
        </w:rPr>
        <w:t>$480.00</w:t>
      </w:r>
    </w:p>
    <w:p w:rsidR="00E73206" w:rsidRPr="00E73206" w:rsidRDefault="002D4C10" w:rsidP="002D4C10">
      <w:pPr>
        <w:spacing w:after="0"/>
        <w:ind w:left="720"/>
        <w:rPr>
          <w:rFonts w:ascii="Arial" w:hAnsi="Arial" w:cs="Arial"/>
          <w:sz w:val="20"/>
          <w:szCs w:val="20"/>
        </w:rPr>
      </w:pPr>
      <w:r>
        <w:rPr>
          <w:rFonts w:ascii="Arial" w:hAnsi="Arial" w:cs="Arial"/>
          <w:sz w:val="20"/>
          <w:szCs w:val="20"/>
        </w:rPr>
        <w:t xml:space="preserve">     </w:t>
      </w:r>
    </w:p>
    <w:p w:rsidR="00A74F48" w:rsidRPr="00E73206" w:rsidRDefault="00A74F48" w:rsidP="00A74F48">
      <w:pPr>
        <w:numPr>
          <w:ilvl w:val="0"/>
          <w:numId w:val="5"/>
        </w:numPr>
        <w:contextualSpacing/>
        <w:rPr>
          <w:rFonts w:ascii="Arial" w:hAnsi="Arial" w:cs="Arial"/>
        </w:rPr>
      </w:pPr>
      <w:r w:rsidRPr="00E73206">
        <w:rPr>
          <w:rFonts w:ascii="Arial" w:hAnsi="Arial" w:cs="Arial"/>
        </w:rPr>
        <w:t xml:space="preserve">The budget is based on the information provided above and will be adjusted based on demand. </w:t>
      </w:r>
    </w:p>
    <w:p w:rsidR="00E73206" w:rsidRPr="00E73206" w:rsidRDefault="00A74F48" w:rsidP="00A74F48">
      <w:pPr>
        <w:spacing w:after="0"/>
        <w:ind w:left="1080"/>
        <w:contextualSpacing/>
        <w:rPr>
          <w:rFonts w:ascii="Arial" w:hAnsi="Arial" w:cs="Arial"/>
        </w:rPr>
      </w:pPr>
      <w:r>
        <w:rPr>
          <w:rFonts w:ascii="Arial" w:hAnsi="Arial" w:cs="Arial"/>
        </w:rPr>
        <w:t>T</w:t>
      </w:r>
      <w:r w:rsidR="00E73206" w:rsidRPr="00E73206">
        <w:rPr>
          <w:rFonts w:ascii="Arial" w:hAnsi="Arial" w:cs="Arial"/>
        </w:rPr>
        <w:t xml:space="preserve">he budget for Boca OSD, Davie ODS and Jupiter DSS is: </w:t>
      </w:r>
    </w:p>
    <w:p w:rsidR="00E73206" w:rsidRPr="00E73206" w:rsidRDefault="00E73206" w:rsidP="007C35E4">
      <w:pPr>
        <w:spacing w:after="0"/>
        <w:jc w:val="both"/>
        <w:rPr>
          <w:rFonts w:ascii="Arial" w:hAnsi="Arial" w:cs="Arial"/>
        </w:rPr>
      </w:pPr>
      <w:r w:rsidRPr="00E73206">
        <w:rPr>
          <w:rFonts w:ascii="Arial" w:hAnsi="Arial" w:cs="Arial"/>
        </w:rPr>
        <w:t xml:space="preserve">            </w:t>
      </w:r>
      <w:r w:rsidR="00A74F48">
        <w:rPr>
          <w:rFonts w:ascii="Arial" w:hAnsi="Arial" w:cs="Arial"/>
        </w:rPr>
        <w:t xml:space="preserve">      </w:t>
      </w:r>
      <w:r w:rsidRPr="00E73206">
        <w:rPr>
          <w:rFonts w:ascii="Arial" w:hAnsi="Arial" w:cs="Arial"/>
        </w:rPr>
        <w:t xml:space="preserve">Seven (7) proctors at $15.00/hour with an added 1.0765 (FICA) = </w:t>
      </w:r>
      <w:r w:rsidRPr="00E73206">
        <w:rPr>
          <w:rFonts w:ascii="Arial" w:hAnsi="Arial" w:cs="Arial"/>
          <w:b/>
        </w:rPr>
        <w:t>$16.15/hour</w:t>
      </w:r>
    </w:p>
    <w:p w:rsidR="00E73206" w:rsidRPr="00E73206" w:rsidRDefault="00E73206" w:rsidP="007C35E4">
      <w:pPr>
        <w:spacing w:after="0"/>
        <w:jc w:val="both"/>
        <w:rPr>
          <w:rFonts w:ascii="Arial" w:hAnsi="Arial" w:cs="Arial"/>
          <w:b/>
        </w:rPr>
      </w:pPr>
      <w:r w:rsidRPr="00E73206">
        <w:rPr>
          <w:rFonts w:ascii="Arial" w:hAnsi="Arial" w:cs="Arial"/>
        </w:rPr>
        <w:tab/>
      </w:r>
      <w:r w:rsidR="00A74F48">
        <w:rPr>
          <w:rFonts w:ascii="Arial" w:hAnsi="Arial" w:cs="Arial"/>
        </w:rPr>
        <w:t xml:space="preserve">      </w:t>
      </w:r>
      <w:r w:rsidRPr="00E73206">
        <w:rPr>
          <w:rFonts w:ascii="Arial" w:hAnsi="Arial" w:cs="Arial"/>
        </w:rPr>
        <w:t xml:space="preserve">352 hours/semester X $16.15/hour = </w:t>
      </w:r>
      <w:r w:rsidRPr="00E73206">
        <w:rPr>
          <w:rFonts w:ascii="Arial" w:hAnsi="Arial" w:cs="Arial"/>
          <w:b/>
        </w:rPr>
        <w:t>$5,685.00</w:t>
      </w:r>
    </w:p>
    <w:p w:rsidR="00E73206" w:rsidRDefault="00E73206" w:rsidP="007C35E4">
      <w:pPr>
        <w:spacing w:after="0"/>
        <w:jc w:val="both"/>
        <w:rPr>
          <w:rFonts w:ascii="Arial" w:hAnsi="Arial" w:cs="Arial"/>
          <w:b/>
        </w:rPr>
      </w:pPr>
      <w:r w:rsidRPr="00E73206">
        <w:rPr>
          <w:rFonts w:ascii="Arial" w:hAnsi="Arial" w:cs="Arial"/>
          <w:b/>
        </w:rPr>
        <w:tab/>
      </w:r>
      <w:r w:rsidR="00A74F48">
        <w:rPr>
          <w:rFonts w:ascii="Arial" w:hAnsi="Arial" w:cs="Arial"/>
          <w:b/>
        </w:rPr>
        <w:t xml:space="preserve">      </w:t>
      </w:r>
      <w:r w:rsidRPr="00E73206">
        <w:rPr>
          <w:rFonts w:ascii="Arial" w:hAnsi="Arial" w:cs="Arial"/>
        </w:rPr>
        <w:t>Proctors for spring, summer, and fall =</w:t>
      </w:r>
      <w:r w:rsidRPr="00E73206">
        <w:rPr>
          <w:rFonts w:ascii="Arial" w:hAnsi="Arial" w:cs="Arial"/>
          <w:b/>
        </w:rPr>
        <w:t xml:space="preserve"> $17,055.00</w:t>
      </w:r>
    </w:p>
    <w:p w:rsidR="00792794" w:rsidRPr="00E73206" w:rsidRDefault="00792794" w:rsidP="007C35E4">
      <w:pPr>
        <w:spacing w:after="0"/>
        <w:jc w:val="both"/>
        <w:rPr>
          <w:rFonts w:ascii="Arial" w:hAnsi="Arial" w:cs="Arial"/>
          <w:b/>
        </w:rPr>
      </w:pPr>
    </w:p>
    <w:p w:rsidR="00E73206" w:rsidRDefault="00A74F48" w:rsidP="00A26978">
      <w:pPr>
        <w:pStyle w:val="ListParagraph"/>
        <w:numPr>
          <w:ilvl w:val="0"/>
          <w:numId w:val="5"/>
        </w:numPr>
        <w:rPr>
          <w:rFonts w:ascii="Arial" w:hAnsi="Arial" w:cs="Arial"/>
        </w:rPr>
      </w:pPr>
      <w:r>
        <w:rPr>
          <w:rFonts w:ascii="Arial" w:hAnsi="Arial" w:cs="Arial"/>
        </w:rPr>
        <w:t>Coordinator for E Learning</w:t>
      </w:r>
    </w:p>
    <w:p w:rsidR="00B128D7" w:rsidRDefault="00A50644" w:rsidP="00A74F48">
      <w:pPr>
        <w:pStyle w:val="ListParagraph"/>
        <w:ind w:left="1080"/>
        <w:rPr>
          <w:rFonts w:ascii="Arial" w:hAnsi="Arial" w:cs="Arial"/>
        </w:rPr>
      </w:pPr>
      <w:r>
        <w:rPr>
          <w:rFonts w:ascii="Arial" w:hAnsi="Arial" w:cs="Arial"/>
        </w:rPr>
        <w:t>This person’s primary responsibility will be to work with the instructors to ensure the scheduling of tests. He or she will work with the scheduling program to ensure that instructor courses are loaded and visible to the student. This person will also process any requests from students wishing to test at a non-FAU testing center (both in state and out of state).  This person will create a formal process to securely deliver the exam to non-FAU testing centers. This person will also be part of managing the extended hours for mid–terms and finals.</w:t>
      </w:r>
    </w:p>
    <w:p w:rsidR="0046547F" w:rsidRDefault="0046547F" w:rsidP="00A74F48">
      <w:pPr>
        <w:pStyle w:val="ListParagraph"/>
        <w:ind w:left="1080"/>
        <w:rPr>
          <w:rFonts w:ascii="Arial" w:hAnsi="Arial" w:cs="Arial"/>
        </w:rPr>
      </w:pPr>
    </w:p>
    <w:p w:rsidR="0046547F" w:rsidRPr="005E01CF" w:rsidRDefault="0046547F" w:rsidP="00A74F48">
      <w:pPr>
        <w:pStyle w:val="ListParagraph"/>
        <w:ind w:left="1080"/>
        <w:rPr>
          <w:rFonts w:ascii="Arial" w:hAnsi="Arial" w:cs="Arial"/>
          <w:b/>
        </w:rPr>
      </w:pPr>
      <w:r>
        <w:rPr>
          <w:rFonts w:ascii="Arial" w:hAnsi="Arial" w:cs="Arial"/>
        </w:rPr>
        <w:t xml:space="preserve">Salary </w:t>
      </w:r>
      <w:r w:rsidR="005E01CF">
        <w:rPr>
          <w:rFonts w:ascii="Arial" w:hAnsi="Arial" w:cs="Arial"/>
        </w:rPr>
        <w:t>and benefits</w:t>
      </w:r>
      <w:r>
        <w:rPr>
          <w:rFonts w:ascii="Arial" w:hAnsi="Arial" w:cs="Arial"/>
        </w:rPr>
        <w:t xml:space="preserve">   35,000 salary + 10,150</w:t>
      </w:r>
      <w:r w:rsidRPr="0046547F">
        <w:rPr>
          <w:rFonts w:ascii="Arial" w:hAnsi="Arial" w:cs="Arial"/>
        </w:rPr>
        <w:t xml:space="preserve"> </w:t>
      </w:r>
      <w:r w:rsidR="005E01CF">
        <w:rPr>
          <w:rFonts w:ascii="Arial" w:hAnsi="Arial" w:cs="Arial"/>
        </w:rPr>
        <w:t>benefits =</w:t>
      </w:r>
      <w:r>
        <w:rPr>
          <w:rFonts w:ascii="Arial" w:hAnsi="Arial" w:cs="Arial"/>
        </w:rPr>
        <w:t xml:space="preserve"> </w:t>
      </w:r>
      <w:r w:rsidRPr="005E01CF">
        <w:rPr>
          <w:rFonts w:ascii="Arial" w:hAnsi="Arial" w:cs="Arial"/>
          <w:b/>
        </w:rPr>
        <w:t>45</w:t>
      </w:r>
      <w:r w:rsidR="005E01CF">
        <w:rPr>
          <w:rFonts w:ascii="Arial" w:hAnsi="Arial" w:cs="Arial"/>
          <w:b/>
        </w:rPr>
        <w:t>,</w:t>
      </w:r>
      <w:r w:rsidRPr="005E01CF">
        <w:rPr>
          <w:rFonts w:ascii="Arial" w:hAnsi="Arial" w:cs="Arial"/>
          <w:b/>
        </w:rPr>
        <w:t>150.00</w:t>
      </w:r>
    </w:p>
    <w:p w:rsidR="00A26978" w:rsidRPr="00A26978" w:rsidRDefault="00A26978" w:rsidP="00792794">
      <w:pPr>
        <w:rPr>
          <w:rFonts w:ascii="Arial" w:hAnsi="Arial" w:cs="Arial"/>
        </w:rPr>
      </w:pPr>
    </w:p>
    <w:p w:rsidR="002D4C10" w:rsidRPr="002D4C10" w:rsidRDefault="002D4C10" w:rsidP="002D4C10">
      <w:pPr>
        <w:ind w:left="720"/>
        <w:contextualSpacing/>
        <w:rPr>
          <w:rFonts w:ascii="Arial" w:hAnsi="Arial" w:cs="Arial"/>
          <w:b/>
          <w:sz w:val="24"/>
          <w:szCs w:val="24"/>
          <w:highlight w:val="yellow"/>
        </w:rPr>
      </w:pPr>
      <w:r w:rsidRPr="002D4C10">
        <w:rPr>
          <w:rFonts w:ascii="Arial" w:hAnsi="Arial" w:cs="Arial"/>
          <w:b/>
          <w:sz w:val="24"/>
          <w:szCs w:val="24"/>
        </w:rPr>
        <w:t>Testing and Evaluation - TOTAL initial cost (year 1): $</w:t>
      </w:r>
      <w:r>
        <w:rPr>
          <w:rFonts w:ascii="Arial" w:hAnsi="Arial" w:cs="Arial"/>
          <w:b/>
          <w:sz w:val="24"/>
          <w:szCs w:val="24"/>
        </w:rPr>
        <w:t>93,018</w:t>
      </w:r>
    </w:p>
    <w:p w:rsidR="00A50644" w:rsidRPr="002D4C10" w:rsidRDefault="002D4C10" w:rsidP="00A50644">
      <w:pPr>
        <w:ind w:left="720"/>
        <w:contextualSpacing/>
        <w:rPr>
          <w:rFonts w:ascii="Times New Roman" w:hAnsi="Times New Roman" w:cs="Times New Roman"/>
        </w:rPr>
      </w:pPr>
      <w:r w:rsidRPr="002D4C10">
        <w:rPr>
          <w:rFonts w:ascii="Arial" w:hAnsi="Arial" w:cs="Arial"/>
          <w:b/>
          <w:sz w:val="24"/>
          <w:szCs w:val="24"/>
        </w:rPr>
        <w:t>Boca OSD, Davie ODS, and Jupiter DSS - TOTAL initial cost (year 1): $17,055.00</w:t>
      </w:r>
      <w:r w:rsidRPr="002D4C10">
        <w:rPr>
          <w:rFonts w:ascii="Arial" w:hAnsi="Arial" w:cs="Arial"/>
          <w:b/>
          <w:sz w:val="24"/>
          <w:szCs w:val="24"/>
          <w:highlight w:val="yellow"/>
        </w:rPr>
        <w:br/>
      </w:r>
      <w:r w:rsidR="00A50644" w:rsidRPr="002D4C10">
        <w:rPr>
          <w:rFonts w:ascii="Arial" w:hAnsi="Arial" w:cs="Arial"/>
          <w:b/>
          <w:sz w:val="24"/>
          <w:szCs w:val="24"/>
        </w:rPr>
        <w:t>TOTAL cost year 2 and beyond: variable</w:t>
      </w:r>
      <w:r w:rsidR="00A50644">
        <w:rPr>
          <w:rFonts w:ascii="Arial" w:hAnsi="Arial" w:cs="Arial"/>
          <w:b/>
          <w:sz w:val="24"/>
          <w:szCs w:val="24"/>
        </w:rPr>
        <w:t xml:space="preserve">, </w:t>
      </w:r>
      <w:r w:rsidR="00A50644" w:rsidRPr="002D4C10">
        <w:rPr>
          <w:rFonts w:ascii="Arial" w:hAnsi="Arial" w:cs="Arial"/>
          <w:b/>
          <w:sz w:val="24"/>
          <w:szCs w:val="24"/>
        </w:rPr>
        <w:t>depend</w:t>
      </w:r>
      <w:r w:rsidR="00A50644">
        <w:rPr>
          <w:rFonts w:ascii="Arial" w:hAnsi="Arial" w:cs="Arial"/>
          <w:b/>
          <w:sz w:val="24"/>
          <w:szCs w:val="24"/>
        </w:rPr>
        <w:t>ing</w:t>
      </w:r>
      <w:r w:rsidR="00A50644" w:rsidRPr="002D4C10">
        <w:rPr>
          <w:rFonts w:ascii="Arial" w:hAnsi="Arial" w:cs="Arial"/>
          <w:b/>
          <w:sz w:val="24"/>
          <w:szCs w:val="24"/>
        </w:rPr>
        <w:t xml:space="preserve"> on demand and volume</w:t>
      </w:r>
    </w:p>
    <w:p w:rsidR="002D4C10" w:rsidRDefault="002D4C10" w:rsidP="002D4C10">
      <w:pPr>
        <w:ind w:left="720"/>
        <w:contextualSpacing/>
        <w:rPr>
          <w:rFonts w:ascii="Arial" w:hAnsi="Arial" w:cs="Arial"/>
          <w:b/>
          <w:sz w:val="24"/>
          <w:szCs w:val="24"/>
        </w:rPr>
      </w:pPr>
    </w:p>
    <w:p w:rsidR="00A50644" w:rsidRPr="002D4C10" w:rsidRDefault="00A50644" w:rsidP="002D4C10">
      <w:pPr>
        <w:ind w:left="720"/>
        <w:contextualSpacing/>
        <w:rPr>
          <w:rFonts w:ascii="Arial" w:hAnsi="Arial" w:cs="Arial"/>
          <w:b/>
          <w:sz w:val="24"/>
          <w:szCs w:val="24"/>
        </w:rPr>
      </w:pPr>
    </w:p>
    <w:p w:rsidR="00E73206" w:rsidRPr="002D4C10" w:rsidRDefault="00E73206" w:rsidP="002D4C10">
      <w:pPr>
        <w:rPr>
          <w:rFonts w:ascii="Times New Roman" w:hAnsi="Times New Roman" w:cs="Times New Roman"/>
        </w:rPr>
      </w:pPr>
    </w:p>
    <w:p w:rsidR="00792794" w:rsidRPr="00FA5F4C" w:rsidRDefault="00792794" w:rsidP="00FA5F4C">
      <w:pPr>
        <w:rPr>
          <w:rFonts w:ascii="Times New Roman" w:hAnsi="Times New Roman" w:cs="Times New Roman"/>
        </w:rPr>
      </w:pPr>
    </w:p>
    <w:sectPr w:rsidR="00792794" w:rsidRPr="00FA5F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9DC" w:rsidRDefault="001939DC" w:rsidP="00FA5F4C">
      <w:pPr>
        <w:spacing w:after="0" w:line="240" w:lineRule="auto"/>
      </w:pPr>
      <w:r>
        <w:separator/>
      </w:r>
    </w:p>
  </w:endnote>
  <w:endnote w:type="continuationSeparator" w:id="0">
    <w:p w:rsidR="001939DC" w:rsidRDefault="001939DC" w:rsidP="00FA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9DC" w:rsidRDefault="001939DC" w:rsidP="00FA5F4C">
      <w:pPr>
        <w:spacing w:after="0" w:line="240" w:lineRule="auto"/>
      </w:pPr>
      <w:r>
        <w:separator/>
      </w:r>
    </w:p>
  </w:footnote>
  <w:footnote w:type="continuationSeparator" w:id="0">
    <w:p w:rsidR="001939DC" w:rsidRDefault="001939DC" w:rsidP="00FA5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imes New Roman" w:hAnsi="Cambria" w:cs="Times New Roman"/>
        <w:i/>
        <w:sz w:val="24"/>
        <w:szCs w:val="24"/>
      </w:rPr>
      <w:alias w:val="Title"/>
      <w:id w:val="77738743"/>
      <w:placeholder>
        <w:docPart w:val="AE2FE9E0AD0E4942AA7AABE73C10C903"/>
      </w:placeholder>
      <w:dataBinding w:prefixMappings="xmlns:ns0='http://schemas.openxmlformats.org/package/2006/metadata/core-properties' xmlns:ns1='http://purl.org/dc/elements/1.1/'" w:xpath="/ns0:coreProperties[1]/ns1:title[1]" w:storeItemID="{6C3C8BC8-F283-45AE-878A-BAB7291924A1}"/>
      <w:text/>
    </w:sdtPr>
    <w:sdtEndPr/>
    <w:sdtContent>
      <w:p w:rsidR="00FA5F4C" w:rsidRDefault="00FA5F4C" w:rsidP="00FA5F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A5F4C">
          <w:rPr>
            <w:rFonts w:ascii="Cambria" w:eastAsia="Times New Roman" w:hAnsi="Cambria" w:cs="Times New Roman"/>
            <w:i/>
            <w:sz w:val="24"/>
            <w:szCs w:val="24"/>
          </w:rPr>
          <w:t>Florida Atlantic University eLearning Academic Support proposal from the Testing Center – July 2012</w:t>
        </w:r>
      </w:p>
    </w:sdtContent>
  </w:sdt>
  <w:p w:rsidR="00FA5F4C" w:rsidRDefault="00FA5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1D9"/>
    <w:multiLevelType w:val="hybridMultilevel"/>
    <w:tmpl w:val="6AC6A91A"/>
    <w:lvl w:ilvl="0" w:tplc="D4DED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C96FD5"/>
    <w:multiLevelType w:val="hybridMultilevel"/>
    <w:tmpl w:val="7E2A9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C33991"/>
    <w:multiLevelType w:val="hybridMultilevel"/>
    <w:tmpl w:val="479C7BE0"/>
    <w:lvl w:ilvl="0" w:tplc="C1964A3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400AB6"/>
    <w:multiLevelType w:val="hybridMultilevel"/>
    <w:tmpl w:val="71507628"/>
    <w:lvl w:ilvl="0" w:tplc="A148F9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485BD7"/>
    <w:multiLevelType w:val="hybridMultilevel"/>
    <w:tmpl w:val="EF3C7D54"/>
    <w:lvl w:ilvl="0" w:tplc="6E2E5234">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C"/>
    <w:rsid w:val="001939DC"/>
    <w:rsid w:val="002D4C10"/>
    <w:rsid w:val="00362EF4"/>
    <w:rsid w:val="0046547F"/>
    <w:rsid w:val="005009B6"/>
    <w:rsid w:val="005E01CF"/>
    <w:rsid w:val="00792794"/>
    <w:rsid w:val="007C35E4"/>
    <w:rsid w:val="008F2D04"/>
    <w:rsid w:val="00A26978"/>
    <w:rsid w:val="00A50644"/>
    <w:rsid w:val="00A74F48"/>
    <w:rsid w:val="00B128D7"/>
    <w:rsid w:val="00B75031"/>
    <w:rsid w:val="00D069E3"/>
    <w:rsid w:val="00E73206"/>
    <w:rsid w:val="00FA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4C"/>
    <w:pPr>
      <w:spacing w:after="200"/>
    </w:pPr>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F4C"/>
    <w:pPr>
      <w:tabs>
        <w:tab w:val="center" w:pos="4680"/>
        <w:tab w:val="right" w:pos="9360"/>
      </w:tabs>
      <w:spacing w:line="240" w:lineRule="auto"/>
    </w:pPr>
  </w:style>
  <w:style w:type="character" w:customStyle="1" w:styleId="HeaderChar">
    <w:name w:val="Header Char"/>
    <w:basedOn w:val="DefaultParagraphFont"/>
    <w:link w:val="Header"/>
    <w:uiPriority w:val="99"/>
    <w:rsid w:val="00FA5F4C"/>
  </w:style>
  <w:style w:type="paragraph" w:styleId="Footer">
    <w:name w:val="footer"/>
    <w:basedOn w:val="Normal"/>
    <w:link w:val="FooterChar"/>
    <w:uiPriority w:val="99"/>
    <w:unhideWhenUsed/>
    <w:rsid w:val="00FA5F4C"/>
    <w:pPr>
      <w:tabs>
        <w:tab w:val="center" w:pos="4680"/>
        <w:tab w:val="right" w:pos="9360"/>
      </w:tabs>
      <w:spacing w:line="240" w:lineRule="auto"/>
    </w:pPr>
  </w:style>
  <w:style w:type="character" w:customStyle="1" w:styleId="FooterChar">
    <w:name w:val="Footer Char"/>
    <w:basedOn w:val="DefaultParagraphFont"/>
    <w:link w:val="Footer"/>
    <w:uiPriority w:val="99"/>
    <w:rsid w:val="00FA5F4C"/>
  </w:style>
  <w:style w:type="paragraph" w:styleId="BalloonText">
    <w:name w:val="Balloon Text"/>
    <w:basedOn w:val="Normal"/>
    <w:link w:val="BalloonTextChar"/>
    <w:uiPriority w:val="99"/>
    <w:semiHidden/>
    <w:unhideWhenUsed/>
    <w:rsid w:val="00FA5F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4C"/>
    <w:rPr>
      <w:rFonts w:ascii="Tahoma" w:hAnsi="Tahoma" w:cs="Tahoma"/>
      <w:sz w:val="16"/>
      <w:szCs w:val="16"/>
    </w:rPr>
  </w:style>
  <w:style w:type="character" w:styleId="Hyperlink">
    <w:name w:val="Hyperlink"/>
    <w:basedOn w:val="DefaultParagraphFont"/>
    <w:uiPriority w:val="99"/>
    <w:unhideWhenUsed/>
    <w:rsid w:val="00FA5F4C"/>
    <w:rPr>
      <w:color w:val="0000FF" w:themeColor="hyperlink"/>
      <w:u w:val="single"/>
    </w:rPr>
  </w:style>
  <w:style w:type="paragraph" w:styleId="ListParagraph">
    <w:name w:val="List Paragraph"/>
    <w:basedOn w:val="Normal"/>
    <w:uiPriority w:val="34"/>
    <w:qFormat/>
    <w:rsid w:val="00FA5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4C"/>
    <w:pPr>
      <w:spacing w:after="200"/>
    </w:pPr>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F4C"/>
    <w:pPr>
      <w:tabs>
        <w:tab w:val="center" w:pos="4680"/>
        <w:tab w:val="right" w:pos="9360"/>
      </w:tabs>
      <w:spacing w:line="240" w:lineRule="auto"/>
    </w:pPr>
  </w:style>
  <w:style w:type="character" w:customStyle="1" w:styleId="HeaderChar">
    <w:name w:val="Header Char"/>
    <w:basedOn w:val="DefaultParagraphFont"/>
    <w:link w:val="Header"/>
    <w:uiPriority w:val="99"/>
    <w:rsid w:val="00FA5F4C"/>
  </w:style>
  <w:style w:type="paragraph" w:styleId="Footer">
    <w:name w:val="footer"/>
    <w:basedOn w:val="Normal"/>
    <w:link w:val="FooterChar"/>
    <w:uiPriority w:val="99"/>
    <w:unhideWhenUsed/>
    <w:rsid w:val="00FA5F4C"/>
    <w:pPr>
      <w:tabs>
        <w:tab w:val="center" w:pos="4680"/>
        <w:tab w:val="right" w:pos="9360"/>
      </w:tabs>
      <w:spacing w:line="240" w:lineRule="auto"/>
    </w:pPr>
  </w:style>
  <w:style w:type="character" w:customStyle="1" w:styleId="FooterChar">
    <w:name w:val="Footer Char"/>
    <w:basedOn w:val="DefaultParagraphFont"/>
    <w:link w:val="Footer"/>
    <w:uiPriority w:val="99"/>
    <w:rsid w:val="00FA5F4C"/>
  </w:style>
  <w:style w:type="paragraph" w:styleId="BalloonText">
    <w:name w:val="Balloon Text"/>
    <w:basedOn w:val="Normal"/>
    <w:link w:val="BalloonTextChar"/>
    <w:uiPriority w:val="99"/>
    <w:semiHidden/>
    <w:unhideWhenUsed/>
    <w:rsid w:val="00FA5F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4C"/>
    <w:rPr>
      <w:rFonts w:ascii="Tahoma" w:hAnsi="Tahoma" w:cs="Tahoma"/>
      <w:sz w:val="16"/>
      <w:szCs w:val="16"/>
    </w:rPr>
  </w:style>
  <w:style w:type="character" w:styleId="Hyperlink">
    <w:name w:val="Hyperlink"/>
    <w:basedOn w:val="DefaultParagraphFont"/>
    <w:uiPriority w:val="99"/>
    <w:unhideWhenUsed/>
    <w:rsid w:val="00FA5F4C"/>
    <w:rPr>
      <w:color w:val="0000FF" w:themeColor="hyperlink"/>
      <w:u w:val="single"/>
    </w:rPr>
  </w:style>
  <w:style w:type="paragraph" w:styleId="ListParagraph">
    <w:name w:val="List Paragraph"/>
    <w:basedOn w:val="Normal"/>
    <w:uiPriority w:val="34"/>
    <w:qFormat/>
    <w:rsid w:val="00FA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u.edu/regulations/chapter4/4.001_Code_of_Academic_Integrit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ebergal\Documents\MyFiles\www.fldlc.org\dataCollection\2009fldlcSacs.pp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FE9E0AD0E4942AA7AABE73C10C903"/>
        <w:category>
          <w:name w:val="General"/>
          <w:gallery w:val="placeholder"/>
        </w:category>
        <w:types>
          <w:type w:val="bbPlcHdr"/>
        </w:types>
        <w:behaviors>
          <w:behavior w:val="content"/>
        </w:behaviors>
        <w:guid w:val="{2F65D3FB-95C0-4250-981E-9CC5AC603644}"/>
      </w:docPartPr>
      <w:docPartBody>
        <w:p w:rsidR="00A22828" w:rsidRDefault="00DD01DD" w:rsidP="00DD01DD">
          <w:pPr>
            <w:pStyle w:val="AE2FE9E0AD0E4942AA7AABE73C10C9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1DD"/>
    <w:rsid w:val="000126CB"/>
    <w:rsid w:val="00A22828"/>
    <w:rsid w:val="00C54616"/>
    <w:rsid w:val="00DD01DD"/>
    <w:rsid w:val="00FB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FE9E0AD0E4942AA7AABE73C10C903">
    <w:name w:val="AE2FE9E0AD0E4942AA7AABE73C10C903"/>
    <w:rsid w:val="00DD01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FE9E0AD0E4942AA7AABE73C10C903">
    <w:name w:val="AE2FE9E0AD0E4942AA7AABE73C10C903"/>
    <w:rsid w:val="00DD0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Florida Atlantic University eLearning Academic Support proposal from the Testing Center – July 2012</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Atlantic University eLearning Academic Support proposal from the Testing Center – July 2012</dc:title>
  <dc:creator>fpatter2</dc:creator>
  <cp:lastModifiedBy>Shireen Lalla</cp:lastModifiedBy>
  <cp:revision>2</cp:revision>
  <dcterms:created xsi:type="dcterms:W3CDTF">2013-01-17T20:54:00Z</dcterms:created>
  <dcterms:modified xsi:type="dcterms:W3CDTF">2013-01-17T20:54:00Z</dcterms:modified>
</cp:coreProperties>
</file>