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63" w:rsidRDefault="007804CF" w:rsidP="00D33963">
      <w:pPr>
        <w:jc w:val="center"/>
        <w:rPr>
          <w:b/>
        </w:rPr>
      </w:pPr>
      <w:r>
        <w:rPr>
          <w:b/>
        </w:rPr>
        <w:t>Student Government Fall</w:t>
      </w:r>
      <w:r w:rsidR="00FF6719">
        <w:rPr>
          <w:b/>
        </w:rPr>
        <w:t xml:space="preserve"> Election</w:t>
      </w:r>
    </w:p>
    <w:p w:rsidR="00FF6719" w:rsidRDefault="00FF6719" w:rsidP="00D33963">
      <w:pPr>
        <w:jc w:val="center"/>
        <w:rPr>
          <w:b/>
        </w:rPr>
      </w:pPr>
      <w:r>
        <w:rPr>
          <w:b/>
        </w:rPr>
        <w:t>Comparison Report 2012-2013</w:t>
      </w:r>
    </w:p>
    <w:p w:rsidR="00D33963" w:rsidRDefault="00D33963" w:rsidP="00D33963">
      <w:pPr>
        <w:jc w:val="center"/>
        <w:rPr>
          <w:b/>
        </w:rPr>
      </w:pPr>
    </w:p>
    <w:p w:rsidR="001B7828" w:rsidRPr="001B7828" w:rsidRDefault="007804CF">
      <w:pPr>
        <w:rPr>
          <w:b/>
        </w:rPr>
      </w:pPr>
      <w:r>
        <w:rPr>
          <w:b/>
        </w:rPr>
        <w:t>Fall 2012</w:t>
      </w:r>
      <w:r w:rsidR="001B7828" w:rsidRPr="001B7828">
        <w:rPr>
          <w:b/>
        </w:rPr>
        <w:t xml:space="preserve"> Elections</w:t>
      </w:r>
    </w:p>
    <w:tbl>
      <w:tblPr>
        <w:tblStyle w:val="TableGrid"/>
        <w:tblW w:w="0" w:type="auto"/>
        <w:tblLook w:val="04A0" w:firstRow="1" w:lastRow="0" w:firstColumn="1" w:lastColumn="0" w:noHBand="0" w:noVBand="1"/>
      </w:tblPr>
      <w:tblGrid>
        <w:gridCol w:w="1818"/>
        <w:gridCol w:w="990"/>
        <w:gridCol w:w="990"/>
      </w:tblGrid>
      <w:tr w:rsidR="0065781C" w:rsidTr="0018642F">
        <w:tc>
          <w:tcPr>
            <w:tcW w:w="1818" w:type="dxa"/>
          </w:tcPr>
          <w:p w:rsidR="0065781C" w:rsidRDefault="0065781C" w:rsidP="00366A35">
            <w:r>
              <w:t xml:space="preserve">Name of Ballot </w:t>
            </w:r>
          </w:p>
        </w:tc>
        <w:tc>
          <w:tcPr>
            <w:tcW w:w="990" w:type="dxa"/>
          </w:tcPr>
          <w:p w:rsidR="0065781C" w:rsidRDefault="0065781C" w:rsidP="00366A35">
            <w:r>
              <w:t>Total Voters</w:t>
            </w:r>
          </w:p>
        </w:tc>
        <w:tc>
          <w:tcPr>
            <w:tcW w:w="990" w:type="dxa"/>
          </w:tcPr>
          <w:p w:rsidR="0065781C" w:rsidRDefault="0065781C" w:rsidP="00366A35">
            <w:r>
              <w:t>Possible Voters</w:t>
            </w:r>
          </w:p>
        </w:tc>
      </w:tr>
      <w:tr w:rsidR="0065781C" w:rsidTr="0018642F">
        <w:tc>
          <w:tcPr>
            <w:tcW w:w="1818" w:type="dxa"/>
          </w:tcPr>
          <w:p w:rsidR="0065781C" w:rsidRDefault="0065781C" w:rsidP="00366A35">
            <w:r>
              <w:t>University Wide (Constitution Amendments)</w:t>
            </w:r>
          </w:p>
        </w:tc>
        <w:tc>
          <w:tcPr>
            <w:tcW w:w="990" w:type="dxa"/>
          </w:tcPr>
          <w:p w:rsidR="0065781C" w:rsidRDefault="0065781C" w:rsidP="00366A35">
            <w:r>
              <w:t>304</w:t>
            </w:r>
          </w:p>
        </w:tc>
        <w:tc>
          <w:tcPr>
            <w:tcW w:w="990" w:type="dxa"/>
          </w:tcPr>
          <w:p w:rsidR="0065781C" w:rsidRDefault="0065781C" w:rsidP="00366A35">
            <w:r>
              <w:t>25</w:t>
            </w:r>
            <w:r w:rsidR="00B36FE1">
              <w:t>,</w:t>
            </w:r>
            <w:r>
              <w:t>663</w:t>
            </w:r>
          </w:p>
        </w:tc>
      </w:tr>
      <w:tr w:rsidR="0065781C" w:rsidTr="0018642F">
        <w:tc>
          <w:tcPr>
            <w:tcW w:w="1818" w:type="dxa"/>
          </w:tcPr>
          <w:p w:rsidR="0065781C" w:rsidRDefault="0065781C" w:rsidP="00366A35">
            <w:r>
              <w:t>Boca Raton</w:t>
            </w:r>
          </w:p>
        </w:tc>
        <w:tc>
          <w:tcPr>
            <w:tcW w:w="990" w:type="dxa"/>
          </w:tcPr>
          <w:p w:rsidR="0065781C" w:rsidRDefault="0065781C" w:rsidP="00366A35">
            <w:r>
              <w:t>901</w:t>
            </w:r>
          </w:p>
        </w:tc>
        <w:tc>
          <w:tcPr>
            <w:tcW w:w="990" w:type="dxa"/>
          </w:tcPr>
          <w:p w:rsidR="0065781C" w:rsidRDefault="0065781C" w:rsidP="00366A35">
            <w:r>
              <w:t>27</w:t>
            </w:r>
            <w:r w:rsidR="00B36FE1">
              <w:t>,</w:t>
            </w:r>
            <w:r>
              <w:t>103</w:t>
            </w:r>
          </w:p>
        </w:tc>
      </w:tr>
      <w:tr w:rsidR="0065781C" w:rsidTr="0018642F">
        <w:tc>
          <w:tcPr>
            <w:tcW w:w="1818" w:type="dxa"/>
          </w:tcPr>
          <w:p w:rsidR="0065781C" w:rsidRDefault="0065781C" w:rsidP="00366A35">
            <w:r>
              <w:t>Broward</w:t>
            </w:r>
          </w:p>
        </w:tc>
        <w:tc>
          <w:tcPr>
            <w:tcW w:w="990" w:type="dxa"/>
          </w:tcPr>
          <w:p w:rsidR="0065781C" w:rsidRDefault="0065781C" w:rsidP="00366A35">
            <w:r>
              <w:t>71</w:t>
            </w:r>
          </w:p>
        </w:tc>
        <w:tc>
          <w:tcPr>
            <w:tcW w:w="990" w:type="dxa"/>
          </w:tcPr>
          <w:p w:rsidR="0065781C" w:rsidRDefault="0065781C" w:rsidP="00366A35">
            <w:r>
              <w:t>2</w:t>
            </w:r>
            <w:r w:rsidR="00B36FE1">
              <w:t>,</w:t>
            </w:r>
            <w:r>
              <w:t>741</w:t>
            </w:r>
          </w:p>
        </w:tc>
      </w:tr>
      <w:tr w:rsidR="0065781C" w:rsidTr="0018642F">
        <w:tc>
          <w:tcPr>
            <w:tcW w:w="1818" w:type="dxa"/>
          </w:tcPr>
          <w:p w:rsidR="0065781C" w:rsidRDefault="0065781C" w:rsidP="00366A35">
            <w:r>
              <w:t xml:space="preserve">MacArthur </w:t>
            </w:r>
          </w:p>
        </w:tc>
        <w:tc>
          <w:tcPr>
            <w:tcW w:w="990" w:type="dxa"/>
          </w:tcPr>
          <w:p w:rsidR="0065781C" w:rsidRDefault="0065781C" w:rsidP="00366A35">
            <w:r>
              <w:t>123</w:t>
            </w:r>
          </w:p>
        </w:tc>
        <w:tc>
          <w:tcPr>
            <w:tcW w:w="990" w:type="dxa"/>
          </w:tcPr>
          <w:p w:rsidR="0065781C" w:rsidRDefault="0065781C" w:rsidP="00366A35">
            <w:r>
              <w:t>755</w:t>
            </w:r>
          </w:p>
        </w:tc>
      </w:tr>
      <w:tr w:rsidR="0065781C" w:rsidRPr="001B7828" w:rsidTr="0018642F">
        <w:tc>
          <w:tcPr>
            <w:tcW w:w="1818" w:type="dxa"/>
          </w:tcPr>
          <w:p w:rsidR="0065781C" w:rsidRPr="001B7828" w:rsidRDefault="0065781C" w:rsidP="00366A35">
            <w:pPr>
              <w:rPr>
                <w:b/>
              </w:rPr>
            </w:pPr>
            <w:r w:rsidRPr="001B7828">
              <w:rPr>
                <w:b/>
              </w:rPr>
              <w:t>Total</w:t>
            </w:r>
          </w:p>
        </w:tc>
        <w:tc>
          <w:tcPr>
            <w:tcW w:w="990" w:type="dxa"/>
          </w:tcPr>
          <w:p w:rsidR="0065781C" w:rsidRPr="001B7828" w:rsidRDefault="0065781C" w:rsidP="00366A35">
            <w:pPr>
              <w:rPr>
                <w:b/>
              </w:rPr>
            </w:pPr>
            <w:r>
              <w:rPr>
                <w:b/>
              </w:rPr>
              <w:t>1,399</w:t>
            </w:r>
          </w:p>
        </w:tc>
        <w:tc>
          <w:tcPr>
            <w:tcW w:w="990" w:type="dxa"/>
          </w:tcPr>
          <w:p w:rsidR="0065781C" w:rsidRDefault="0065781C" w:rsidP="00366A35">
            <w:pPr>
              <w:rPr>
                <w:b/>
              </w:rPr>
            </w:pPr>
            <w:r>
              <w:rPr>
                <w:b/>
              </w:rPr>
              <w:t>30,559</w:t>
            </w:r>
          </w:p>
        </w:tc>
      </w:tr>
    </w:tbl>
    <w:p w:rsidR="001B7828" w:rsidRDefault="001B7828"/>
    <w:p w:rsidR="001B7828" w:rsidRDefault="001B7828"/>
    <w:p w:rsidR="001B7828" w:rsidRDefault="00D33963">
      <w:r>
        <w:t>The data above reflects student voter engagement in the Student Government Spring elections</w:t>
      </w:r>
      <w:r w:rsidR="003B6B4B">
        <w:t xml:space="preserve"> for the </w:t>
      </w:r>
      <w:proofErr w:type="gramStart"/>
      <w:r w:rsidR="003B6B4B">
        <w:t>Fall</w:t>
      </w:r>
      <w:proofErr w:type="gramEnd"/>
      <w:r w:rsidR="003B6B4B">
        <w:t xml:space="preserve"> 2012 elections. Data from the </w:t>
      </w:r>
      <w:proofErr w:type="gramStart"/>
      <w:r w:rsidR="003B6B4B">
        <w:t>Fall</w:t>
      </w:r>
      <w:proofErr w:type="gramEnd"/>
      <w:r w:rsidR="003B6B4B">
        <w:t xml:space="preserve"> 2011 elections is not available as the current vendor we now use to conduct our online elections was not used at the time. Moving forward, we will be able to better track student </w:t>
      </w:r>
      <w:proofErr w:type="gramStart"/>
      <w:r w:rsidR="003B6B4B">
        <w:t xml:space="preserve">involvement </w:t>
      </w:r>
      <w:r>
        <w:t xml:space="preserve"> </w:t>
      </w:r>
      <w:r w:rsidR="003B6B4B">
        <w:t>as</w:t>
      </w:r>
      <w:proofErr w:type="gramEnd"/>
      <w:r w:rsidR="003B6B4B">
        <w:t xml:space="preserve"> we were able to do for the Spring election report.</w:t>
      </w:r>
    </w:p>
    <w:p w:rsidR="00D33963" w:rsidRDefault="00D33963"/>
    <w:p w:rsidR="00D33963" w:rsidRDefault="00D33963"/>
    <w:p w:rsidR="00D33963" w:rsidRDefault="00D33963"/>
    <w:p w:rsidR="00D33963" w:rsidRDefault="00D33963"/>
    <w:p w:rsidR="003B6B4B" w:rsidRDefault="003B6B4B" w:rsidP="00D33963">
      <w:pPr>
        <w:jc w:val="right"/>
        <w:rPr>
          <w:color w:val="A6A6A6" w:themeColor="background1" w:themeShade="A6"/>
          <w:sz w:val="14"/>
        </w:rPr>
      </w:pPr>
    </w:p>
    <w:p w:rsidR="003B6B4B" w:rsidRDefault="003B6B4B" w:rsidP="00D33963">
      <w:pPr>
        <w:jc w:val="right"/>
        <w:rPr>
          <w:color w:val="A6A6A6" w:themeColor="background1" w:themeShade="A6"/>
          <w:sz w:val="14"/>
        </w:rPr>
      </w:pPr>
    </w:p>
    <w:p w:rsidR="003B6B4B" w:rsidRDefault="003B6B4B" w:rsidP="00D33963">
      <w:pPr>
        <w:jc w:val="right"/>
        <w:rPr>
          <w:color w:val="A6A6A6" w:themeColor="background1" w:themeShade="A6"/>
          <w:sz w:val="14"/>
        </w:rPr>
      </w:pPr>
    </w:p>
    <w:p w:rsidR="003B6B4B" w:rsidRDefault="003B6B4B" w:rsidP="00D33963">
      <w:pPr>
        <w:jc w:val="right"/>
        <w:rPr>
          <w:color w:val="A6A6A6" w:themeColor="background1" w:themeShade="A6"/>
          <w:sz w:val="14"/>
        </w:rPr>
      </w:pPr>
    </w:p>
    <w:p w:rsidR="003B6B4B" w:rsidRDefault="003B6B4B" w:rsidP="00D33963">
      <w:pPr>
        <w:jc w:val="right"/>
        <w:rPr>
          <w:color w:val="A6A6A6" w:themeColor="background1" w:themeShade="A6"/>
          <w:sz w:val="14"/>
        </w:rPr>
      </w:pPr>
    </w:p>
    <w:p w:rsidR="003B6B4B" w:rsidRDefault="003B6B4B" w:rsidP="00D33963">
      <w:pPr>
        <w:jc w:val="right"/>
        <w:rPr>
          <w:color w:val="A6A6A6" w:themeColor="background1" w:themeShade="A6"/>
          <w:sz w:val="14"/>
        </w:rPr>
      </w:pPr>
    </w:p>
    <w:p w:rsidR="003B6B4B" w:rsidRDefault="003B6B4B" w:rsidP="00D33963">
      <w:pPr>
        <w:jc w:val="right"/>
        <w:rPr>
          <w:color w:val="A6A6A6" w:themeColor="background1" w:themeShade="A6"/>
          <w:sz w:val="14"/>
        </w:rPr>
      </w:pPr>
    </w:p>
    <w:p w:rsidR="003B6B4B" w:rsidRDefault="003B6B4B" w:rsidP="00D33963">
      <w:pPr>
        <w:jc w:val="right"/>
        <w:rPr>
          <w:color w:val="A6A6A6" w:themeColor="background1" w:themeShade="A6"/>
          <w:sz w:val="14"/>
        </w:rPr>
      </w:pPr>
    </w:p>
    <w:p w:rsidR="003B6B4B" w:rsidRDefault="003B6B4B" w:rsidP="00D33963">
      <w:pPr>
        <w:jc w:val="right"/>
        <w:rPr>
          <w:color w:val="A6A6A6" w:themeColor="background1" w:themeShade="A6"/>
          <w:sz w:val="14"/>
        </w:rPr>
      </w:pPr>
    </w:p>
    <w:p w:rsidR="00D33963" w:rsidRPr="00D33963" w:rsidRDefault="00D33963" w:rsidP="00D33963">
      <w:pPr>
        <w:jc w:val="right"/>
        <w:rPr>
          <w:color w:val="A6A6A6" w:themeColor="background1" w:themeShade="A6"/>
          <w:sz w:val="14"/>
        </w:rPr>
      </w:pPr>
      <w:bookmarkStart w:id="0" w:name="_GoBack"/>
      <w:bookmarkEnd w:id="0"/>
      <w:r w:rsidRPr="00D33963">
        <w:rPr>
          <w:color w:val="A6A6A6" w:themeColor="background1" w:themeShade="A6"/>
          <w:sz w:val="14"/>
        </w:rPr>
        <w:t>Created on 4/1/2013 by Ryan Frierson</w:t>
      </w:r>
    </w:p>
    <w:sectPr w:rsidR="00D33963" w:rsidRPr="00D3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828"/>
    <w:rsid w:val="0002345D"/>
    <w:rsid w:val="000B3504"/>
    <w:rsid w:val="001B7828"/>
    <w:rsid w:val="003B6B4B"/>
    <w:rsid w:val="0065781C"/>
    <w:rsid w:val="007804CF"/>
    <w:rsid w:val="0091507B"/>
    <w:rsid w:val="00B36FE1"/>
    <w:rsid w:val="00D33963"/>
    <w:rsid w:val="00FF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7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Frierson</dc:creator>
  <cp:lastModifiedBy>Ryan Frierson</cp:lastModifiedBy>
  <cp:revision>6</cp:revision>
  <dcterms:created xsi:type="dcterms:W3CDTF">2013-05-23T20:42:00Z</dcterms:created>
  <dcterms:modified xsi:type="dcterms:W3CDTF">2013-06-06T20:37:00Z</dcterms:modified>
</cp:coreProperties>
</file>