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2E" w:rsidRPr="008B6EF3" w:rsidRDefault="0058602E" w:rsidP="0058602E">
      <w:pPr>
        <w:rPr>
          <w:b/>
        </w:rPr>
      </w:pPr>
      <w:r w:rsidRPr="008B6EF3">
        <w:rPr>
          <w:b/>
        </w:rPr>
        <w:t xml:space="preserve">Scoring Rubric for Students Completing HIS 3150 </w:t>
      </w:r>
      <w:r>
        <w:rPr>
          <w:b/>
        </w:rPr>
        <w:t>(26 portfolios)</w:t>
      </w:r>
    </w:p>
    <w:p w:rsidR="0058602E" w:rsidRDefault="0058602E" w:rsidP="0058602E"/>
    <w:tbl>
      <w:tblPr>
        <w:tblStyle w:val="TableGrid"/>
        <w:tblW w:w="0" w:type="auto"/>
        <w:tblInd w:w="-432" w:type="dxa"/>
        <w:tblLook w:val="04A0" w:firstRow="1" w:lastRow="0" w:firstColumn="1" w:lastColumn="0" w:noHBand="0" w:noVBand="1"/>
      </w:tblPr>
      <w:tblGrid>
        <w:gridCol w:w="3060"/>
        <w:gridCol w:w="1890"/>
        <w:gridCol w:w="1800"/>
        <w:gridCol w:w="1620"/>
        <w:gridCol w:w="1638"/>
      </w:tblGrid>
      <w:tr w:rsidR="0058602E" w:rsidTr="003F4539">
        <w:tc>
          <w:tcPr>
            <w:tcW w:w="3060" w:type="dxa"/>
          </w:tcPr>
          <w:p w:rsidR="0058602E" w:rsidRDefault="0058602E" w:rsidP="003F4539"/>
        </w:tc>
        <w:tc>
          <w:tcPr>
            <w:tcW w:w="1890" w:type="dxa"/>
          </w:tcPr>
          <w:p w:rsidR="0058602E" w:rsidRDefault="0058602E" w:rsidP="003F4539">
            <w:r>
              <w:t xml:space="preserve">Outstanding: Mastery of all elements- </w:t>
            </w:r>
          </w:p>
        </w:tc>
        <w:tc>
          <w:tcPr>
            <w:tcW w:w="1800" w:type="dxa"/>
          </w:tcPr>
          <w:p w:rsidR="0058602E" w:rsidRDefault="0058602E" w:rsidP="003F4539">
            <w:r>
              <w:t>Above satisfactory:  Mastery of a majority of elements</w:t>
            </w:r>
          </w:p>
        </w:tc>
        <w:tc>
          <w:tcPr>
            <w:tcW w:w="1620" w:type="dxa"/>
          </w:tcPr>
          <w:p w:rsidR="0058602E" w:rsidRDefault="0058602E" w:rsidP="003F4539">
            <w:r>
              <w:t>Satisfactory: Mastery of most basic elements</w:t>
            </w:r>
          </w:p>
        </w:tc>
        <w:tc>
          <w:tcPr>
            <w:tcW w:w="1638" w:type="dxa"/>
          </w:tcPr>
          <w:p w:rsidR="0058602E" w:rsidRDefault="0058602E" w:rsidP="003F4539">
            <w:r>
              <w:t>Unsatisfactory:</w:t>
            </w:r>
          </w:p>
          <w:p w:rsidR="0058602E" w:rsidRDefault="0058602E" w:rsidP="003F4539">
            <w:r>
              <w:t xml:space="preserve">Failure to master basic elements-- </w:t>
            </w:r>
          </w:p>
        </w:tc>
      </w:tr>
      <w:tr w:rsidR="0058602E" w:rsidTr="003F4539">
        <w:tc>
          <w:tcPr>
            <w:tcW w:w="3060" w:type="dxa"/>
          </w:tcPr>
          <w:p w:rsidR="0058602E" w:rsidRPr="00AC42AA" w:rsidRDefault="0058602E" w:rsidP="003F4539">
            <w:pPr>
              <w:rPr>
                <w:rFonts w:eastAsia="Times New Roman" w:cstheme="minorHAnsi"/>
                <w:sz w:val="20"/>
                <w:szCs w:val="20"/>
              </w:rPr>
            </w:pPr>
            <w:r w:rsidRPr="00AC42AA">
              <w:rPr>
                <w:rFonts w:eastAsia="Times New Roman" w:cstheme="minorHAnsi"/>
                <w:b/>
                <w:sz w:val="20"/>
                <w:szCs w:val="20"/>
              </w:rPr>
              <w:t>Outcome 1:</w:t>
            </w:r>
            <w:r w:rsidRPr="00AC42AA">
              <w:rPr>
                <w:rFonts w:eastAsia="Times New Roman" w:cstheme="minorHAnsi"/>
                <w:sz w:val="20"/>
                <w:szCs w:val="20"/>
              </w:rPr>
              <w:t xml:space="preserve"> Demonstrate knowledge of the vocabulary, theories, and concepts specific to the discipline of History.  Demonstrate knowledge of those political, social, legal and economic theories that have impacted the discipline of History.</w:t>
            </w:r>
          </w:p>
          <w:p w:rsidR="0058602E" w:rsidRPr="00AC42AA" w:rsidRDefault="0058602E" w:rsidP="003F4539">
            <w:pPr>
              <w:rPr>
                <w:rFonts w:cstheme="minorHAnsi"/>
                <w:sz w:val="20"/>
                <w:szCs w:val="20"/>
              </w:rPr>
            </w:pPr>
          </w:p>
        </w:tc>
        <w:tc>
          <w:tcPr>
            <w:tcW w:w="1890" w:type="dxa"/>
          </w:tcPr>
          <w:p w:rsidR="0058602E" w:rsidRDefault="0058602E" w:rsidP="003F4539">
            <w:r>
              <w:t>14</w:t>
            </w:r>
          </w:p>
        </w:tc>
        <w:tc>
          <w:tcPr>
            <w:tcW w:w="1800" w:type="dxa"/>
          </w:tcPr>
          <w:p w:rsidR="0058602E" w:rsidRDefault="0058602E" w:rsidP="003F4539">
            <w:r>
              <w:t>9</w:t>
            </w:r>
          </w:p>
        </w:tc>
        <w:tc>
          <w:tcPr>
            <w:tcW w:w="1620" w:type="dxa"/>
          </w:tcPr>
          <w:p w:rsidR="0058602E" w:rsidRDefault="0058602E" w:rsidP="003F4539">
            <w:r>
              <w:t>1</w:t>
            </w:r>
          </w:p>
        </w:tc>
        <w:tc>
          <w:tcPr>
            <w:tcW w:w="1638" w:type="dxa"/>
          </w:tcPr>
          <w:p w:rsidR="0058602E" w:rsidRDefault="0058602E" w:rsidP="003F4539">
            <w:r>
              <w:t>2</w:t>
            </w:r>
          </w:p>
        </w:tc>
      </w:tr>
      <w:tr w:rsidR="0058602E" w:rsidTr="003F4539">
        <w:tc>
          <w:tcPr>
            <w:tcW w:w="3060" w:type="dxa"/>
          </w:tcPr>
          <w:p w:rsidR="0058602E" w:rsidRPr="00AC42AA" w:rsidRDefault="0058602E" w:rsidP="003F4539">
            <w:pPr>
              <w:rPr>
                <w:rFonts w:cstheme="minorHAnsi"/>
                <w:sz w:val="20"/>
                <w:szCs w:val="20"/>
              </w:rPr>
            </w:pPr>
            <w:r w:rsidRPr="00AC42AA">
              <w:rPr>
                <w:rFonts w:eastAsia="Times New Roman" w:cstheme="minorHAnsi"/>
                <w:b/>
                <w:sz w:val="20"/>
                <w:szCs w:val="20"/>
              </w:rPr>
              <w:t>Outcome 2:</w:t>
            </w:r>
            <w:r w:rsidRPr="00AC42AA">
              <w:rPr>
                <w:rFonts w:eastAsia="Times New Roman" w:cstheme="minorHAnsi"/>
                <w:sz w:val="20"/>
                <w:szCs w:val="20"/>
              </w:rPr>
              <w:t xml:space="preserve"> Demonstrate ability to conduct archival research utilizing primary and secondary sources. Demonstrate skills involved in historical research </w:t>
            </w:r>
            <w:proofErr w:type="gramStart"/>
            <w:r>
              <w:rPr>
                <w:rFonts w:eastAsia="Times New Roman" w:cstheme="minorHAnsi"/>
                <w:sz w:val="20"/>
                <w:szCs w:val="20"/>
              </w:rPr>
              <w:t>(</w:t>
            </w:r>
            <w:r w:rsidRPr="00AC42AA">
              <w:rPr>
                <w:rFonts w:eastAsia="Times New Roman" w:cstheme="minorHAnsi"/>
                <w:sz w:val="20"/>
                <w:szCs w:val="20"/>
              </w:rPr>
              <w:t xml:space="preserve"> library</w:t>
            </w:r>
            <w:proofErr w:type="gramEnd"/>
            <w:r w:rsidRPr="00AC42AA">
              <w:rPr>
                <w:rFonts w:eastAsia="Times New Roman" w:cstheme="minorHAnsi"/>
                <w:sz w:val="20"/>
                <w:szCs w:val="20"/>
              </w:rPr>
              <w:t xml:space="preserve"> research, oral history, the writing of book reviews.  Ability to  construct bibliographical  and historiographical essays and annotated bibliographies</w:t>
            </w:r>
          </w:p>
        </w:tc>
        <w:tc>
          <w:tcPr>
            <w:tcW w:w="1890" w:type="dxa"/>
          </w:tcPr>
          <w:p w:rsidR="0058602E" w:rsidRDefault="0058602E" w:rsidP="003F4539">
            <w:r>
              <w:t>14</w:t>
            </w:r>
          </w:p>
        </w:tc>
        <w:tc>
          <w:tcPr>
            <w:tcW w:w="1800" w:type="dxa"/>
          </w:tcPr>
          <w:p w:rsidR="0058602E" w:rsidRDefault="0058602E" w:rsidP="003F4539">
            <w:r>
              <w:t>9</w:t>
            </w:r>
          </w:p>
        </w:tc>
        <w:tc>
          <w:tcPr>
            <w:tcW w:w="1620" w:type="dxa"/>
          </w:tcPr>
          <w:p w:rsidR="0058602E" w:rsidRDefault="0058602E" w:rsidP="003F4539">
            <w:r>
              <w:t>1</w:t>
            </w:r>
          </w:p>
        </w:tc>
        <w:tc>
          <w:tcPr>
            <w:tcW w:w="1638" w:type="dxa"/>
          </w:tcPr>
          <w:p w:rsidR="0058602E" w:rsidRDefault="0058602E" w:rsidP="003F4539">
            <w:r>
              <w:t>2</w:t>
            </w:r>
          </w:p>
        </w:tc>
      </w:tr>
      <w:tr w:rsidR="0058602E" w:rsidTr="003F4539">
        <w:tc>
          <w:tcPr>
            <w:tcW w:w="3060" w:type="dxa"/>
          </w:tcPr>
          <w:p w:rsidR="0058602E" w:rsidRPr="00AC42AA" w:rsidRDefault="0058602E" w:rsidP="003F4539">
            <w:pPr>
              <w:rPr>
                <w:rFonts w:eastAsia="Times New Roman" w:cstheme="minorHAnsi"/>
                <w:sz w:val="20"/>
                <w:szCs w:val="20"/>
              </w:rPr>
            </w:pPr>
            <w:r w:rsidRPr="00AC42AA">
              <w:rPr>
                <w:rFonts w:eastAsia="Times New Roman" w:cstheme="minorHAnsi"/>
                <w:b/>
                <w:sz w:val="20"/>
                <w:szCs w:val="20"/>
              </w:rPr>
              <w:t>Outcome 3:</w:t>
            </w:r>
            <w:r w:rsidRPr="00AC42AA">
              <w:rPr>
                <w:rFonts w:eastAsia="Times New Roman" w:cstheme="minorHAnsi"/>
                <w:sz w:val="20"/>
                <w:szCs w:val="20"/>
              </w:rPr>
              <w:t xml:space="preserve"> Demonstrate well-organized, well-conceptualized and grammatically correct writing for the discipline of history. Correct </w:t>
            </w:r>
            <w:proofErr w:type="gramStart"/>
            <w:r w:rsidRPr="00AC42AA">
              <w:rPr>
                <w:rFonts w:eastAsia="Times New Roman" w:cstheme="minorHAnsi"/>
                <w:sz w:val="20"/>
                <w:szCs w:val="20"/>
              </w:rPr>
              <w:t>application  of</w:t>
            </w:r>
            <w:proofErr w:type="gramEnd"/>
            <w:r w:rsidRPr="00AC42AA">
              <w:rPr>
                <w:rFonts w:eastAsia="Times New Roman" w:cstheme="minorHAnsi"/>
                <w:sz w:val="20"/>
                <w:szCs w:val="20"/>
              </w:rPr>
              <w:t xml:space="preserve"> the </w:t>
            </w:r>
            <w:r w:rsidRPr="00AC42AA">
              <w:rPr>
                <w:rFonts w:eastAsia="Times New Roman" w:cstheme="minorHAnsi"/>
                <w:i/>
                <w:sz w:val="20"/>
                <w:szCs w:val="20"/>
              </w:rPr>
              <w:t>Chicago Manual of Style</w:t>
            </w:r>
            <w:r w:rsidRPr="00AC42AA">
              <w:rPr>
                <w:rFonts w:eastAsia="Times New Roman" w:cstheme="minorHAnsi"/>
                <w:sz w:val="20"/>
                <w:szCs w:val="20"/>
              </w:rPr>
              <w:t xml:space="preserve"> in their written assignments.</w:t>
            </w:r>
          </w:p>
          <w:p w:rsidR="0058602E" w:rsidRPr="00AC42AA" w:rsidRDefault="0058602E" w:rsidP="003F4539">
            <w:pPr>
              <w:rPr>
                <w:rFonts w:cstheme="minorHAnsi"/>
                <w:sz w:val="20"/>
                <w:szCs w:val="20"/>
              </w:rPr>
            </w:pPr>
          </w:p>
        </w:tc>
        <w:tc>
          <w:tcPr>
            <w:tcW w:w="1890" w:type="dxa"/>
          </w:tcPr>
          <w:p w:rsidR="0058602E" w:rsidRPr="002B0A08" w:rsidRDefault="0058602E" w:rsidP="003F4539">
            <w:pPr>
              <w:rPr>
                <w:sz w:val="20"/>
                <w:szCs w:val="20"/>
              </w:rPr>
            </w:pPr>
            <w:r>
              <w:rPr>
                <w:sz w:val="20"/>
                <w:szCs w:val="20"/>
              </w:rPr>
              <w:t>14</w:t>
            </w:r>
          </w:p>
        </w:tc>
        <w:tc>
          <w:tcPr>
            <w:tcW w:w="1800" w:type="dxa"/>
          </w:tcPr>
          <w:p w:rsidR="0058602E" w:rsidRDefault="0058602E" w:rsidP="003F4539">
            <w:r>
              <w:t>9</w:t>
            </w:r>
          </w:p>
        </w:tc>
        <w:tc>
          <w:tcPr>
            <w:tcW w:w="1620" w:type="dxa"/>
          </w:tcPr>
          <w:p w:rsidR="0058602E" w:rsidRDefault="0058602E" w:rsidP="003F4539">
            <w:r>
              <w:t>1</w:t>
            </w:r>
          </w:p>
        </w:tc>
        <w:tc>
          <w:tcPr>
            <w:tcW w:w="1638" w:type="dxa"/>
          </w:tcPr>
          <w:p w:rsidR="0058602E" w:rsidRDefault="0058602E" w:rsidP="003F4539">
            <w:r>
              <w:t>2</w:t>
            </w:r>
          </w:p>
        </w:tc>
      </w:tr>
      <w:tr w:rsidR="0058602E" w:rsidTr="003F4539">
        <w:tc>
          <w:tcPr>
            <w:tcW w:w="3060" w:type="dxa"/>
          </w:tcPr>
          <w:p w:rsidR="0058602E" w:rsidRPr="00AC42AA" w:rsidRDefault="0058602E" w:rsidP="003F4539">
            <w:pPr>
              <w:rPr>
                <w:rFonts w:eastAsia="Times New Roman" w:cstheme="minorHAnsi"/>
                <w:sz w:val="20"/>
                <w:szCs w:val="20"/>
              </w:rPr>
            </w:pPr>
            <w:r w:rsidRPr="00AC42AA">
              <w:rPr>
                <w:rFonts w:eastAsia="Times New Roman" w:cstheme="minorHAnsi"/>
                <w:b/>
                <w:sz w:val="20"/>
                <w:szCs w:val="20"/>
              </w:rPr>
              <w:t>Outcome 4</w:t>
            </w:r>
            <w:r w:rsidRPr="00AC42AA">
              <w:rPr>
                <w:rFonts w:eastAsia="Times New Roman" w:cstheme="minorHAnsi"/>
                <w:sz w:val="20"/>
                <w:szCs w:val="20"/>
              </w:rPr>
              <w:t xml:space="preserve">: </w:t>
            </w:r>
            <w:r>
              <w:rPr>
                <w:rFonts w:eastAsia="Times New Roman" w:cstheme="minorHAnsi"/>
                <w:sz w:val="20"/>
                <w:szCs w:val="20"/>
              </w:rPr>
              <w:t>Ability to</w:t>
            </w:r>
            <w:r w:rsidRPr="00AC42AA">
              <w:rPr>
                <w:rFonts w:eastAsia="Times New Roman" w:cstheme="minorHAnsi"/>
                <w:sz w:val="20"/>
                <w:szCs w:val="20"/>
              </w:rPr>
              <w:t xml:space="preserve"> engage in critical/reflective analysis and interpretation of materials derived from their independent research and assigned readings leading to the writing of a major paper in the discipline. Two courses offered in the department fulfill these criteria: HIS 3150 (Historical Methods) and HIS 4935 (Senior Seminar)</w:t>
            </w:r>
          </w:p>
          <w:p w:rsidR="0058602E" w:rsidRPr="00AC42AA" w:rsidRDefault="0058602E" w:rsidP="003F4539">
            <w:pPr>
              <w:rPr>
                <w:rFonts w:cstheme="minorHAnsi"/>
                <w:sz w:val="20"/>
                <w:szCs w:val="20"/>
              </w:rPr>
            </w:pPr>
          </w:p>
        </w:tc>
        <w:tc>
          <w:tcPr>
            <w:tcW w:w="1890" w:type="dxa"/>
          </w:tcPr>
          <w:p w:rsidR="0058602E" w:rsidRDefault="0058602E" w:rsidP="003F4539">
            <w:r>
              <w:t>14</w:t>
            </w:r>
          </w:p>
        </w:tc>
        <w:tc>
          <w:tcPr>
            <w:tcW w:w="1800" w:type="dxa"/>
          </w:tcPr>
          <w:p w:rsidR="0058602E" w:rsidRDefault="0058602E" w:rsidP="003F4539">
            <w:r>
              <w:t>9</w:t>
            </w:r>
          </w:p>
        </w:tc>
        <w:tc>
          <w:tcPr>
            <w:tcW w:w="1620" w:type="dxa"/>
          </w:tcPr>
          <w:p w:rsidR="0058602E" w:rsidRDefault="0058602E" w:rsidP="003F4539">
            <w:r>
              <w:t>1</w:t>
            </w:r>
          </w:p>
        </w:tc>
        <w:tc>
          <w:tcPr>
            <w:tcW w:w="1638" w:type="dxa"/>
          </w:tcPr>
          <w:p w:rsidR="0058602E" w:rsidRDefault="0058602E" w:rsidP="003F4539">
            <w:r>
              <w:t>2</w:t>
            </w:r>
          </w:p>
        </w:tc>
      </w:tr>
    </w:tbl>
    <w:p w:rsidR="0058602E" w:rsidRDefault="0058602E" w:rsidP="0058602E"/>
    <w:p w:rsidR="0058602E" w:rsidRDefault="0058602E" w:rsidP="0058602E"/>
    <w:p w:rsidR="0058602E" w:rsidRDefault="0058602E" w:rsidP="0058602E"/>
    <w:p w:rsidR="0058602E" w:rsidRDefault="0058602E">
      <w:pPr>
        <w:spacing w:after="200" w:line="276" w:lineRule="auto"/>
      </w:pPr>
      <w:r>
        <w:br w:type="page"/>
      </w:r>
    </w:p>
    <w:p w:rsidR="009258E5" w:rsidRDefault="009258E5" w:rsidP="009258E5"/>
    <w:p w:rsidR="009258E5" w:rsidRDefault="009258E5" w:rsidP="009258E5"/>
    <w:p w:rsidR="008B6EF3" w:rsidRPr="008B6EF3" w:rsidRDefault="008B6EF3" w:rsidP="009258E5">
      <w:pPr>
        <w:rPr>
          <w:b/>
        </w:rPr>
      </w:pPr>
      <w:r w:rsidRPr="008B6EF3">
        <w:rPr>
          <w:b/>
        </w:rPr>
        <w:t>Scoring Rubric for Students Completing HIS 4935</w:t>
      </w:r>
      <w:r w:rsidR="0058602E">
        <w:rPr>
          <w:b/>
        </w:rPr>
        <w:t xml:space="preserve"> (18 portfolios)</w:t>
      </w:r>
    </w:p>
    <w:p w:rsidR="008B6EF3" w:rsidRDefault="008B6EF3" w:rsidP="009258E5"/>
    <w:tbl>
      <w:tblPr>
        <w:tblStyle w:val="TableGrid"/>
        <w:tblW w:w="0" w:type="auto"/>
        <w:tblInd w:w="-432" w:type="dxa"/>
        <w:tblLook w:val="04A0" w:firstRow="1" w:lastRow="0" w:firstColumn="1" w:lastColumn="0" w:noHBand="0" w:noVBand="1"/>
      </w:tblPr>
      <w:tblGrid>
        <w:gridCol w:w="3060"/>
        <w:gridCol w:w="1890"/>
        <w:gridCol w:w="1800"/>
        <w:gridCol w:w="1620"/>
        <w:gridCol w:w="1565"/>
      </w:tblGrid>
      <w:tr w:rsidR="009258E5" w:rsidTr="0058602E">
        <w:tc>
          <w:tcPr>
            <w:tcW w:w="3060" w:type="dxa"/>
          </w:tcPr>
          <w:p w:rsidR="009258E5" w:rsidRDefault="009258E5" w:rsidP="003F4539"/>
        </w:tc>
        <w:tc>
          <w:tcPr>
            <w:tcW w:w="1890" w:type="dxa"/>
          </w:tcPr>
          <w:p w:rsidR="009258E5" w:rsidRDefault="009258E5" w:rsidP="003F4539">
            <w:r>
              <w:t xml:space="preserve">Outstanding: Mastery of all elements- </w:t>
            </w:r>
          </w:p>
        </w:tc>
        <w:tc>
          <w:tcPr>
            <w:tcW w:w="1800" w:type="dxa"/>
          </w:tcPr>
          <w:p w:rsidR="009258E5" w:rsidRDefault="009258E5" w:rsidP="003F4539">
            <w:r>
              <w:t>Above satisfactory:  Mastery of a majority of elements</w:t>
            </w:r>
          </w:p>
        </w:tc>
        <w:tc>
          <w:tcPr>
            <w:tcW w:w="1620" w:type="dxa"/>
          </w:tcPr>
          <w:p w:rsidR="009258E5" w:rsidRDefault="009258E5" w:rsidP="003F4539">
            <w:r>
              <w:t>Satisfactory: Mastery of most basic elements</w:t>
            </w:r>
          </w:p>
        </w:tc>
        <w:tc>
          <w:tcPr>
            <w:tcW w:w="1565" w:type="dxa"/>
          </w:tcPr>
          <w:p w:rsidR="009258E5" w:rsidRDefault="009258E5" w:rsidP="003F4539">
            <w:r>
              <w:t>Unsatisfactory:</w:t>
            </w:r>
          </w:p>
          <w:p w:rsidR="009258E5" w:rsidRDefault="009258E5" w:rsidP="003F4539">
            <w:r>
              <w:t xml:space="preserve">Failure to master basic elements-- </w:t>
            </w:r>
          </w:p>
        </w:tc>
      </w:tr>
      <w:tr w:rsidR="009258E5" w:rsidTr="0058602E">
        <w:tc>
          <w:tcPr>
            <w:tcW w:w="3060" w:type="dxa"/>
          </w:tcPr>
          <w:p w:rsidR="009258E5" w:rsidRPr="00AC42AA" w:rsidRDefault="009258E5" w:rsidP="003F4539">
            <w:pPr>
              <w:rPr>
                <w:rFonts w:eastAsia="Times New Roman" w:cstheme="minorHAnsi"/>
                <w:sz w:val="20"/>
                <w:szCs w:val="20"/>
              </w:rPr>
            </w:pPr>
            <w:r w:rsidRPr="00AC42AA">
              <w:rPr>
                <w:rFonts w:eastAsia="Times New Roman" w:cstheme="minorHAnsi"/>
                <w:b/>
                <w:sz w:val="20"/>
                <w:szCs w:val="20"/>
              </w:rPr>
              <w:t>Outcome 1:</w:t>
            </w:r>
            <w:r w:rsidRPr="00AC42AA">
              <w:rPr>
                <w:rFonts w:eastAsia="Times New Roman" w:cstheme="minorHAnsi"/>
                <w:sz w:val="20"/>
                <w:szCs w:val="20"/>
              </w:rPr>
              <w:t xml:space="preserve"> Demonstrate knowledge of the vocabulary, theories, and concepts specific to the discipline of History.  Demonstrate knowledge of those political, social, legal and economic theories that have impacted the discipline of History.</w:t>
            </w:r>
          </w:p>
          <w:p w:rsidR="009258E5" w:rsidRPr="00AC42AA" w:rsidRDefault="009258E5" w:rsidP="003F4539">
            <w:pPr>
              <w:rPr>
                <w:rFonts w:cstheme="minorHAnsi"/>
                <w:sz w:val="20"/>
                <w:szCs w:val="20"/>
              </w:rPr>
            </w:pPr>
          </w:p>
        </w:tc>
        <w:tc>
          <w:tcPr>
            <w:tcW w:w="1890" w:type="dxa"/>
          </w:tcPr>
          <w:p w:rsidR="009258E5" w:rsidRDefault="0058602E" w:rsidP="003F4539">
            <w:r>
              <w:t>9</w:t>
            </w:r>
          </w:p>
        </w:tc>
        <w:tc>
          <w:tcPr>
            <w:tcW w:w="1800" w:type="dxa"/>
          </w:tcPr>
          <w:p w:rsidR="009258E5" w:rsidRDefault="0058602E" w:rsidP="003F4539">
            <w:r>
              <w:t>4</w:t>
            </w:r>
          </w:p>
        </w:tc>
        <w:tc>
          <w:tcPr>
            <w:tcW w:w="1620" w:type="dxa"/>
          </w:tcPr>
          <w:p w:rsidR="009258E5" w:rsidRDefault="0058602E" w:rsidP="003F4539">
            <w:r>
              <w:t>5</w:t>
            </w:r>
          </w:p>
        </w:tc>
        <w:tc>
          <w:tcPr>
            <w:tcW w:w="1565" w:type="dxa"/>
          </w:tcPr>
          <w:p w:rsidR="009258E5" w:rsidRDefault="0058602E" w:rsidP="003F4539">
            <w:r>
              <w:t>0</w:t>
            </w:r>
          </w:p>
        </w:tc>
      </w:tr>
      <w:tr w:rsidR="009258E5" w:rsidTr="0058602E">
        <w:tc>
          <w:tcPr>
            <w:tcW w:w="3060" w:type="dxa"/>
          </w:tcPr>
          <w:p w:rsidR="009258E5" w:rsidRPr="00AC42AA" w:rsidRDefault="009258E5" w:rsidP="003F4539">
            <w:pPr>
              <w:rPr>
                <w:rFonts w:cstheme="minorHAnsi"/>
                <w:sz w:val="20"/>
                <w:szCs w:val="20"/>
              </w:rPr>
            </w:pPr>
            <w:r w:rsidRPr="00AC42AA">
              <w:rPr>
                <w:rFonts w:eastAsia="Times New Roman" w:cstheme="minorHAnsi"/>
                <w:b/>
                <w:sz w:val="20"/>
                <w:szCs w:val="20"/>
              </w:rPr>
              <w:t>Outcome 2:</w:t>
            </w:r>
            <w:r w:rsidRPr="00AC42AA">
              <w:rPr>
                <w:rFonts w:eastAsia="Times New Roman" w:cstheme="minorHAnsi"/>
                <w:sz w:val="20"/>
                <w:szCs w:val="20"/>
              </w:rPr>
              <w:t xml:space="preserve"> Demonstrate ability to conduct archival research utilizing primary and secondary sources. Demonstrate skills involved in historical research </w:t>
            </w:r>
            <w:proofErr w:type="gramStart"/>
            <w:r w:rsidR="008B6EF3">
              <w:rPr>
                <w:rFonts w:eastAsia="Times New Roman" w:cstheme="minorHAnsi"/>
                <w:sz w:val="20"/>
                <w:szCs w:val="20"/>
              </w:rPr>
              <w:t>(</w:t>
            </w:r>
            <w:r w:rsidRPr="00AC42AA">
              <w:rPr>
                <w:rFonts w:eastAsia="Times New Roman" w:cstheme="minorHAnsi"/>
                <w:sz w:val="20"/>
                <w:szCs w:val="20"/>
              </w:rPr>
              <w:t xml:space="preserve"> library</w:t>
            </w:r>
            <w:proofErr w:type="gramEnd"/>
            <w:r w:rsidRPr="00AC42AA">
              <w:rPr>
                <w:rFonts w:eastAsia="Times New Roman" w:cstheme="minorHAnsi"/>
                <w:sz w:val="20"/>
                <w:szCs w:val="20"/>
              </w:rPr>
              <w:t xml:space="preserve"> research, oral history, the writing of book reviews.  Ability to  construct bibliographical  and historiographical essays and annotated bibliographies</w:t>
            </w:r>
          </w:p>
        </w:tc>
        <w:tc>
          <w:tcPr>
            <w:tcW w:w="1890" w:type="dxa"/>
          </w:tcPr>
          <w:p w:rsidR="009258E5" w:rsidRDefault="0058602E" w:rsidP="003F4539">
            <w:r>
              <w:t>9</w:t>
            </w:r>
          </w:p>
        </w:tc>
        <w:tc>
          <w:tcPr>
            <w:tcW w:w="1800" w:type="dxa"/>
          </w:tcPr>
          <w:p w:rsidR="009258E5" w:rsidRDefault="0058602E" w:rsidP="003F4539">
            <w:r>
              <w:t>4</w:t>
            </w:r>
          </w:p>
        </w:tc>
        <w:tc>
          <w:tcPr>
            <w:tcW w:w="1620" w:type="dxa"/>
          </w:tcPr>
          <w:p w:rsidR="009258E5" w:rsidRDefault="0058602E" w:rsidP="003F4539">
            <w:r>
              <w:t>5</w:t>
            </w:r>
          </w:p>
        </w:tc>
        <w:tc>
          <w:tcPr>
            <w:tcW w:w="1565" w:type="dxa"/>
          </w:tcPr>
          <w:p w:rsidR="009258E5" w:rsidRDefault="0058602E" w:rsidP="003F4539">
            <w:r>
              <w:t>0</w:t>
            </w:r>
          </w:p>
        </w:tc>
      </w:tr>
      <w:tr w:rsidR="009258E5" w:rsidTr="0058602E">
        <w:tc>
          <w:tcPr>
            <w:tcW w:w="3060" w:type="dxa"/>
          </w:tcPr>
          <w:p w:rsidR="009258E5" w:rsidRPr="00AC42AA" w:rsidRDefault="009258E5" w:rsidP="003F4539">
            <w:pPr>
              <w:rPr>
                <w:rFonts w:eastAsia="Times New Roman" w:cstheme="minorHAnsi"/>
                <w:sz w:val="20"/>
                <w:szCs w:val="20"/>
              </w:rPr>
            </w:pPr>
            <w:r w:rsidRPr="00AC42AA">
              <w:rPr>
                <w:rFonts w:eastAsia="Times New Roman" w:cstheme="minorHAnsi"/>
                <w:b/>
                <w:sz w:val="20"/>
                <w:szCs w:val="20"/>
              </w:rPr>
              <w:t>Outcome 3:</w:t>
            </w:r>
            <w:r w:rsidRPr="00AC42AA">
              <w:rPr>
                <w:rFonts w:eastAsia="Times New Roman" w:cstheme="minorHAnsi"/>
                <w:sz w:val="20"/>
                <w:szCs w:val="20"/>
              </w:rPr>
              <w:t xml:space="preserve"> Demonstrate well-organized, well-conceptualized and grammatically correct writing for the discipline of history. Correct </w:t>
            </w:r>
            <w:proofErr w:type="gramStart"/>
            <w:r w:rsidRPr="00AC42AA">
              <w:rPr>
                <w:rFonts w:eastAsia="Times New Roman" w:cstheme="minorHAnsi"/>
                <w:sz w:val="20"/>
                <w:szCs w:val="20"/>
              </w:rPr>
              <w:t>application  of</w:t>
            </w:r>
            <w:proofErr w:type="gramEnd"/>
            <w:r w:rsidRPr="00AC42AA">
              <w:rPr>
                <w:rFonts w:eastAsia="Times New Roman" w:cstheme="minorHAnsi"/>
                <w:sz w:val="20"/>
                <w:szCs w:val="20"/>
              </w:rPr>
              <w:t xml:space="preserve"> the </w:t>
            </w:r>
            <w:r w:rsidRPr="00AC42AA">
              <w:rPr>
                <w:rFonts w:eastAsia="Times New Roman" w:cstheme="minorHAnsi"/>
                <w:i/>
                <w:sz w:val="20"/>
                <w:szCs w:val="20"/>
              </w:rPr>
              <w:t>Chicago Manual of Style</w:t>
            </w:r>
            <w:r w:rsidRPr="00AC42AA">
              <w:rPr>
                <w:rFonts w:eastAsia="Times New Roman" w:cstheme="minorHAnsi"/>
                <w:sz w:val="20"/>
                <w:szCs w:val="20"/>
              </w:rPr>
              <w:t xml:space="preserve"> in their written assignments.</w:t>
            </w:r>
          </w:p>
          <w:p w:rsidR="009258E5" w:rsidRPr="00AC42AA" w:rsidRDefault="009258E5" w:rsidP="003F4539">
            <w:pPr>
              <w:rPr>
                <w:rFonts w:cstheme="minorHAnsi"/>
                <w:sz w:val="20"/>
                <w:szCs w:val="20"/>
              </w:rPr>
            </w:pPr>
          </w:p>
        </w:tc>
        <w:tc>
          <w:tcPr>
            <w:tcW w:w="1890" w:type="dxa"/>
          </w:tcPr>
          <w:p w:rsidR="009258E5" w:rsidRPr="002B0A08" w:rsidRDefault="0058602E" w:rsidP="003F4539">
            <w:pPr>
              <w:rPr>
                <w:sz w:val="20"/>
                <w:szCs w:val="20"/>
              </w:rPr>
            </w:pPr>
            <w:r>
              <w:rPr>
                <w:sz w:val="20"/>
                <w:szCs w:val="20"/>
              </w:rPr>
              <w:t>9</w:t>
            </w:r>
          </w:p>
        </w:tc>
        <w:tc>
          <w:tcPr>
            <w:tcW w:w="1800" w:type="dxa"/>
          </w:tcPr>
          <w:p w:rsidR="009258E5" w:rsidRDefault="0058602E" w:rsidP="003F4539">
            <w:r>
              <w:t>4</w:t>
            </w:r>
          </w:p>
        </w:tc>
        <w:tc>
          <w:tcPr>
            <w:tcW w:w="1620" w:type="dxa"/>
          </w:tcPr>
          <w:p w:rsidR="009258E5" w:rsidRDefault="0058602E" w:rsidP="003F4539">
            <w:r>
              <w:t>5</w:t>
            </w:r>
          </w:p>
        </w:tc>
        <w:tc>
          <w:tcPr>
            <w:tcW w:w="1565" w:type="dxa"/>
          </w:tcPr>
          <w:p w:rsidR="009258E5" w:rsidRDefault="0058602E" w:rsidP="003F4539">
            <w:r>
              <w:t>0</w:t>
            </w:r>
          </w:p>
        </w:tc>
      </w:tr>
      <w:tr w:rsidR="009258E5" w:rsidTr="0058602E">
        <w:tc>
          <w:tcPr>
            <w:tcW w:w="3060" w:type="dxa"/>
          </w:tcPr>
          <w:p w:rsidR="009258E5" w:rsidRPr="00AC42AA" w:rsidRDefault="009258E5" w:rsidP="003F4539">
            <w:pPr>
              <w:rPr>
                <w:rFonts w:eastAsia="Times New Roman" w:cstheme="minorHAnsi"/>
                <w:sz w:val="20"/>
                <w:szCs w:val="20"/>
              </w:rPr>
            </w:pPr>
            <w:r w:rsidRPr="00AC42AA">
              <w:rPr>
                <w:rFonts w:eastAsia="Times New Roman" w:cstheme="minorHAnsi"/>
                <w:b/>
                <w:sz w:val="20"/>
                <w:szCs w:val="20"/>
              </w:rPr>
              <w:t>Outcome 4</w:t>
            </w:r>
            <w:r w:rsidRPr="00AC42AA">
              <w:rPr>
                <w:rFonts w:eastAsia="Times New Roman" w:cstheme="minorHAnsi"/>
                <w:sz w:val="20"/>
                <w:szCs w:val="20"/>
              </w:rPr>
              <w:t xml:space="preserve">: </w:t>
            </w:r>
            <w:r>
              <w:rPr>
                <w:rFonts w:eastAsia="Times New Roman" w:cstheme="minorHAnsi"/>
                <w:sz w:val="20"/>
                <w:szCs w:val="20"/>
              </w:rPr>
              <w:t>Ability to</w:t>
            </w:r>
            <w:r w:rsidRPr="00AC42AA">
              <w:rPr>
                <w:rFonts w:eastAsia="Times New Roman" w:cstheme="minorHAnsi"/>
                <w:sz w:val="20"/>
                <w:szCs w:val="20"/>
              </w:rPr>
              <w:t xml:space="preserve"> engage in critical/reflective analysis and interpretation of materials derived from their independent research and assigned readings leading to the writing of a major paper in the discipline. Two courses offered in the department fulfill these criteria: HIS 3150 (Historical Methods) and HIS 4935 (Senior Seminar)</w:t>
            </w:r>
          </w:p>
          <w:p w:rsidR="009258E5" w:rsidRPr="00AC42AA" w:rsidRDefault="009258E5" w:rsidP="003F4539">
            <w:pPr>
              <w:rPr>
                <w:rFonts w:cstheme="minorHAnsi"/>
                <w:sz w:val="20"/>
                <w:szCs w:val="20"/>
              </w:rPr>
            </w:pPr>
          </w:p>
        </w:tc>
        <w:tc>
          <w:tcPr>
            <w:tcW w:w="1890" w:type="dxa"/>
          </w:tcPr>
          <w:p w:rsidR="009258E5" w:rsidRDefault="0058602E" w:rsidP="003F4539">
            <w:r>
              <w:t>9</w:t>
            </w:r>
          </w:p>
        </w:tc>
        <w:tc>
          <w:tcPr>
            <w:tcW w:w="1800" w:type="dxa"/>
          </w:tcPr>
          <w:p w:rsidR="009258E5" w:rsidRDefault="0058602E" w:rsidP="003F4539">
            <w:r>
              <w:t>4</w:t>
            </w:r>
          </w:p>
        </w:tc>
        <w:tc>
          <w:tcPr>
            <w:tcW w:w="1620" w:type="dxa"/>
          </w:tcPr>
          <w:p w:rsidR="009258E5" w:rsidRDefault="0058602E" w:rsidP="003F4539">
            <w:r>
              <w:t>5</w:t>
            </w:r>
          </w:p>
        </w:tc>
        <w:tc>
          <w:tcPr>
            <w:tcW w:w="1565" w:type="dxa"/>
          </w:tcPr>
          <w:p w:rsidR="009258E5" w:rsidRDefault="0058602E" w:rsidP="003F4539">
            <w:r>
              <w:t>0</w:t>
            </w:r>
            <w:bookmarkStart w:id="0" w:name="_GoBack"/>
            <w:bookmarkEnd w:id="0"/>
          </w:p>
        </w:tc>
      </w:tr>
    </w:tbl>
    <w:p w:rsidR="009258E5" w:rsidRDefault="009258E5" w:rsidP="009258E5"/>
    <w:p w:rsidR="009258E5" w:rsidRDefault="009258E5" w:rsidP="009258E5"/>
    <w:p w:rsidR="0042085B" w:rsidRDefault="0042085B"/>
    <w:sectPr w:rsidR="0042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9F"/>
    <w:rsid w:val="0042085B"/>
    <w:rsid w:val="0058602E"/>
    <w:rsid w:val="005E589F"/>
    <w:rsid w:val="008B6EF3"/>
    <w:rsid w:val="0092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8E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8E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Kollander</dc:creator>
  <cp:keywords/>
  <dc:description/>
  <cp:lastModifiedBy>Patricia Kollander</cp:lastModifiedBy>
  <cp:revision>2</cp:revision>
  <dcterms:created xsi:type="dcterms:W3CDTF">2013-01-15T21:07:00Z</dcterms:created>
  <dcterms:modified xsi:type="dcterms:W3CDTF">2013-01-15T23:27:00Z</dcterms:modified>
</cp:coreProperties>
</file>