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6093714</wp:posOffset>
            </wp:positionH>
            <wp:positionV relativeFrom="page">
              <wp:posOffset>1188720</wp:posOffset>
            </wp:positionV>
            <wp:extent cx="109728" cy="109728"/>
            <wp:effectExtent b="0" l="0" r="0" t="0"/>
            <wp:wrapNone/>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9728" cy="109728"/>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4605528</wp:posOffset>
            </wp:positionH>
            <wp:positionV relativeFrom="page">
              <wp:posOffset>1170432</wp:posOffset>
            </wp:positionV>
            <wp:extent cx="109728" cy="109728"/>
            <wp:effectExtent b="0" l="0" r="0" t="0"/>
            <wp:wrapNone/>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9728" cy="109728"/>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3419856</wp:posOffset>
            </wp:positionH>
            <wp:positionV relativeFrom="page">
              <wp:posOffset>1188720</wp:posOffset>
            </wp:positionV>
            <wp:extent cx="100584" cy="100584"/>
            <wp:effectExtent b="0" l="0" r="0" t="0"/>
            <wp:wrapNone/>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0584" cy="100584"/>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2231136</wp:posOffset>
            </wp:positionH>
            <wp:positionV relativeFrom="page">
              <wp:posOffset>1170432</wp:posOffset>
            </wp:positionV>
            <wp:extent cx="109728" cy="109728"/>
            <wp:effectExtent b="0" l="0" r="0" t="0"/>
            <wp:wrapNone/>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09728" cy="109728"/>
                    </a:xfrm>
                    <a:prstGeom prst="rect"/>
                    <a:ln/>
                  </pic:spPr>
                </pic:pic>
              </a:graphicData>
            </a:graphic>
          </wp:anchor>
        </w:drawing>
      </w:r>
      <w:r w:rsidDel="00000000" w:rsidR="00000000" w:rsidRPr="00000000">
        <w:rPr/>
        <w:drawing>
          <wp:anchor allowOverlap="1" behindDoc="0" distB="0" distT="0" distL="0" distR="0" hidden="0" layoutInCell="1" locked="0" relativeHeight="0" simplePos="0">
            <wp:simplePos x="0" y="0"/>
            <wp:positionH relativeFrom="page">
              <wp:posOffset>733425</wp:posOffset>
            </wp:positionH>
            <wp:positionV relativeFrom="page">
              <wp:posOffset>1179576</wp:posOffset>
            </wp:positionV>
            <wp:extent cx="109728" cy="109728"/>
            <wp:effectExtent b="0" l="0" r="0" t="0"/>
            <wp:wrapNone/>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09728" cy="109728"/>
                    </a:xfrm>
                    <a:prstGeom prst="rect"/>
                    <a:ln/>
                  </pic:spPr>
                </pic:pic>
              </a:graphicData>
            </a:graphic>
          </wp:anchor>
        </w:drawing>
      </w:r>
      <w:r w:rsidDel="00000000" w:rsidR="00000000" w:rsidRPr="00000000">
        <w:rPr>
          <w:rtl w:val="0"/>
        </w:rPr>
      </w:r>
    </w:p>
    <w:tbl>
      <w:tblPr>
        <w:tblStyle w:val="Table1"/>
        <w:tblW w:w="10950.0" w:type="dxa"/>
        <w:jc w:val="center"/>
        <w:tblLayout w:type="fixed"/>
        <w:tblLook w:val="0600"/>
      </w:tblPr>
      <w:tblGrid>
        <w:gridCol w:w="1890"/>
        <w:gridCol w:w="930"/>
        <w:gridCol w:w="930"/>
        <w:gridCol w:w="930"/>
        <w:gridCol w:w="1755"/>
        <w:gridCol w:w="105"/>
        <w:gridCol w:w="930"/>
        <w:gridCol w:w="930"/>
        <w:gridCol w:w="930"/>
        <w:gridCol w:w="1620"/>
        <w:tblGridChange w:id="0">
          <w:tblGrid>
            <w:gridCol w:w="1890"/>
            <w:gridCol w:w="930"/>
            <w:gridCol w:w="930"/>
            <w:gridCol w:w="930"/>
            <w:gridCol w:w="1755"/>
            <w:gridCol w:w="105"/>
            <w:gridCol w:w="930"/>
            <w:gridCol w:w="930"/>
            <w:gridCol w:w="930"/>
            <w:gridCol w:w="1620"/>
          </w:tblGrid>
        </w:tblGridChange>
      </w:tblGrid>
      <w:tr>
        <w:trPr>
          <w:cantSplit w:val="0"/>
          <w:trHeight w:val="90" w:hRule="atLeast"/>
          <w:tblHeader w:val="0"/>
        </w:trPr>
        <w:tc>
          <w:tcPr>
            <w:gridSpan w:val="10"/>
            <w:shd w:fill="auto" w:val="clear"/>
            <w:tcMar>
              <w:top w:w="-1772.64" w:type="dxa"/>
              <w:left w:w="-1772.64" w:type="dxa"/>
              <w:bottom w:w="-1772.64" w:type="dxa"/>
              <w:right w:w="-1772.64" w:type="dxa"/>
            </w:tcMar>
            <w:vAlign w:val="center"/>
          </w:tcPr>
          <w:p w:rsidR="00000000" w:rsidDel="00000000" w:rsidP="00000000" w:rsidRDefault="00000000" w:rsidRPr="00000000" w14:paraId="00000002">
            <w:pPr>
              <w:spacing w:after="241" w:before="241" w:line="240" w:lineRule="auto"/>
              <w:jc w:val="center"/>
              <w:rPr/>
            </w:pPr>
            <w:r w:rsidDel="00000000" w:rsidR="00000000" w:rsidRPr="00000000">
              <w:rPr>
                <w:rFonts w:ascii="Garamond" w:cs="Garamond" w:eastAsia="Garamond" w:hAnsi="Garamond"/>
                <w:b w:val="1"/>
                <w:color w:val="2e3d50"/>
                <w:sz w:val="34"/>
                <w:szCs w:val="34"/>
                <w:rtl w:val="0"/>
              </w:rPr>
              <w:t xml:space="preserve">Ishrak Hayet</w:t>
            </w:r>
            <w:r w:rsidDel="00000000" w:rsidR="00000000" w:rsidRPr="00000000">
              <w:rPr>
                <w:rtl w:val="0"/>
              </w:rPr>
            </w:r>
          </w:p>
        </w:tc>
      </w:tr>
      <w:tr>
        <w:trPr>
          <w:cantSplit w:val="0"/>
          <w:tblHeader w:val="0"/>
        </w:trPr>
        <w:tc>
          <w:tcPr>
            <w:gridSpan w:val="2"/>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Raleigh, NC, USA</w:t>
            </w:r>
          </w:p>
        </w:tc>
        <w:tc>
          <w:tcPr>
            <w:gridSpan w:val="2"/>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ihayet@ncsu.edu</w:t>
            </w:r>
          </w:p>
        </w:tc>
        <w:tc>
          <w:tcPr>
            <w:gridSpan w:val="2"/>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+1(984)358-0662</w:t>
            </w:r>
          </w:p>
        </w:tc>
        <w:tc>
          <w:tcPr>
            <w:gridSpan w:val="2"/>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/in/ishrakhayet/</w:t>
            </w:r>
          </w:p>
        </w:tc>
        <w:tc>
          <w:tcPr>
            <w:gridSpan w:val="2"/>
            <w:shd w:fill="auto" w:val="clear"/>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ihayet.com</w:t>
            </w:r>
          </w:p>
        </w:tc>
      </w:tr>
      <w:tr>
        <w:trPr>
          <w:cantSplit w:val="1"/>
          <w:trHeight w:val="172.8" w:hRule="atLeast"/>
          <w:tblHeader w:val="0"/>
        </w:trPr>
        <w:tc>
          <w:tcPr>
            <w:gridSpan w:val="10"/>
            <w:tcBorders>
              <w:bottom w:color="d9d9d9" w:space="0" w:sz="8" w:val="single"/>
            </w:tcBorders>
            <w:shd w:fill="auto" w:val="clear"/>
            <w:tcMar>
              <w:top w:w="-332.64000000000004" w:type="dxa"/>
              <w:left w:w="-332.64000000000004" w:type="dxa"/>
              <w:bottom w:w="-332.64000000000004" w:type="dxa"/>
              <w:right w:w="-332.64000000000004" w:type="dxa"/>
            </w:tcMar>
            <w:vAlign w:val="center"/>
          </w:tcPr>
          <w:p w:rsidR="00000000" w:rsidDel="00000000" w:rsidP="00000000" w:rsidRDefault="00000000" w:rsidRPr="00000000" w14:paraId="00000016">
            <w:pPr>
              <w:spacing w:after="0" w:line="240" w:lineRule="auto"/>
              <w:ind w:firstLine="0"/>
              <w:rPr>
                <w:rFonts w:ascii="Garamond" w:cs="Garamond" w:eastAsia="Garamond" w:hAnsi="Garamond"/>
              </w:rPr>
            </w:pPr>
            <w:r w:rsidDel="00000000" w:rsidR="00000000" w:rsidRPr="00000000">
              <w:rPr>
                <w:rtl w:val="0"/>
              </w:rPr>
            </w:r>
          </w:p>
        </w:tc>
      </w:tr>
      <w:tr>
        <w:trPr>
          <w:cantSplit w:val="0"/>
          <w:trHeight w:val="420" w:hRule="atLeast"/>
          <w:tblHeader w:val="0"/>
        </w:trPr>
        <w:tc>
          <w:tcPr>
            <w:gridSpan w:val="10"/>
            <w:tcBorders>
              <w:top w:color="d9d9d9" w:space="0" w:sz="8" w:val="single"/>
              <w:bottom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SUMMARY</w:t>
            </w:r>
            <w:r w:rsidDel="00000000" w:rsidR="00000000" w:rsidRPr="00000000">
              <w:rPr>
                <w:rtl w:val="0"/>
              </w:rPr>
            </w:r>
          </w:p>
        </w:tc>
      </w:tr>
      <w:tr>
        <w:trPr>
          <w:cantSplit w:val="0"/>
          <w:trHeight w:val="420" w:hRule="atLeast"/>
          <w:tblHeader w:val="0"/>
        </w:trPr>
        <w:tc>
          <w:tcPr>
            <w:gridSpan w:val="10"/>
            <w:tcBorders>
              <w:top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after="0" w:line="240" w:lineRule="auto"/>
              <w:ind w:firstLine="0"/>
              <w:jc w:val="both"/>
              <w:rPr>
                <w:rFonts w:ascii="Garamond" w:cs="Garamond" w:eastAsia="Garamond" w:hAnsi="Garamond"/>
              </w:rPr>
            </w:pPr>
            <w:r w:rsidDel="00000000" w:rsidR="00000000" w:rsidRPr="00000000">
              <w:rPr>
                <w:rFonts w:ascii="Garamond" w:cs="Garamond" w:eastAsia="Garamond" w:hAnsi="Garamond"/>
                <w:rtl w:val="0"/>
              </w:rPr>
              <w:t xml:space="preserve">I am an experienced software developer and researcher with 6+ years of experience in software and machine learning engineering. My professional journey includes a year as an Android application developer, three years as a Machine Learning privacy researcher, and two years of extensive research and development on Software Testing and Analysis. As a software engineering researcher, I am focused on advancing software testing methodologies and debugging tools. My work combines practical development skills with cutting-edge research to drive innovation in reliable software engineering.</w:t>
            </w:r>
          </w:p>
        </w:tc>
      </w:tr>
      <w:tr>
        <w:trPr>
          <w:cantSplit w:val="1"/>
          <w:trHeight w:val="172.8" w:hRule="atLeast"/>
          <w:tblHeader w:val="0"/>
        </w:trPr>
        <w:tc>
          <w:tcPr>
            <w:gridSpan w:val="10"/>
            <w:tcBorders>
              <w:bottom w:color="d9d9d9" w:space="0" w:sz="8" w:val="single"/>
            </w:tcBorders>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
                <w:szCs w:val="2"/>
              </w:rPr>
            </w:pPr>
            <w:r w:rsidDel="00000000" w:rsidR="00000000" w:rsidRPr="00000000">
              <w:rPr>
                <w:rtl w:val="0"/>
              </w:rPr>
            </w:r>
          </w:p>
        </w:tc>
      </w:tr>
      <w:tr>
        <w:trPr>
          <w:cantSplit w:val="0"/>
          <w:trHeight w:val="420" w:hRule="atLeast"/>
          <w:tblHeader w:val="0"/>
        </w:trPr>
        <w:tc>
          <w:tcPr>
            <w:gridSpan w:val="10"/>
            <w:tcBorders>
              <w:top w:color="d9d9d9" w:space="0" w:sz="8" w:val="single"/>
              <w:bottom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Garamond" w:cs="Garamond" w:eastAsia="Garamond" w:hAnsi="Garamond"/>
                <w:b w:val="1"/>
              </w:rPr>
            </w:pPr>
            <w:r w:rsidDel="00000000" w:rsidR="00000000" w:rsidRPr="00000000">
              <w:rPr>
                <w:rFonts w:ascii="Garamond" w:cs="Garamond" w:eastAsia="Garamond" w:hAnsi="Garamond"/>
                <w:b w:val="1"/>
                <w:rtl w:val="0"/>
              </w:rPr>
              <w:t xml:space="preserve">EDUCATION</w:t>
            </w:r>
          </w:p>
        </w:tc>
      </w:tr>
      <w:tr>
        <w:trPr>
          <w:cantSplit w:val="0"/>
          <w:trHeight w:val="60" w:hRule="atLeast"/>
          <w:tblHeader w:val="0"/>
        </w:trPr>
        <w:tc>
          <w:tcPr>
            <w:gridSpan w:val="10"/>
            <w:tcBorders>
              <w:top w:color="d9d9d9" w:space="0" w:sz="12" w:val="single"/>
            </w:tcBorders>
            <w:shd w:fill="auto" w:val="clear"/>
            <w:tcMar>
              <w:top w:w="-44.64" w:type="dxa"/>
              <w:left w:w="-44.64" w:type="dxa"/>
              <w:bottom w:w="-44.64" w:type="dxa"/>
              <w:right w:w="-44.64"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sz w:val="2"/>
                <w:szCs w:val="2"/>
              </w:rPr>
            </w:pPr>
            <w:r w:rsidDel="00000000" w:rsidR="00000000" w:rsidRPr="00000000">
              <w:rPr>
                <w:rtl w:val="0"/>
              </w:rPr>
            </w:r>
          </w:p>
        </w:tc>
      </w:tr>
      <w:tr>
        <w:trPr>
          <w:cantSplit w:val="0"/>
          <w:trHeight w:val="420" w:hRule="atLeast"/>
          <w:tblHeader w:val="0"/>
        </w:trPr>
        <w:tc>
          <w:tcPr>
            <w:gridSpan w:val="10"/>
            <w:shd w:fill="auto" w:val="clear"/>
            <w:tcMar>
              <w:top w:w="-44.64" w:type="dxa"/>
              <w:left w:w="-44.64" w:type="dxa"/>
              <w:bottom w:w="-44.64" w:type="dxa"/>
              <w:right w:w="-44.64" w:type="dxa"/>
            </w:tcMar>
            <w:vAlign w:val="center"/>
          </w:tcPr>
          <w:p w:rsidR="00000000" w:rsidDel="00000000" w:rsidP="00000000" w:rsidRDefault="00000000" w:rsidRPr="00000000" w14:paraId="00000052">
            <w:pPr>
              <w:spacing w:line="240" w:lineRule="auto"/>
              <w:ind w:left="180" w:firstLine="0"/>
              <w:jc w:val="both"/>
              <w:rPr>
                <w:rFonts w:ascii="Garamond" w:cs="Garamond" w:eastAsia="Garamond" w:hAnsi="Garamond"/>
                <w:b w:val="1"/>
                <w:color w:val="2e3d50"/>
                <w:sz w:val="20"/>
                <w:szCs w:val="20"/>
              </w:rPr>
            </w:pPr>
            <w:r w:rsidDel="00000000" w:rsidR="00000000" w:rsidRPr="00000000">
              <w:rPr>
                <w:rFonts w:ascii="Garamond" w:cs="Garamond" w:eastAsia="Garamond" w:hAnsi="Garamond"/>
                <w:b w:val="1"/>
                <w:color w:val="2e3d50"/>
                <w:sz w:val="21"/>
                <w:szCs w:val="21"/>
                <w:rtl w:val="0"/>
              </w:rPr>
              <w:t xml:space="preserve">PhD in Computer Science</w:t>
            </w:r>
            <w:r w:rsidDel="00000000" w:rsidR="00000000" w:rsidRPr="00000000">
              <w:rPr>
                <w:rtl w:val="0"/>
              </w:rPr>
            </w:r>
          </w:p>
          <w:p w:rsidR="00000000" w:rsidDel="00000000" w:rsidP="00000000" w:rsidRDefault="00000000" w:rsidRPr="00000000" w14:paraId="00000053">
            <w:pPr>
              <w:tabs>
                <w:tab w:val="right" w:leader="none" w:pos="10500"/>
                <w:tab w:val="right" w:leader="none" w:pos="10800"/>
              </w:tabs>
              <w:spacing w:after="40" w:line="240" w:lineRule="auto"/>
              <w:ind w:left="180" w:firstLine="0"/>
              <w:jc w:val="both"/>
              <w:rPr>
                <w:rFonts w:ascii="Garamond" w:cs="Garamond" w:eastAsia="Garamond" w:hAnsi="Garamond"/>
              </w:rPr>
            </w:pPr>
            <w:r w:rsidDel="00000000" w:rsidR="00000000" w:rsidRPr="00000000">
              <w:rPr>
                <w:rFonts w:ascii="Garamond" w:cs="Garamond" w:eastAsia="Garamond" w:hAnsi="Garamond"/>
                <w:color w:val="2e3d50"/>
                <w:sz w:val="20"/>
                <w:szCs w:val="20"/>
                <w:rtl w:val="0"/>
              </w:rPr>
              <w:t xml:space="preserve">North Carolina State University • Raleigh, NC • 2026</w:t>
            </w:r>
            <w:r w:rsidDel="00000000" w:rsidR="00000000" w:rsidRPr="00000000">
              <w:rPr>
                <w:rtl w:val="0"/>
              </w:rPr>
            </w:r>
          </w:p>
        </w:tc>
      </w:tr>
      <w:tr>
        <w:trPr>
          <w:cantSplit w:val="0"/>
          <w:trHeight w:val="420" w:hRule="atLeast"/>
          <w:tblHeader w:val="0"/>
        </w:trPr>
        <w:tc>
          <w:tcPr>
            <w:gridSpan w:val="10"/>
            <w:shd w:fill="auto" w:val="clear"/>
            <w:tcMar>
              <w:top w:w="-44.64" w:type="dxa"/>
              <w:left w:w="-44.64" w:type="dxa"/>
              <w:bottom w:w="-44.64" w:type="dxa"/>
              <w:right w:w="-44.64" w:type="dxa"/>
            </w:tcMar>
            <w:vAlign w:val="center"/>
          </w:tcPr>
          <w:p w:rsidR="00000000" w:rsidDel="00000000" w:rsidP="00000000" w:rsidRDefault="00000000" w:rsidRPr="00000000" w14:paraId="0000005D">
            <w:pPr>
              <w:spacing w:line="240" w:lineRule="auto"/>
              <w:ind w:left="180" w:firstLine="0"/>
              <w:jc w:val="both"/>
              <w:rPr>
                <w:rFonts w:ascii="Garamond" w:cs="Garamond" w:eastAsia="Garamond" w:hAnsi="Garamond"/>
                <w:b w:val="1"/>
                <w:color w:val="2e3d50"/>
                <w:sz w:val="20"/>
                <w:szCs w:val="20"/>
              </w:rPr>
            </w:pPr>
            <w:r w:rsidDel="00000000" w:rsidR="00000000" w:rsidRPr="00000000">
              <w:rPr>
                <w:rFonts w:ascii="Garamond" w:cs="Garamond" w:eastAsia="Garamond" w:hAnsi="Garamond"/>
                <w:b w:val="1"/>
                <w:color w:val="2e3d50"/>
                <w:sz w:val="21"/>
                <w:szCs w:val="21"/>
                <w:rtl w:val="0"/>
              </w:rPr>
              <w:t xml:space="preserve">MSc in Computer Science</w:t>
            </w:r>
            <w:r w:rsidDel="00000000" w:rsidR="00000000" w:rsidRPr="00000000">
              <w:rPr>
                <w:rtl w:val="0"/>
              </w:rPr>
            </w:r>
          </w:p>
          <w:p w:rsidR="00000000" w:rsidDel="00000000" w:rsidP="00000000" w:rsidRDefault="00000000" w:rsidRPr="00000000" w14:paraId="0000005E">
            <w:pPr>
              <w:tabs>
                <w:tab w:val="right" w:leader="none" w:pos="10500"/>
                <w:tab w:val="right" w:leader="none" w:pos="10800"/>
              </w:tabs>
              <w:spacing w:after="40" w:line="240" w:lineRule="auto"/>
              <w:ind w:left="180" w:firstLine="0"/>
              <w:jc w:val="both"/>
              <w:rPr>
                <w:rFonts w:ascii="Garamond" w:cs="Garamond" w:eastAsia="Garamond" w:hAnsi="Garamond"/>
              </w:rPr>
            </w:pPr>
            <w:r w:rsidDel="00000000" w:rsidR="00000000" w:rsidRPr="00000000">
              <w:rPr>
                <w:rFonts w:ascii="Garamond" w:cs="Garamond" w:eastAsia="Garamond" w:hAnsi="Garamond"/>
                <w:color w:val="2e3d50"/>
                <w:sz w:val="20"/>
                <w:szCs w:val="20"/>
                <w:rtl w:val="0"/>
              </w:rPr>
              <w:t xml:space="preserve">University of Kansas • Lawrence, KS • 2022</w:t>
            </w:r>
            <w:r w:rsidDel="00000000" w:rsidR="00000000" w:rsidRPr="00000000">
              <w:rPr>
                <w:rtl w:val="0"/>
              </w:rPr>
            </w:r>
          </w:p>
        </w:tc>
      </w:tr>
      <w:tr>
        <w:trPr>
          <w:cantSplit w:val="0"/>
          <w:trHeight w:val="420" w:hRule="atLeast"/>
          <w:tblHeader w:val="0"/>
        </w:trPr>
        <w:tc>
          <w:tcPr>
            <w:gridSpan w:val="10"/>
            <w:shd w:fill="auto" w:val="clear"/>
            <w:tcMar>
              <w:top w:w="-44.64" w:type="dxa"/>
              <w:left w:w="-44.64" w:type="dxa"/>
              <w:bottom w:w="-44.64" w:type="dxa"/>
              <w:right w:w="-44.64" w:type="dxa"/>
            </w:tcMar>
            <w:vAlign w:val="center"/>
          </w:tcPr>
          <w:p w:rsidR="00000000" w:rsidDel="00000000" w:rsidP="00000000" w:rsidRDefault="00000000" w:rsidRPr="00000000" w14:paraId="00000068">
            <w:pPr>
              <w:spacing w:line="240" w:lineRule="auto"/>
              <w:ind w:left="180" w:firstLine="0"/>
              <w:jc w:val="both"/>
              <w:rPr>
                <w:rFonts w:ascii="Garamond" w:cs="Garamond" w:eastAsia="Garamond" w:hAnsi="Garamond"/>
                <w:b w:val="1"/>
                <w:color w:val="2e3d50"/>
                <w:sz w:val="20"/>
                <w:szCs w:val="20"/>
              </w:rPr>
            </w:pPr>
            <w:r w:rsidDel="00000000" w:rsidR="00000000" w:rsidRPr="00000000">
              <w:rPr>
                <w:rFonts w:ascii="Garamond" w:cs="Garamond" w:eastAsia="Garamond" w:hAnsi="Garamond"/>
                <w:b w:val="1"/>
                <w:color w:val="2e3d50"/>
                <w:sz w:val="21"/>
                <w:szCs w:val="21"/>
                <w:rtl w:val="0"/>
              </w:rPr>
              <w:t xml:space="preserve">BSc in Computer Science and Engineering</w:t>
            </w:r>
            <w:r w:rsidDel="00000000" w:rsidR="00000000" w:rsidRPr="00000000">
              <w:rPr>
                <w:rtl w:val="0"/>
              </w:rPr>
            </w:r>
          </w:p>
          <w:p w:rsidR="00000000" w:rsidDel="00000000" w:rsidP="00000000" w:rsidRDefault="00000000" w:rsidRPr="00000000" w14:paraId="00000069">
            <w:pPr>
              <w:tabs>
                <w:tab w:val="right" w:leader="none" w:pos="10500"/>
                <w:tab w:val="right" w:leader="none" w:pos="10800"/>
              </w:tabs>
              <w:spacing w:after="40" w:line="240" w:lineRule="auto"/>
              <w:ind w:left="180" w:firstLine="0"/>
              <w:jc w:val="both"/>
              <w:rPr>
                <w:rFonts w:ascii="Garamond" w:cs="Garamond" w:eastAsia="Garamond" w:hAnsi="Garamond"/>
              </w:rPr>
            </w:pPr>
            <w:r w:rsidDel="00000000" w:rsidR="00000000" w:rsidRPr="00000000">
              <w:rPr>
                <w:rFonts w:ascii="Garamond" w:cs="Garamond" w:eastAsia="Garamond" w:hAnsi="Garamond"/>
                <w:color w:val="2e3d50"/>
                <w:sz w:val="20"/>
                <w:szCs w:val="20"/>
                <w:rtl w:val="0"/>
              </w:rPr>
              <w:t xml:space="preserve">IUT • Dhaka, Bangladesh • 2017</w:t>
            </w:r>
            <w:r w:rsidDel="00000000" w:rsidR="00000000" w:rsidRPr="00000000">
              <w:rPr>
                <w:rtl w:val="0"/>
              </w:rPr>
            </w:r>
          </w:p>
        </w:tc>
      </w:tr>
      <w:tr>
        <w:trPr>
          <w:cantSplit w:val="0"/>
          <w:trHeight w:val="135" w:hRule="atLeast"/>
          <w:tblHeader w:val="0"/>
        </w:trPr>
        <w:tc>
          <w:tcPr>
            <w:gridSpan w:val="10"/>
            <w:tcBorders>
              <w:bottom w:color="d9d9d9"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sz w:val="2"/>
                <w:szCs w:val="2"/>
              </w:rPr>
            </w:pPr>
            <w:r w:rsidDel="00000000" w:rsidR="00000000" w:rsidRPr="00000000">
              <w:rPr>
                <w:rtl w:val="0"/>
              </w:rPr>
            </w:r>
          </w:p>
        </w:tc>
      </w:tr>
      <w:tr>
        <w:trPr>
          <w:cantSplit w:val="0"/>
          <w:trHeight w:val="420" w:hRule="atLeast"/>
          <w:tblHeader w:val="0"/>
        </w:trPr>
        <w:tc>
          <w:tcPr>
            <w:gridSpan w:val="10"/>
            <w:tcBorders>
              <w:top w:color="d9d9d9" w:space="0" w:sz="8" w:val="single"/>
              <w:bottom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rPr>
            </w:pPr>
            <w:r w:rsidDel="00000000" w:rsidR="00000000" w:rsidRPr="00000000">
              <w:rPr>
                <w:rFonts w:ascii="Garamond" w:cs="Garamond" w:eastAsia="Garamond" w:hAnsi="Garamond"/>
                <w:b w:val="1"/>
                <w:rtl w:val="0"/>
              </w:rPr>
              <w:t xml:space="preserve">EXPERIENCE</w:t>
            </w:r>
          </w:p>
        </w:tc>
      </w:tr>
      <w:tr>
        <w:trPr>
          <w:cantSplit w:val="0"/>
          <w:trHeight w:val="45" w:hRule="atLeast"/>
          <w:tblHeader w:val="0"/>
        </w:trPr>
        <w:tc>
          <w:tcPr>
            <w:gridSpan w:val="10"/>
            <w:tcBorders>
              <w:top w:color="d9d9d9" w:space="0" w:sz="12" w:val="single"/>
            </w:tcBorders>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2"/>
                <w:szCs w:val="2"/>
              </w:rPr>
            </w:pPr>
            <w:r w:rsidDel="00000000" w:rsidR="00000000" w:rsidRPr="00000000">
              <w:rPr>
                <w:rtl w:val="0"/>
              </w:rPr>
            </w:r>
          </w:p>
        </w:tc>
      </w:tr>
      <w:tr>
        <w:trPr>
          <w:cantSplit w:val="0"/>
          <w:trHeight w:val="420" w:hRule="atLeast"/>
          <w:tblHeader w:val="0"/>
        </w:trPr>
        <w:tc>
          <w:tcPr>
            <w:gridSpan w:val="5"/>
            <w:shd w:fill="auto" w:val="clear"/>
            <w:tcMar>
              <w:top w:w="-44.64" w:type="dxa"/>
              <w:left w:w="-44.64" w:type="dxa"/>
              <w:bottom w:w="-44.64" w:type="dxa"/>
              <w:right w:w="-44.64" w:type="dxa"/>
            </w:tcMar>
            <w:vAlign w:val="center"/>
          </w:tcPr>
          <w:p w:rsidR="00000000" w:rsidDel="00000000" w:rsidP="00000000" w:rsidRDefault="00000000" w:rsidRPr="00000000" w14:paraId="00000091">
            <w:pPr>
              <w:spacing w:line="240" w:lineRule="auto"/>
              <w:ind w:left="180" w:firstLine="0"/>
              <w:jc w:val="both"/>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Software Engineering Researcher</w:t>
            </w:r>
          </w:p>
          <w:p w:rsidR="00000000" w:rsidDel="00000000" w:rsidP="00000000" w:rsidRDefault="00000000" w:rsidRPr="00000000" w14:paraId="00000092">
            <w:pPr>
              <w:spacing w:line="240" w:lineRule="auto"/>
              <w:ind w:left="18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WISER Lab, North Carolina State University</w:t>
            </w:r>
            <w:r w:rsidDel="00000000" w:rsidR="00000000" w:rsidRPr="00000000">
              <w:rPr>
                <w:rtl w:val="0"/>
              </w:rPr>
            </w:r>
          </w:p>
        </w:tc>
        <w:tc>
          <w:tcPr>
            <w:gridSpan w:val="5"/>
            <w:shd w:fill="auto" w:val="clear"/>
            <w:tcMar>
              <w:top w:w="-44.64" w:type="dxa"/>
              <w:left w:w="-44.64" w:type="dxa"/>
              <w:bottom w:w="-44.64" w:type="dxa"/>
              <w:right w:w="-44.64" w:type="dxa"/>
            </w:tcMar>
            <w:vAlign w:val="center"/>
          </w:tcPr>
          <w:p w:rsidR="00000000" w:rsidDel="00000000" w:rsidP="00000000" w:rsidRDefault="00000000" w:rsidRPr="00000000" w14:paraId="00000097">
            <w:pPr>
              <w:tabs>
                <w:tab w:val="right" w:leader="none" w:pos="10500"/>
                <w:tab w:val="right" w:leader="none" w:pos="10800"/>
              </w:tabs>
              <w:spacing w:line="240" w:lineRule="auto"/>
              <w:ind w:left="90" w:right="105" w:firstLine="0"/>
              <w:jc w:val="right"/>
              <w:rPr>
                <w:sz w:val="20"/>
                <w:szCs w:val="20"/>
              </w:rPr>
            </w:pPr>
            <w:r w:rsidDel="00000000" w:rsidR="00000000" w:rsidRPr="00000000">
              <w:rPr>
                <w:rFonts w:ascii="Garamond" w:cs="Garamond" w:eastAsia="Garamond" w:hAnsi="Garamond"/>
                <w:b w:val="1"/>
                <w:color w:val="2e3d50"/>
                <w:sz w:val="20"/>
                <w:szCs w:val="20"/>
                <w:rtl w:val="0"/>
              </w:rPr>
              <w:t xml:space="preserve">Aug. 2022 - Present, NC, USA</w:t>
            </w:r>
            <w:r w:rsidDel="00000000" w:rsidR="00000000" w:rsidRPr="00000000">
              <w:rPr>
                <w:rtl w:val="0"/>
              </w:rPr>
            </w:r>
          </w:p>
        </w:tc>
      </w:tr>
      <w:tr>
        <w:trPr>
          <w:cantSplit w:val="0"/>
          <w:trHeight w:val="42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9C">
            <w:pPr>
              <w:spacing w:line="240" w:lineRule="auto"/>
              <w:ind w:left="180" w:firstLine="0"/>
              <w:rPr>
                <w:rFonts w:ascii="Garamond" w:cs="Garamond" w:eastAsia="Garamond" w:hAnsi="Garamond"/>
                <w:color w:val="2e3d50"/>
                <w:sz w:val="20"/>
                <w:szCs w:val="20"/>
              </w:rPr>
            </w:pPr>
            <w:r w:rsidDel="00000000" w:rsidR="00000000" w:rsidRPr="00000000">
              <w:rPr>
                <w:rFonts w:ascii="Garamond" w:cs="Garamond" w:eastAsia="Garamond" w:hAnsi="Garamond"/>
                <w:color w:val="2e3d50"/>
                <w:sz w:val="20"/>
                <w:szCs w:val="20"/>
                <w:rtl w:val="0"/>
              </w:rPr>
              <w:t xml:space="preserve">• Implemented a technique to execute incomplete Python snippets using feedback-directed mock generation and type inference</w:t>
            </w:r>
          </w:p>
          <w:p w:rsidR="00000000" w:rsidDel="00000000" w:rsidP="00000000" w:rsidRDefault="00000000" w:rsidRPr="00000000" w14:paraId="0000009D">
            <w:pPr>
              <w:spacing w:line="240" w:lineRule="auto"/>
              <w:ind w:left="180" w:firstLine="0"/>
              <w:rPr>
                <w:rFonts w:ascii="Garamond" w:cs="Garamond" w:eastAsia="Garamond" w:hAnsi="Garamond"/>
                <w:color w:val="2e3d50"/>
                <w:sz w:val="20"/>
                <w:szCs w:val="20"/>
              </w:rPr>
            </w:pPr>
            <w:r w:rsidDel="00000000" w:rsidR="00000000" w:rsidRPr="00000000">
              <w:rPr>
                <w:rFonts w:ascii="Garamond" w:cs="Garamond" w:eastAsia="Garamond" w:hAnsi="Garamond"/>
                <w:color w:val="2e3d50"/>
                <w:sz w:val="20"/>
                <w:szCs w:val="20"/>
                <w:rtl w:val="0"/>
              </w:rPr>
              <w:t xml:space="preserve">• Developed a prompt engineering framework to generate and repair JUnit test oracles using large language models</w:t>
            </w:r>
          </w:p>
          <w:p w:rsidR="00000000" w:rsidDel="00000000" w:rsidP="00000000" w:rsidRDefault="00000000" w:rsidRPr="00000000" w14:paraId="0000009E">
            <w:pPr>
              <w:spacing w:line="240" w:lineRule="auto"/>
              <w:ind w:left="180" w:firstLine="0"/>
              <w:rPr>
                <w:rFonts w:ascii="Garamond" w:cs="Garamond" w:eastAsia="Garamond" w:hAnsi="Garamond"/>
                <w:color w:val="2e3d50"/>
                <w:sz w:val="20"/>
                <w:szCs w:val="20"/>
              </w:rPr>
            </w:pPr>
            <w:r w:rsidDel="00000000" w:rsidR="00000000" w:rsidRPr="00000000">
              <w:rPr>
                <w:rFonts w:ascii="Garamond" w:cs="Garamond" w:eastAsia="Garamond" w:hAnsi="Garamond"/>
                <w:color w:val="2e3d50"/>
                <w:sz w:val="20"/>
                <w:szCs w:val="20"/>
                <w:rtl w:val="0"/>
              </w:rPr>
              <w:t xml:space="preserve">• Received training in fuzzing, oracle generation, debugging, mutation testing, pairwise testing, property-based testing</w:t>
            </w:r>
          </w:p>
          <w:p w:rsidR="00000000" w:rsidDel="00000000" w:rsidP="00000000" w:rsidRDefault="00000000" w:rsidRPr="00000000" w14:paraId="0000009F">
            <w:pPr>
              <w:spacing w:line="240" w:lineRule="auto"/>
              <w:ind w:left="180" w:firstLine="0"/>
              <w:rPr>
                <w:rFonts w:ascii="Garamond" w:cs="Garamond" w:eastAsia="Garamond" w:hAnsi="Garamond"/>
                <w:color w:val="2e3d50"/>
                <w:sz w:val="20"/>
                <w:szCs w:val="20"/>
              </w:rPr>
            </w:pPr>
            <w:r w:rsidDel="00000000" w:rsidR="00000000" w:rsidRPr="00000000">
              <w:rPr>
                <w:rFonts w:ascii="Garamond" w:cs="Garamond" w:eastAsia="Garamond" w:hAnsi="Garamond"/>
                <w:color w:val="2e3d50"/>
                <w:sz w:val="20"/>
                <w:szCs w:val="20"/>
                <w:rtl w:val="0"/>
              </w:rPr>
              <w:t xml:space="preserve">• Collected data from GitHub and StackOverflow and fine-tuned large language models for type inference and oracle generation</w:t>
            </w:r>
          </w:p>
        </w:tc>
      </w:tr>
      <w:tr>
        <w:trPr>
          <w:cantSplit w:val="0"/>
          <w:trHeight w:val="420" w:hRule="atLeast"/>
          <w:tblHeader w:val="0"/>
        </w:trPr>
        <w:tc>
          <w:tcPr>
            <w:gridSpan w:val="5"/>
            <w:shd w:fill="auto" w:val="clear"/>
            <w:tcMar>
              <w:top w:w="-44.64" w:type="dxa"/>
              <w:left w:w="-44.64" w:type="dxa"/>
              <w:bottom w:w="-44.64" w:type="dxa"/>
              <w:right w:w="-44.64"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Machine Learning Privacy Researcher</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 w:right="0" w:firstLine="0"/>
              <w:jc w:val="left"/>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InfoSec Lab, University of Kansas</w:t>
            </w:r>
          </w:p>
        </w:tc>
        <w:tc>
          <w:tcPr>
            <w:gridSpan w:val="5"/>
            <w:shd w:fill="auto" w:val="clear"/>
            <w:tcMar>
              <w:top w:w="-44.64" w:type="dxa"/>
              <w:left w:w="-44.64" w:type="dxa"/>
              <w:bottom w:w="-44.64" w:type="dxa"/>
              <w:right w:w="-44.64" w:type="dxa"/>
            </w:tcMar>
            <w:vAlign w:val="center"/>
          </w:tcPr>
          <w:p w:rsidR="00000000" w:rsidDel="00000000" w:rsidP="00000000" w:rsidRDefault="00000000" w:rsidRPr="00000000" w14:paraId="000000AF">
            <w:pPr>
              <w:tabs>
                <w:tab w:val="right" w:leader="none" w:pos="10500"/>
                <w:tab w:val="right" w:leader="none" w:pos="10800"/>
              </w:tabs>
              <w:spacing w:line="240" w:lineRule="auto"/>
              <w:ind w:left="90" w:right="105" w:firstLine="0"/>
              <w:jc w:val="right"/>
              <w:rPr>
                <w:sz w:val="20"/>
                <w:szCs w:val="20"/>
              </w:rPr>
            </w:pPr>
            <w:r w:rsidDel="00000000" w:rsidR="00000000" w:rsidRPr="00000000">
              <w:rPr>
                <w:rFonts w:ascii="Garamond" w:cs="Garamond" w:eastAsia="Garamond" w:hAnsi="Garamond"/>
                <w:b w:val="1"/>
                <w:color w:val="2e3d50"/>
                <w:sz w:val="20"/>
                <w:szCs w:val="20"/>
                <w:rtl w:val="0"/>
              </w:rPr>
              <w:t xml:space="preserve">Aug. 2019 - May 2022, KS, USA</w:t>
            </w:r>
            <w:r w:rsidDel="00000000" w:rsidR="00000000" w:rsidRPr="00000000">
              <w:rPr>
                <w:rtl w:val="0"/>
              </w:rPr>
            </w:r>
          </w:p>
        </w:tc>
      </w:tr>
      <w:tr>
        <w:trPr>
          <w:cantSplit w:val="0"/>
          <w:trHeight w:val="42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180" w:firstLine="0"/>
              <w:rPr>
                <w:rFonts w:ascii="Garamond" w:cs="Garamond" w:eastAsia="Garamond" w:hAnsi="Garamond"/>
                <w:color w:val="2e3d50"/>
                <w:sz w:val="20"/>
                <w:szCs w:val="20"/>
              </w:rPr>
            </w:pPr>
            <w:r w:rsidDel="00000000" w:rsidR="00000000" w:rsidRPr="00000000">
              <w:rPr>
                <w:rFonts w:ascii="Garamond" w:cs="Garamond" w:eastAsia="Garamond" w:hAnsi="Garamond"/>
                <w:color w:val="2e3d50"/>
                <w:sz w:val="20"/>
                <w:szCs w:val="20"/>
                <w:rtl w:val="0"/>
              </w:rPr>
              <w:t xml:space="preserve">• Built a deep neural model to infer private natural language dataset from pre-trained and fine-tuned embeddings</w:t>
            </w:r>
          </w:p>
          <w:p w:rsidR="00000000" w:rsidDel="00000000" w:rsidP="00000000" w:rsidRDefault="00000000" w:rsidRPr="00000000" w14:paraId="000000B5">
            <w:pPr>
              <w:spacing w:line="240" w:lineRule="auto"/>
              <w:ind w:left="180" w:firstLine="0"/>
              <w:rPr>
                <w:rFonts w:ascii="Garamond" w:cs="Garamond" w:eastAsia="Garamond" w:hAnsi="Garamond"/>
                <w:color w:val="2e3d50"/>
                <w:sz w:val="20"/>
                <w:szCs w:val="20"/>
              </w:rPr>
            </w:pPr>
            <w:r w:rsidDel="00000000" w:rsidR="00000000" w:rsidRPr="00000000">
              <w:rPr>
                <w:rFonts w:ascii="Garamond" w:cs="Garamond" w:eastAsia="Garamond" w:hAnsi="Garamond"/>
                <w:color w:val="2e3d50"/>
                <w:sz w:val="20"/>
                <w:szCs w:val="20"/>
                <w:rtl w:val="0"/>
              </w:rPr>
              <w:t xml:space="preserve">• Trained/fine-tuned Word2Vec, GloVe, BERT embeddings and built RNN, LSTM, CNN, and Transformer models</w:t>
            </w:r>
          </w:p>
          <w:p w:rsidR="00000000" w:rsidDel="00000000" w:rsidP="00000000" w:rsidRDefault="00000000" w:rsidRPr="00000000" w14:paraId="000000B6">
            <w:pPr>
              <w:spacing w:line="240" w:lineRule="auto"/>
              <w:ind w:left="180" w:firstLine="0"/>
              <w:rPr>
                <w:rFonts w:ascii="Garamond" w:cs="Garamond" w:eastAsia="Garamond" w:hAnsi="Garamond"/>
                <w:color w:val="2e3d50"/>
                <w:sz w:val="20"/>
                <w:szCs w:val="20"/>
              </w:rPr>
            </w:pPr>
            <w:r w:rsidDel="00000000" w:rsidR="00000000" w:rsidRPr="00000000">
              <w:rPr>
                <w:rFonts w:ascii="Garamond" w:cs="Garamond" w:eastAsia="Garamond" w:hAnsi="Garamond"/>
                <w:color w:val="2e3d50"/>
                <w:sz w:val="20"/>
                <w:szCs w:val="20"/>
                <w:rtl w:val="0"/>
              </w:rPr>
              <w:t xml:space="preserve">• Exercised transfer learning, domain adaptation, time-series forecasting, classification, clustering, and exploratory data analysis</w:t>
            </w:r>
          </w:p>
          <w:p w:rsidR="00000000" w:rsidDel="00000000" w:rsidP="00000000" w:rsidRDefault="00000000" w:rsidRPr="00000000" w14:paraId="000000B7">
            <w:pPr>
              <w:spacing w:line="240" w:lineRule="auto"/>
              <w:ind w:left="180" w:firstLine="0"/>
              <w:rPr>
                <w:rFonts w:ascii="Garamond" w:cs="Garamond" w:eastAsia="Garamond" w:hAnsi="Garamond"/>
                <w:color w:val="2e3d50"/>
                <w:sz w:val="20"/>
                <w:szCs w:val="20"/>
              </w:rPr>
            </w:pPr>
            <w:r w:rsidDel="00000000" w:rsidR="00000000" w:rsidRPr="00000000">
              <w:rPr>
                <w:rFonts w:ascii="Garamond" w:cs="Garamond" w:eastAsia="Garamond" w:hAnsi="Garamond"/>
                <w:color w:val="2e3d50"/>
                <w:sz w:val="20"/>
                <w:szCs w:val="20"/>
                <w:rtl w:val="0"/>
              </w:rPr>
              <w:t xml:space="preserve">• Attended reading sessions on privacy-preserving machine learning, federated learning, attention networks, XAIs, and GANs</w:t>
            </w:r>
          </w:p>
        </w:tc>
      </w:tr>
      <w:tr>
        <w:trPr>
          <w:cantSplit w:val="0"/>
          <w:trHeight w:val="420" w:hRule="atLeast"/>
          <w:tblHeader w:val="0"/>
        </w:trPr>
        <w:tc>
          <w:tcPr>
            <w:gridSpan w:val="5"/>
            <w:shd w:fill="auto" w:val="clear"/>
            <w:tcMar>
              <w:top w:w="-44.64" w:type="dxa"/>
              <w:left w:w="-44.64" w:type="dxa"/>
              <w:bottom w:w="-44.64" w:type="dxa"/>
              <w:right w:w="-44.64" w:type="dxa"/>
            </w:tcMar>
            <w:vAlign w:val="center"/>
          </w:tcPr>
          <w:p w:rsidR="00000000" w:rsidDel="00000000" w:rsidP="00000000" w:rsidRDefault="00000000" w:rsidRPr="00000000" w14:paraId="000000C1">
            <w:pPr>
              <w:spacing w:line="240" w:lineRule="auto"/>
              <w:ind w:left="180" w:firstLine="0"/>
              <w:jc w:val="both"/>
              <w:rPr>
                <w:rFonts w:ascii="Garamond" w:cs="Garamond" w:eastAsia="Garamond" w:hAnsi="Garamond"/>
                <w:b w:val="1"/>
                <w:sz w:val="21"/>
                <w:szCs w:val="21"/>
              </w:rPr>
            </w:pPr>
            <w:r w:rsidDel="00000000" w:rsidR="00000000" w:rsidRPr="00000000">
              <w:rPr>
                <w:rFonts w:ascii="Garamond" w:cs="Garamond" w:eastAsia="Garamond" w:hAnsi="Garamond"/>
                <w:b w:val="1"/>
                <w:sz w:val="21"/>
                <w:szCs w:val="21"/>
                <w:rtl w:val="0"/>
              </w:rPr>
              <w:t xml:space="preserve">Android App Developer</w:t>
            </w:r>
          </w:p>
          <w:p w:rsidR="00000000" w:rsidDel="00000000" w:rsidP="00000000" w:rsidRDefault="00000000" w:rsidRPr="00000000" w14:paraId="000000C2">
            <w:pPr>
              <w:tabs>
                <w:tab w:val="right" w:leader="none" w:pos="10500"/>
                <w:tab w:val="right" w:leader="none" w:pos="10800"/>
              </w:tabs>
              <w:spacing w:line="240" w:lineRule="auto"/>
              <w:ind w:left="180" w:firstLine="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Porate Chai (</w:t>
            </w:r>
            <w:hyperlink r:id="rId11">
              <w:r w:rsidDel="00000000" w:rsidR="00000000" w:rsidRPr="00000000">
                <w:rPr>
                  <w:rFonts w:ascii="Garamond" w:cs="Garamond" w:eastAsia="Garamond" w:hAnsi="Garamond"/>
                  <w:color w:val="1155cc"/>
                  <w:sz w:val="20"/>
                  <w:szCs w:val="20"/>
                  <w:u w:val="single"/>
                  <w:rtl w:val="0"/>
                </w:rPr>
                <w:t xml:space="preserve">gitlab.com/poratechai</w:t>
              </w:r>
            </w:hyperlink>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gridSpan w:val="5"/>
            <w:shd w:fill="auto" w:val="clear"/>
            <w:tcMar>
              <w:top w:w="-44.64" w:type="dxa"/>
              <w:left w:w="-44.64" w:type="dxa"/>
              <w:bottom w:w="-44.64" w:type="dxa"/>
              <w:right w:w="-44.64" w:type="dxa"/>
            </w:tcMar>
            <w:vAlign w:val="center"/>
          </w:tcPr>
          <w:p w:rsidR="00000000" w:rsidDel="00000000" w:rsidP="00000000" w:rsidRDefault="00000000" w:rsidRPr="00000000" w14:paraId="000000C7">
            <w:pPr>
              <w:tabs>
                <w:tab w:val="right" w:leader="none" w:pos="10500"/>
                <w:tab w:val="right" w:leader="none" w:pos="10800"/>
              </w:tabs>
              <w:spacing w:line="240" w:lineRule="auto"/>
              <w:ind w:left="90" w:right="105" w:firstLine="0"/>
              <w:jc w:val="right"/>
              <w:rPr>
                <w:sz w:val="20"/>
                <w:szCs w:val="20"/>
              </w:rPr>
            </w:pPr>
            <w:r w:rsidDel="00000000" w:rsidR="00000000" w:rsidRPr="00000000">
              <w:rPr>
                <w:rFonts w:ascii="Garamond" w:cs="Garamond" w:eastAsia="Garamond" w:hAnsi="Garamond"/>
                <w:b w:val="1"/>
                <w:color w:val="2e3d50"/>
                <w:sz w:val="20"/>
                <w:szCs w:val="20"/>
                <w:rtl w:val="0"/>
              </w:rPr>
              <w:t xml:space="preserve">Jan. 2018 - Jul. 2019, Bangladesh</w:t>
            </w:r>
            <w:r w:rsidDel="00000000" w:rsidR="00000000" w:rsidRPr="00000000">
              <w:rPr>
                <w:rtl w:val="0"/>
              </w:rPr>
            </w:r>
          </w:p>
        </w:tc>
      </w:tr>
      <w:tr>
        <w:trPr>
          <w:cantSplit w:val="0"/>
          <w:trHeight w:val="42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CC">
            <w:pPr>
              <w:spacing w:after="0" w:line="240" w:lineRule="auto"/>
              <w:ind w:left="180" w:firstLine="0"/>
              <w:rPr>
                <w:rFonts w:ascii="Garamond" w:cs="Garamond" w:eastAsia="Garamond" w:hAnsi="Garamond"/>
                <w:sz w:val="20"/>
                <w:szCs w:val="20"/>
              </w:rPr>
            </w:pPr>
            <w:r w:rsidDel="00000000" w:rsidR="00000000" w:rsidRPr="00000000">
              <w:rPr>
                <w:rFonts w:ascii="Garamond" w:cs="Garamond" w:eastAsia="Garamond" w:hAnsi="Garamond"/>
                <w:color w:val="2e3d50"/>
                <w:sz w:val="20"/>
                <w:szCs w:val="20"/>
                <w:rtl w:val="0"/>
              </w:rPr>
              <w:t xml:space="preserve">• Implemented Java-based student-tutor matchmaking Android app; accessed by 1000+ users.</w:t>
              <w:br w:type="textWrapping"/>
              <w:t xml:space="preserve">• Designed application system, and matchmaking server and used local SQLite database caching to optimize loading times under 1s.</w:t>
              <w:br w:type="textWrapping"/>
              <w:t xml:space="preserve">• Developed a REST API-based application server using Node.js, integrated third-party payment API, and maintained app deployment.</w:t>
              <w:br w:type="textWrapping"/>
              <w:t xml:space="preserve">• Collaborated with UX developers and other App developers to increase user retention by ~50%.</w:t>
            </w:r>
            <w:r w:rsidDel="00000000" w:rsidR="00000000" w:rsidRPr="00000000">
              <w:rPr>
                <w:rtl w:val="0"/>
              </w:rPr>
            </w:r>
          </w:p>
        </w:tc>
      </w:tr>
      <w:tr>
        <w:trPr>
          <w:cantSplit w:val="0"/>
          <w:trHeight w:val="150" w:hRule="atLeast"/>
          <w:tblHeader w:val="0"/>
        </w:trPr>
        <w:tc>
          <w:tcPr>
            <w:gridSpan w:val="10"/>
            <w:tcBorders>
              <w:bottom w:color="d9d9d9"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sz w:val="2"/>
                <w:szCs w:val="2"/>
              </w:rPr>
            </w:pPr>
            <w:r w:rsidDel="00000000" w:rsidR="00000000" w:rsidRPr="00000000">
              <w:rPr>
                <w:rtl w:val="0"/>
              </w:rPr>
            </w:r>
          </w:p>
        </w:tc>
      </w:tr>
      <w:tr>
        <w:trPr>
          <w:cantSplit w:val="0"/>
          <w:trHeight w:val="420" w:hRule="atLeast"/>
          <w:tblHeader w:val="0"/>
        </w:trPr>
        <w:tc>
          <w:tcPr>
            <w:gridSpan w:val="10"/>
            <w:tcBorders>
              <w:top w:color="d9d9d9" w:space="0" w:sz="8" w:val="single"/>
              <w:bottom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1"/>
              </w:rPr>
            </w:pPr>
            <w:r w:rsidDel="00000000" w:rsidR="00000000" w:rsidRPr="00000000">
              <w:rPr>
                <w:rFonts w:ascii="Garamond" w:cs="Garamond" w:eastAsia="Garamond" w:hAnsi="Garamond"/>
                <w:b w:val="1"/>
                <w:rtl w:val="0"/>
              </w:rPr>
              <w:t xml:space="preserve">PUBLICATIONS</w:t>
            </w:r>
          </w:p>
        </w:tc>
      </w:tr>
      <w:tr>
        <w:trPr>
          <w:cantSplit w:val="0"/>
          <w:trHeight w:val="15" w:hRule="atLeast"/>
          <w:tblHeader w:val="0"/>
        </w:trPr>
        <w:tc>
          <w:tcPr>
            <w:gridSpan w:val="10"/>
            <w:tcBorders>
              <w:top w:color="d9d9d9" w:space="0" w:sz="12" w:val="single"/>
            </w:tcBorders>
            <w:shd w:fill="auto" w:val="clear"/>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sz w:val="4"/>
                <w:szCs w:val="4"/>
              </w:rPr>
            </w:pPr>
            <w:r w:rsidDel="00000000" w:rsidR="00000000" w:rsidRPr="00000000">
              <w:rPr>
                <w:rtl w:val="0"/>
              </w:rPr>
            </w:r>
          </w:p>
        </w:tc>
      </w:tr>
      <w:tr>
        <w:trPr>
          <w:cantSplit w:val="0"/>
          <w:trHeight w:val="420" w:hRule="atLeast"/>
          <w:tblHeader w:val="0"/>
        </w:trPr>
        <w:tc>
          <w:tcPr>
            <w:gridSpan w:val="10"/>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
              </w:numPr>
              <w:spacing w:after="20" w:before="0" w:line="240" w:lineRule="auto"/>
              <w:ind w:left="270" w:hanging="18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 Hayet, A. Scott, and M. d’Amorim. 2024. Feedback-Directed Partial Execution. In Proceedings of the 33rd ACM SIGSOFT International Symposium on Software Testing and Analysis (ISSTA ’24), September 16–20, 2024, Vienna, Austria. ACM, New York, NY, USA, 13 pages. </w:t>
            </w:r>
            <w:hyperlink r:id="rId12">
              <w:r w:rsidDel="00000000" w:rsidR="00000000" w:rsidRPr="00000000">
                <w:rPr>
                  <w:rFonts w:ascii="Garamond" w:cs="Garamond" w:eastAsia="Garamond" w:hAnsi="Garamond"/>
                  <w:color w:val="1155cc"/>
                  <w:sz w:val="20"/>
                  <w:szCs w:val="20"/>
                  <w:u w:val="single"/>
                  <w:rtl w:val="0"/>
                </w:rPr>
                <w:t xml:space="preserve">doi.org/10.1145/3650212.3680320</w:t>
              </w:r>
            </w:hyperlink>
            <w:r w:rsidDel="00000000" w:rsidR="00000000" w:rsidRPr="00000000">
              <w:rPr>
                <w:rtl w:val="0"/>
              </w:rPr>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 w:before="0" w:line="240" w:lineRule="auto"/>
              <w:ind w:left="270" w:right="0" w:hanging="180"/>
              <w:jc w:val="left"/>
              <w:rPr>
                <w:rFonts w:ascii="Garamond" w:cs="Garamond" w:eastAsia="Garamond" w:hAnsi="Garamond"/>
                <w:sz w:val="20"/>
                <w:szCs w:val="20"/>
              </w:rPr>
            </w:pPr>
            <w:r w:rsidDel="00000000" w:rsidR="00000000" w:rsidRPr="00000000">
              <w:rPr>
                <w:rFonts w:ascii="Garamond" w:cs="Garamond" w:eastAsia="Garamond" w:hAnsi="Garamond"/>
                <w:sz w:val="20"/>
                <w:szCs w:val="20"/>
                <w:highlight w:val="white"/>
                <w:rtl w:val="0"/>
              </w:rPr>
              <w:t xml:space="preserve">I. Hayet, A. Scott, M. d’Amorim. 2024. "ChatAssert: LLM-based Test Oracle Generation with External Tools Assistance". (</w:t>
            </w:r>
            <w:r w:rsidDel="00000000" w:rsidR="00000000" w:rsidRPr="00000000">
              <w:rPr>
                <w:rFonts w:ascii="Garamond" w:cs="Garamond" w:eastAsia="Garamond" w:hAnsi="Garamond"/>
                <w:sz w:val="20"/>
                <w:szCs w:val="20"/>
                <w:highlight w:val="white"/>
                <w:rtl w:val="0"/>
              </w:rPr>
              <w:t xml:space="preserve">Under revision</w:t>
            </w:r>
            <w:r w:rsidDel="00000000" w:rsidR="00000000" w:rsidRPr="00000000">
              <w:rPr>
                <w:rFonts w:ascii="Garamond" w:cs="Garamond" w:eastAsia="Garamond" w:hAnsi="Garamond"/>
                <w:sz w:val="20"/>
                <w:szCs w:val="20"/>
                <w:highlight w:val="white"/>
                <w:rtl w:val="0"/>
              </w:rPr>
              <w:t xml:space="preserve"> in </w:t>
            </w:r>
            <w:r w:rsidDel="00000000" w:rsidR="00000000" w:rsidRPr="00000000">
              <w:rPr>
                <w:rFonts w:ascii="Garamond" w:cs="Garamond" w:eastAsia="Garamond" w:hAnsi="Garamond"/>
                <w:sz w:val="20"/>
                <w:szCs w:val="20"/>
                <w:highlight w:val="white"/>
                <w:rtl w:val="0"/>
              </w:rPr>
              <w:t xml:space="preserve">IEEE Transactions on Software Engineering)</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20" w:before="0" w:line="240" w:lineRule="auto"/>
              <w:ind w:left="270" w:right="0" w:hanging="180"/>
              <w:jc w:val="left"/>
              <w:rPr>
                <w:rFonts w:ascii="Garamond" w:cs="Garamond" w:eastAsia="Garamond" w:hAnsi="Garamond"/>
                <w:sz w:val="20"/>
                <w:szCs w:val="20"/>
              </w:rPr>
            </w:pPr>
            <w:r w:rsidDel="00000000" w:rsidR="00000000" w:rsidRPr="00000000">
              <w:rPr>
                <w:rFonts w:ascii="Garamond" w:cs="Garamond" w:eastAsia="Garamond" w:hAnsi="Garamond"/>
                <w:color w:val="222222"/>
                <w:sz w:val="20"/>
                <w:szCs w:val="20"/>
                <w:highlight w:val="white"/>
                <w:rtl w:val="0"/>
              </w:rPr>
              <w:t xml:space="preserve">I. Hayet, Z. Yao, and B. Luo. "Invernet: An inversion attack framework to infer fine-tuning datasets through word embeddings."</w:t>
            </w:r>
            <w:r w:rsidDel="00000000" w:rsidR="00000000" w:rsidRPr="00000000">
              <w:rPr>
                <w:rFonts w:ascii="Garamond" w:cs="Garamond" w:eastAsia="Garamond" w:hAnsi="Garamond"/>
                <w:color w:val="222222"/>
                <w:sz w:val="20"/>
                <w:szCs w:val="20"/>
                <w:highlight w:val="white"/>
                <w:rtl w:val="0"/>
              </w:rPr>
              <w:t xml:space="preserve"> Findings of the Association for Computational Linguistics: EMNLP 2022.</w:t>
            </w:r>
            <w:r w:rsidDel="00000000" w:rsidR="00000000" w:rsidRPr="00000000">
              <w:rPr>
                <w:rFonts w:ascii="Garamond" w:cs="Garamond" w:eastAsia="Garamond" w:hAnsi="Garamond"/>
                <w:color w:val="222222"/>
                <w:sz w:val="20"/>
                <w:szCs w:val="20"/>
                <w:highlight w:val="white"/>
                <w:rtl w:val="0"/>
              </w:rPr>
              <w:t xml:space="preserve"> 2022. </w:t>
            </w:r>
            <w:hyperlink r:id="rId13">
              <w:r w:rsidDel="00000000" w:rsidR="00000000" w:rsidRPr="00000000">
                <w:rPr>
                  <w:rFonts w:ascii="Garamond" w:cs="Garamond" w:eastAsia="Garamond" w:hAnsi="Garamond"/>
                  <w:color w:val="1155cc"/>
                  <w:sz w:val="20"/>
                  <w:szCs w:val="20"/>
                  <w:highlight w:val="white"/>
                  <w:u w:val="single"/>
                  <w:rtl w:val="0"/>
                </w:rPr>
                <w:t xml:space="preserve">aclanthology.org/2022.findings-emnlp.368</w:t>
              </w:r>
            </w:hyperlink>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rFonts w:ascii="Garamond" w:cs="Garamond" w:eastAsia="Garamond" w:hAnsi="Garamond"/>
                <w:sz w:val="20"/>
                <w:szCs w:val="20"/>
              </w:rPr>
            </w:pPr>
            <w:r w:rsidDel="00000000" w:rsidR="00000000" w:rsidRPr="00000000">
              <w:rPr>
                <w:rFonts w:ascii="Garamond" w:cs="Garamond" w:eastAsia="Garamond" w:hAnsi="Garamond"/>
                <w:color w:val="222222"/>
                <w:sz w:val="20"/>
                <w:szCs w:val="20"/>
                <w:highlight w:val="white"/>
                <w:rtl w:val="0"/>
              </w:rPr>
              <w:t xml:space="preserve">I. Hayet, et al. "Designing a hierarchical keyboard layout for brain-computer interface based text entry." </w:t>
            </w:r>
            <w:r w:rsidDel="00000000" w:rsidR="00000000" w:rsidRPr="00000000">
              <w:rPr>
                <w:rFonts w:ascii="Garamond" w:cs="Garamond" w:eastAsia="Garamond" w:hAnsi="Garamond"/>
                <w:color w:val="222222"/>
                <w:sz w:val="20"/>
                <w:szCs w:val="20"/>
                <w:highlight w:val="white"/>
                <w:rtl w:val="0"/>
              </w:rPr>
              <w:t xml:space="preserve">2019 International Conference on Electrical, Computer and Communication Engineering (ECCE)</w:t>
            </w:r>
            <w:r w:rsidDel="00000000" w:rsidR="00000000" w:rsidRPr="00000000">
              <w:rPr>
                <w:rFonts w:ascii="Garamond" w:cs="Garamond" w:eastAsia="Garamond" w:hAnsi="Garamond"/>
                <w:color w:val="222222"/>
                <w:sz w:val="20"/>
                <w:szCs w:val="20"/>
                <w:highlight w:val="white"/>
                <w:rtl w:val="0"/>
              </w:rPr>
              <w:t xml:space="preserve">. IEEE, 2019. </w:t>
            </w:r>
            <w:hyperlink r:id="rId14">
              <w:r w:rsidDel="00000000" w:rsidR="00000000" w:rsidRPr="00000000">
                <w:rPr>
                  <w:rFonts w:ascii="Garamond" w:cs="Garamond" w:eastAsia="Garamond" w:hAnsi="Garamond"/>
                  <w:color w:val="1155cc"/>
                  <w:sz w:val="20"/>
                  <w:szCs w:val="20"/>
                  <w:highlight w:val="white"/>
                  <w:u w:val="single"/>
                  <w:rtl w:val="0"/>
                </w:rPr>
                <w:t xml:space="preserve">ieeexplore.ieee.org/abstract/document/8679487</w:t>
              </w:r>
            </w:hyperlink>
            <w:r w:rsidDel="00000000" w:rsidR="00000000" w:rsidRPr="00000000">
              <w:rPr>
                <w:rFonts w:ascii="Garamond" w:cs="Garamond" w:eastAsia="Garamond" w:hAnsi="Garamond"/>
                <w:color w:val="222222"/>
                <w:sz w:val="20"/>
                <w:szCs w:val="20"/>
                <w:highlight w:val="white"/>
                <w:rtl w:val="0"/>
              </w:rPr>
              <w:t xml:space="preserve"> </w:t>
            </w: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sectPr>
      <w:pgSz w:h="15840" w:w="12240" w:orient="portrait"/>
      <w:pgMar w:bottom="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gitlab.com/poratechai" TargetMode="External"/><Relationship Id="rId10" Type="http://schemas.openxmlformats.org/officeDocument/2006/relationships/image" Target="media/image2.png"/><Relationship Id="rId13" Type="http://schemas.openxmlformats.org/officeDocument/2006/relationships/hyperlink" Target="https://aclanthology.org/2022.findings-emnlp.368" TargetMode="External"/><Relationship Id="rId12" Type="http://schemas.openxmlformats.org/officeDocument/2006/relationships/hyperlink" Target="https://doi.org/10.1145/3650212.36803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hyperlink" Target="https://ieeexplore.ieee.org/abstract/document/867948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