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DESIGN PATTERN</w:t>
      </w:r>
      <w:r w:rsidDel="00000000" w:rsidR="00000000" w:rsidRPr="00000000">
        <w:rPr>
          <w:rtl w:val="0"/>
        </w:rPr>
        <w:t xml:space="preserve">: Coppia problema/soluzione che costituisce unità di riuso (soluzione elegante (con un nome) di uno specifico problema di design/programmazione OO che costituisce un'unità di riuso), non basata su un particolarer linguaggio OO.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Servono a: applicare principi di buona proj (high coesion, low coupling, …), a scrivere buoni design e a facilitare la comunicazone tra sviluppatori.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NB: esistono altre unità di riuso (librerie, COTS, frameworks, product lines, modelli)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insieme di classi e interfacce cooperanti che realizzano un design riusabile e customizzabile per uno specifico dominio applicativo o tipologia di app. Dettano l’architettura e dunque si ha l’opposto delle librerie: con esse chiamavo le funzioni dal main, qui ho il main e devo creare le sottoclassi specifiche (“riempio buchi”)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Design pattern vs. framework</w:t>
      </w:r>
      <w:r w:rsidDel="00000000" w:rsidR="00000000" w:rsidRPr="00000000">
        <w:rPr>
          <w:rtl w:val="0"/>
        </w:rPr>
        <w:t xml:space="preserve">  più astratti: vanno implementati/adattati e non si possono usare “as-is”, più piccoli (come elementi architetturali) , di solito meno specializzati, non relativi a dominio applicativo specifico o tipologia di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DESIGN PATTERNS GRASP</w:t>
      </w:r>
      <w:r w:rsidDel="00000000" w:rsidR="00000000" w:rsidRPr="00000000">
        <w:rPr>
          <w:rtl w:val="0"/>
        </w:rPr>
        <w:t xml:space="preserve">: Per assegnazione di responsabilità nel sw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oggetto (oltre la UI) che riceve/coordina op di sys (evento input nel sistema, msg verso System nei Seq Diagr. → assegna la responsabilità (a seconda se la classe è un sistema piccolo o grande, ho il singolo use case o il sys intero)</w:t>
      </w:r>
    </w:p>
    <w:p w:rsidR="00000000" w:rsidDel="00000000" w:rsidP="00000000" w:rsidRDefault="00000000" w:rsidRPr="00000000" w14:paraId="00000009">
      <w:pPr>
        <w:rPr>
          <w:highlight w:val="green"/>
        </w:rPr>
      </w:pPr>
      <w:r w:rsidDel="00000000" w:rsidR="00000000" w:rsidRPr="00000000">
        <w:rPr>
          <w:b w:val="1"/>
          <w:highlight w:val="yellow"/>
          <w:rtl w:val="0"/>
        </w:rPr>
        <w:t xml:space="preserve">DESIGN PATTERN CLASSICI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shd w:fill="9fc5e8" w:val="clear"/>
          <w:rtl w:val="0"/>
        </w:rPr>
        <w:t xml:space="preserve">CREAZIONALI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e599" w:val="clear"/>
          <w:rtl w:val="0"/>
        </w:rPr>
        <w:t xml:space="preserve">STRUTTURALI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green"/>
          <w:rtl w:val="0"/>
        </w:rPr>
        <w:t xml:space="preserve">COMPORTAMENTALI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Descrizione: nome meaningful | problema (quando applicare il pattern + precond) | soluzione (spesso sketch), conseguenze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hd w:fill="9fc5e8" w:val="clear"/>
          <w:rtl w:val="0"/>
        </w:rPr>
        <w:t xml:space="preserve">CREAZIONALI</w:t>
      </w:r>
      <w:r w:rsidDel="00000000" w:rsidR="00000000" w:rsidRPr="00000000">
        <w:rPr>
          <w:rtl w:val="0"/>
        </w:rPr>
        <w:t xml:space="preserve">: “chi crea un </w:t>
      </w:r>
      <w:r w:rsidDel="00000000" w:rsidR="00000000" w:rsidRPr="00000000">
        <w:rPr>
          <w:rtl w:val="0"/>
        </w:rPr>
        <w:t xml:space="preserve">ogg</w:t>
      </w:r>
      <w:r w:rsidDel="00000000" w:rsidR="00000000" w:rsidRPr="00000000">
        <w:rPr>
          <w:rtl w:val="0"/>
        </w:rPr>
        <w:t xml:space="preserve"> di tipo A?”  (per le creazioni, quando però c’è abbastanza complessità) ci si affida al Creator (se B aggrega/utilizza A o possiede dati di 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hd w:fill="ffe599" w:val="clear"/>
          <w:rtl w:val="0"/>
        </w:rPr>
        <w:t xml:space="preserve">STRUTTURALI</w:t>
      </w:r>
      <w:r w:rsidDel="00000000" w:rsidR="00000000" w:rsidRPr="00000000">
        <w:rPr>
          <w:rtl w:val="0"/>
        </w:rPr>
        <w:t xml:space="preserve">: strutture tipiche (composizioni) / </w:t>
      </w:r>
      <w:r w:rsidDel="00000000" w:rsidR="00000000" w:rsidRPr="00000000">
        <w:rPr>
          <w:highlight w:val="green"/>
          <w:rtl w:val="0"/>
        </w:rPr>
        <w:t xml:space="preserve">COMPORT</w:t>
      </w:r>
      <w:r w:rsidDel="00000000" w:rsidR="00000000" w:rsidRPr="00000000">
        <w:rPr>
          <w:rtl w:val="0"/>
        </w:rPr>
        <w:t xml:space="preserve">.: interazione e respons. distrib.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: nascondere la logica perchè potenzialmente complessa (x separare logica di creazione da applicativa, x avere gestioni della memoria </w:t>
      </w:r>
      <w:r w:rsidDel="00000000" w:rsidR="00000000" w:rsidRPr="00000000">
        <w:rPr>
          <w:rtl w:val="0"/>
        </w:rPr>
        <w:t xml:space="preserve">x prestazioni):</w:t>
      </w:r>
      <w:r w:rsidDel="00000000" w:rsidR="00000000" w:rsidRPr="00000000">
        <w:rPr>
          <w:rtl w:val="0"/>
        </w:rPr>
        <w:t xml:space="preserve"> obj factory che crea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shd w:fill="9fc5e8" w:val="clear"/>
          <w:rtl w:val="0"/>
        </w:rPr>
        <w:t xml:space="preserve">ABSTRACT FACTORY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soluzione x creare famiglie di prodotti affinché il client non debba specificare le classi concrete dei prodotti nel proprio codice. Si usa per rendere il sys indipendente da come i suoi prodotti sono creati, composti e rappresentati (sys config per diverse famiglie di prodotti disponibili (es: Window1, Scrollbar1 e Window2, Scrollbar2 MA non WIndow1, Scrollbar2) → multipiattaforma ma non eccessiva dipendenza da essa (la GUI non deve sapere quali classi concrete istanzia, e NON deve sbagliare accoppiamento).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GUI chiede una fabbrica (concreta) della fam1, è poi lei a dare (e accoppiare) i widget.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isola classi concrete, ez cambio di famiglia, ez consistenza dei prodotti di una famiglia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MA difficile aggiungere nuovi prodotti (dobbiamo modificare tutta l’architettura (concrFact, ..)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hd w:fill="ffe599" w:val="clear"/>
          <w:rtl w:val="0"/>
        </w:rPr>
        <w:t xml:space="preserve">ADAPTER</w:t>
      </w:r>
      <w:r w:rsidDel="00000000" w:rsidR="00000000" w:rsidRPr="00000000">
        <w:rPr>
          <w:rtl w:val="0"/>
        </w:rPr>
        <w:t xml:space="preserve">: Converte l’interfaccia di una classe in un’altra interfaccia che il cliente si aspetta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ES: Vogliamo aggiungere X (simile ad Y). Usiamo la classe Y? Ha un’interfaccia diversa e non possiamo modificare Y (o non abbiamo il sorgente o dobbiamo usarla così com’è (es. perchè usata da altre classi)) → Soluzione: creare un adattatore e usare Y!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 xml:space="preserve">Noi vediamo l’oggetto adattatore (basato su delega/composizione)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hd w:fill="ffe599" w:val="clear"/>
          <w:rtl w:val="0"/>
        </w:rPr>
        <w:t xml:space="preserve">FACADE</w:t>
      </w:r>
      <w:r w:rsidDel="00000000" w:rsidR="00000000" w:rsidRPr="00000000">
        <w:rPr>
          <w:rtl w:val="0"/>
        </w:rPr>
        <w:t xml:space="preserve">: Rendere </w:t>
      </w:r>
      <w:r w:rsidDel="00000000" w:rsidR="00000000" w:rsidRPr="00000000">
        <w:rPr>
          <w:rtl w:val="0"/>
        </w:rPr>
        <w:t xml:space="preserve">ez l'accesso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 sottosistemi che espongono interfacce complesse / fornire un’unica interfaccia per un insieme di funzionalità sparse → PRO: accoppiamento debole, nasconde componenti al cliente (se vuole il cliente può comunque accedere alle varie classi)</w:t>
        <w:br w:type="textWrapping"/>
      </w:r>
      <w:r w:rsidDel="00000000" w:rsidR="00000000" w:rsidRPr="00000000">
        <w:rPr>
          <w:highlight w:val="green"/>
          <w:rtl w:val="0"/>
        </w:rPr>
        <w:t xml:space="preserve">TEMPLATE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Definisce lo scheletro di un algoritmo posponendo la definizione di alcuni passi a delle sottoclassi (si implementa l’invariante una sola volta) → PRO: riuso, inversione flusso di controllo (di solito sono le sottoclassi a chiamare le super, qui è il templateMethod a chiamare le sottoclassi), permette più sottoclassi concrete / CONTRO: importante chiarire le operazioni che vanno </w:t>
      </w:r>
      <w:r w:rsidDel="00000000" w:rsidR="00000000" w:rsidRPr="00000000">
        <w:rPr>
          <w:rtl w:val="0"/>
        </w:rPr>
        <w:t xml:space="preserve">ridefinite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highlight w:val="green"/>
          <w:rtl w:val="0"/>
        </w:rPr>
        <w:t xml:space="preserve">OBSERVER</w:t>
      </w:r>
      <w:r w:rsidDel="00000000" w:rsidR="00000000" w:rsidRPr="00000000">
        <w:rPr>
          <w:rtl w:val="0"/>
        </w:rPr>
        <w:t xml:space="preserve">: Gli osservatori (magari varie viste sullo stesso obj) si registrano presso l’oggetto osservato (subject) e si possono aggiungere e togliere dinamicamente (chiamando i metodi del subject “attach: add a lista in subject” e “detatch”). Quando l’oggetto osservato cambia stato, notifica tutti gli osservatori (notify: ciclo sulla lista degli osservatori, chiamando le loro update). Quando notificato, ogni osservatore decide cosa fare (update specifica).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dipendenza lasca 1-N / broadcast / accoppiamento debole (notifica obj senza assunzione a priori su che obj siano) MA modifica </w:t>
      </w:r>
      <w:r w:rsidDel="00000000" w:rsidR="00000000" w:rsidRPr="00000000">
        <w:rPr>
          <w:rtl w:val="0"/>
        </w:rPr>
        <w:t xml:space="preserve">nell’osservato</w:t>
      </w:r>
      <w:r w:rsidDel="00000000" w:rsidR="00000000" w:rsidRPr="00000000">
        <w:rPr>
          <w:rtl w:val="0"/>
        </w:rPr>
        <w:t xml:space="preserve"> può scatenarla negli osservatori.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MVC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(pattern/stile arch.): 1 modello (dati e funz. base → elab. dati), viste (mostrare info agli utenti → gestione OUT), controller(s) (gestione richieste utente → gestione IN). </w:t>
      </w:r>
      <w:r w:rsidDel="00000000" w:rsidR="00000000" w:rsidRPr="00000000">
        <w:rPr>
          <w:rtl w:val="0"/>
        </w:rPr>
        <w:t xml:space="preserve">Un’interfaccia utente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è formata da una vista e un controller. Segue possibile scenario di propagazione dell’input (contestuale a un meccanismo “observer” di propagazione):</w:t>
        <w:br w:type="textWrapping"/>
        <w:t xml:space="preserve">controller accetta evento, chiede al modello l’exec di un servizio, modello esegue (magari cambiando stato), modello notifica viste e relativi controller dei cambiamenti di stato (es. tramite Observer) → {ogni vista chiede al modello i dati cambiati e aggiorna la visualizzazione / anche i controller interrogano il modello per capire se devono abilitare o disabilitare </w:t>
      </w:r>
      <w:r w:rsidDel="00000000" w:rsidR="00000000" w:rsidRPr="00000000">
        <w:rPr>
          <w:rtl w:val="0"/>
        </w:rPr>
        <w:t xml:space="preserve">certe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funzionalità} → il controllo torna al controller originale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green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Permettere a un oggetto di cambiare il suo comportamento al variare del suo stato interno → implementazione State machine (estraendo la rappresentazione dello stato in classi esterne con una gerarchia + polimorfismo per variare il comportamento) →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PRO: incapsula stato in oggetto e transizioni in un altro (NO switch), comportamento x dipende solo da classe x (ed è facile cambiarlo e aggiungerne nuovi), CONTRO: + classi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