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inline distB="114300" distT="114300" distL="114300" distR="114300">
            <wp:extent cx="5736480" cy="320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648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DOMINI non ovvi</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puntiMensili: da 30 a 60 al mese</w:t>
      </w:r>
    </w:p>
    <w:p w:rsidR="00000000" w:rsidDel="00000000" w:rsidP="00000000" w:rsidRDefault="00000000" w:rsidRPr="00000000" w14:paraId="00000004">
      <w:pPr>
        <w:rPr/>
      </w:pPr>
      <w:r w:rsidDel="00000000" w:rsidR="00000000" w:rsidRPr="00000000">
        <w:rPr>
          <w:rtl w:val="0"/>
        </w:rPr>
        <w:t xml:space="preserve">seTrasporta, seAccoglie(all’appuntamento) e seScarica (scarico e riordino merci): bool</w:t>
      </w:r>
    </w:p>
    <w:p w:rsidR="00000000" w:rsidDel="00000000" w:rsidP="00000000" w:rsidRDefault="00000000" w:rsidRPr="00000000" w14:paraId="00000005">
      <w:pPr>
        <w:rPr>
          <w:b w:val="1"/>
          <w:sz w:val="24"/>
          <w:szCs w:val="24"/>
        </w:rPr>
      </w:pPr>
      <w:r w:rsidDel="00000000" w:rsidR="00000000" w:rsidRPr="00000000">
        <w:rPr>
          <w:rtl w:val="0"/>
        </w:rPr>
        <w:t xml:space="preserve">#bimbi, #adulti, #anziani: numero di componenti del nucleo </w:t>
      </w:r>
      <w:r w:rsidDel="00000000" w:rsidR="00000000" w:rsidRPr="00000000">
        <w:rPr>
          <w:rtl w:val="0"/>
        </w:rPr>
        <w:t xml:space="preserve">famigliare</w:t>
      </w:r>
      <w:r w:rsidDel="00000000" w:rsidR="00000000" w:rsidRPr="00000000">
        <w:rPr>
          <w:rtl w:val="0"/>
        </w:rPr>
        <w:t xml:space="preserve"> corrispondenti alla specifica fascia d’età</w:t>
      </w: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b w:val="1"/>
          <w:sz w:val="24"/>
          <w:szCs w:val="24"/>
          <w:rtl w:val="0"/>
        </w:rPr>
        <w:t xml:space="preserve">DIZIONARIO DELLE ENTITÁ</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2610"/>
        <w:gridCol w:w="2535"/>
        <w:gridCol w:w="2130"/>
        <w:tblGridChange w:id="0">
          <w:tblGrid>
            <w:gridCol w:w="1740"/>
            <w:gridCol w:w="2610"/>
            <w:gridCol w:w="2535"/>
            <w:gridCol w:w="21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Rule="auto"/>
              <w:rPr>
                <w:color w:val="ff0000"/>
                <w:sz w:val="24"/>
                <w:szCs w:val="24"/>
              </w:rPr>
            </w:pPr>
            <w:r w:rsidDel="00000000" w:rsidR="00000000" w:rsidRPr="00000000">
              <w:rPr>
                <w:color w:val="ff0000"/>
                <w:sz w:val="24"/>
                <w:szCs w:val="24"/>
                <w:rtl w:val="0"/>
              </w:rPr>
              <w:t xml:space="preserve">NOME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before="240" w:lineRule="auto"/>
              <w:rPr>
                <w:color w:val="ff0000"/>
                <w:sz w:val="24"/>
                <w:szCs w:val="24"/>
              </w:rPr>
            </w:pPr>
            <w:r w:rsidDel="00000000" w:rsidR="00000000" w:rsidRPr="00000000">
              <w:rPr>
                <w:color w:val="ff0000"/>
                <w:sz w:val="24"/>
                <w:szCs w:val="24"/>
                <w:rtl w:val="0"/>
              </w:rPr>
              <w:t xml:space="preserve">DESCRIZIONE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before="240" w:lineRule="auto"/>
              <w:rPr>
                <w:color w:val="ff0000"/>
                <w:sz w:val="24"/>
                <w:szCs w:val="24"/>
              </w:rPr>
            </w:pPr>
            <w:r w:rsidDel="00000000" w:rsidR="00000000" w:rsidRPr="00000000">
              <w:rPr>
                <w:color w:val="ff0000"/>
                <w:sz w:val="24"/>
                <w:szCs w:val="24"/>
                <w:rtl w:val="0"/>
              </w:rPr>
              <w:t xml:space="preserve">ATTRIBUTI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rPr>
                <w:color w:val="ff0000"/>
                <w:sz w:val="24"/>
                <w:szCs w:val="24"/>
              </w:rPr>
            </w:pPr>
            <w:r w:rsidDel="00000000" w:rsidR="00000000" w:rsidRPr="00000000">
              <w:rPr>
                <w:color w:val="ff0000"/>
                <w:sz w:val="24"/>
                <w:szCs w:val="24"/>
                <w:rtl w:val="0"/>
              </w:rPr>
              <w:t xml:space="preserve">IDENTIFICATORI</w:t>
            </w:r>
          </w:p>
        </w:tc>
      </w:tr>
      <w:tr>
        <w:trPr>
          <w:cantSplit w:val="0"/>
          <w:trHeight w:val="19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rPr>
                <w:sz w:val="24"/>
                <w:szCs w:val="24"/>
              </w:rPr>
            </w:pPr>
            <w:r w:rsidDel="00000000" w:rsidR="00000000" w:rsidRPr="00000000">
              <w:rPr>
                <w:sz w:val="24"/>
                <w:szCs w:val="24"/>
                <w:rtl w:val="0"/>
              </w:rPr>
              <w:t xml:space="preserve">Clienti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 Cliente titolare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IdCliente, CfC, Telefono, ptiNonSpesi, Fascia d’età, Saldo, dataApprovazione, puntiMensili, DataN, NomeC, CognomeC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IdCliente, CfC, Telefono</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Famigliari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Famigliari del Cliente titolare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CodF, TelF, UsaPunti, </w:t>
            </w:r>
            <w:r w:rsidDel="00000000" w:rsidR="00000000" w:rsidRPr="00000000">
              <w:rPr>
                <w:sz w:val="24"/>
                <w:szCs w:val="24"/>
                <w:rtl w:val="0"/>
              </w:rPr>
              <w:t xml:space="preserve">DataN,</w:t>
            </w:r>
            <w:r w:rsidDel="00000000" w:rsidR="00000000" w:rsidRPr="00000000">
              <w:rPr>
                <w:sz w:val="24"/>
                <w:szCs w:val="24"/>
                <w:rtl w:val="0"/>
              </w:rPr>
              <w:t xml:space="preserve"> Nome, Cognome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CodF, TelF</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Ente/Associazione che può autorizzare i clienti o a cui può far parte un volontario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CodE, NomeEnte, seAutorizzatore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CodE</w:t>
            </w:r>
          </w:p>
        </w:tc>
      </w:tr>
      <w:tr>
        <w:trPr>
          <w:cantSplit w:val="0"/>
          <w:trHeight w:val="164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Volontari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Colui che trasporta la merce e/o la accoglie e/o si reca agli appuntamenti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TelefonoV, CfV, </w:t>
            </w:r>
            <w:r w:rsidDel="00000000" w:rsidR="00000000" w:rsidRPr="00000000">
              <w:rPr>
                <w:sz w:val="24"/>
                <w:szCs w:val="24"/>
                <w:rtl w:val="0"/>
              </w:rPr>
              <w:t xml:space="preserve">dataN,</w:t>
            </w:r>
            <w:r w:rsidDel="00000000" w:rsidR="00000000" w:rsidRPr="00000000">
              <w:rPr>
                <w:sz w:val="24"/>
                <w:szCs w:val="24"/>
                <w:rtl w:val="0"/>
              </w:rPr>
              <w:t xml:space="preserve"> NomeV, CognomeV, Veicolo, serviziOfferti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Rule="auto"/>
              <w:rPr>
                <w:sz w:val="24"/>
                <w:szCs w:val="24"/>
              </w:rPr>
            </w:pPr>
            <w:r w:rsidDel="00000000" w:rsidR="00000000" w:rsidRPr="00000000">
              <w:rPr>
                <w:sz w:val="24"/>
                <w:szCs w:val="24"/>
                <w:rtl w:val="0"/>
              </w:rPr>
              <w:t xml:space="preserve">CfV, TelefonoV</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Rule="auto"/>
              <w:rPr>
                <w:sz w:val="24"/>
                <w:szCs w:val="24"/>
              </w:rPr>
            </w:pPr>
            <w:r w:rsidDel="00000000" w:rsidR="00000000" w:rsidRPr="00000000">
              <w:rPr>
                <w:sz w:val="24"/>
                <w:szCs w:val="24"/>
                <w:rtl w:val="0"/>
              </w:rPr>
              <w:t xml:space="preserve">Turni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Rule="auto"/>
              <w:rPr>
                <w:sz w:val="24"/>
                <w:szCs w:val="24"/>
              </w:rPr>
            </w:pPr>
            <w:r w:rsidDel="00000000" w:rsidR="00000000" w:rsidRPr="00000000">
              <w:rPr>
                <w:sz w:val="24"/>
                <w:szCs w:val="24"/>
                <w:rtl w:val="0"/>
              </w:rPr>
              <w:t xml:space="preserve">Turni di lavoro dei Volontari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Rule="auto"/>
              <w:rPr>
                <w:sz w:val="24"/>
                <w:szCs w:val="24"/>
              </w:rPr>
            </w:pPr>
            <w:r w:rsidDel="00000000" w:rsidR="00000000" w:rsidRPr="00000000">
              <w:rPr>
                <w:sz w:val="24"/>
                <w:szCs w:val="24"/>
                <w:rtl w:val="0"/>
              </w:rPr>
              <w:t xml:space="preserve">IdTurno, DataTurno, OrarioInizio, OrarioFine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Rule="auto"/>
              <w:rPr>
                <w:sz w:val="24"/>
                <w:szCs w:val="24"/>
              </w:rPr>
            </w:pPr>
            <w:r w:rsidDel="00000000" w:rsidR="00000000" w:rsidRPr="00000000">
              <w:rPr>
                <w:sz w:val="24"/>
                <w:szCs w:val="24"/>
                <w:rtl w:val="0"/>
              </w:rPr>
              <w:t xml:space="preserve">IdTurno, {Volontari, DataTurno, OrarioInizio}, {Volontari, DataTurno, OrarioFine}</w:t>
            </w:r>
          </w:p>
        </w:tc>
      </w:tr>
      <w:tr>
        <w:trPr>
          <w:cantSplit w:val="0"/>
          <w:trHeight w:val="2174.23828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Rule="auto"/>
              <w:rPr>
                <w:sz w:val="24"/>
                <w:szCs w:val="24"/>
              </w:rPr>
            </w:pPr>
            <w:r w:rsidDel="00000000" w:rsidR="00000000" w:rsidRPr="00000000">
              <w:rPr>
                <w:sz w:val="24"/>
                <w:szCs w:val="24"/>
                <w:rtl w:val="0"/>
              </w:rPr>
              <w:t xml:space="preserve">Appuntamenti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Rule="auto"/>
              <w:rPr>
                <w:sz w:val="24"/>
                <w:szCs w:val="24"/>
              </w:rPr>
            </w:pPr>
            <w:r w:rsidDel="00000000" w:rsidR="00000000" w:rsidRPr="00000000">
              <w:rPr>
                <w:sz w:val="24"/>
                <w:szCs w:val="24"/>
                <w:rtl w:val="0"/>
              </w:rPr>
              <w:t xml:space="preserve">Appuntamento tra Volontario e Cliente, presenziato da un membro del nucleo </w:t>
            </w:r>
            <w:r w:rsidDel="00000000" w:rsidR="00000000" w:rsidRPr="00000000">
              <w:rPr>
                <w:sz w:val="24"/>
                <w:szCs w:val="24"/>
                <w:rtl w:val="0"/>
              </w:rPr>
              <w:t xml:space="preserve">famigliare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Rule="auto"/>
              <w:rPr>
                <w:sz w:val="24"/>
                <w:szCs w:val="24"/>
              </w:rPr>
            </w:pPr>
            <w:r w:rsidDel="00000000" w:rsidR="00000000" w:rsidRPr="00000000">
              <w:rPr>
                <w:sz w:val="24"/>
                <w:szCs w:val="24"/>
                <w:rtl w:val="0"/>
              </w:rPr>
              <w:t xml:space="preserve">Id, Data, Ora, saldoPrec, SaldoSucc,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before="240" w:lineRule="auto"/>
              <w:rPr>
                <w:sz w:val="24"/>
                <w:szCs w:val="24"/>
              </w:rPr>
            </w:pPr>
            <w:r w:rsidDel="00000000" w:rsidR="00000000" w:rsidRPr="00000000">
              <w:rPr>
                <w:sz w:val="24"/>
                <w:szCs w:val="24"/>
                <w:rtl w:val="0"/>
              </w:rPr>
              <w:t xml:space="preserve">Id, {Data, Ora}</w:t>
            </w:r>
          </w:p>
        </w:tc>
      </w:tr>
      <w:tr>
        <w:trPr>
          <w:cantSplit w:val="0"/>
          <w:trHeight w:val="13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4"/>
                <w:szCs w:val="24"/>
              </w:rPr>
            </w:pPr>
            <w:r w:rsidDel="00000000" w:rsidR="00000000" w:rsidRPr="00000000">
              <w:rPr>
                <w:sz w:val="24"/>
                <w:szCs w:val="24"/>
                <w:rtl w:val="0"/>
              </w:rPr>
              <w:t xml:space="preserve">Merci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sz w:val="24"/>
                <w:szCs w:val="24"/>
              </w:rPr>
            </w:pPr>
            <w:r w:rsidDel="00000000" w:rsidR="00000000" w:rsidRPr="00000000">
              <w:rPr>
                <w:sz w:val="24"/>
                <w:szCs w:val="24"/>
                <w:rtl w:val="0"/>
              </w:rPr>
              <w:t xml:space="preserve">Lotto merci che viene acquistato dal Market o donato dai Donatori.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4"/>
                <w:szCs w:val="24"/>
              </w:rPr>
            </w:pPr>
            <w:r w:rsidDel="00000000" w:rsidR="00000000" w:rsidRPr="00000000">
              <w:rPr>
                <w:sz w:val="24"/>
                <w:szCs w:val="24"/>
                <w:rtl w:val="0"/>
              </w:rPr>
              <w:t xml:space="preserve">IdLotto, ImportoSpeso, Quantità, dataArrivo, oraArrivo, Scadenza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sz w:val="24"/>
                <w:szCs w:val="24"/>
              </w:rPr>
            </w:pPr>
            <w:r w:rsidDel="00000000" w:rsidR="00000000" w:rsidRPr="00000000">
              <w:rPr>
                <w:sz w:val="24"/>
                <w:szCs w:val="24"/>
                <w:rtl w:val="0"/>
              </w:rPr>
              <w:t xml:space="preserve">IdLotto</w:t>
            </w:r>
          </w:p>
          <w:p w:rsidR="00000000" w:rsidDel="00000000" w:rsidP="00000000" w:rsidRDefault="00000000" w:rsidRPr="00000000" w14:paraId="00000027">
            <w:pPr>
              <w:spacing w:before="240" w:lineRule="auto"/>
              <w:rPr>
                <w:sz w:val="24"/>
                <w:szCs w:val="24"/>
              </w:rPr>
            </w:pPr>
            <w:r w:rsidDel="00000000" w:rsidR="00000000" w:rsidRPr="00000000">
              <w:rPr>
                <w:sz w:val="24"/>
                <w:szCs w:val="24"/>
                <w:rtl w:val="0"/>
              </w:rPr>
              <w:t xml:space="preserve"> </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sz w:val="24"/>
                <w:szCs w:val="24"/>
              </w:rPr>
            </w:pPr>
            <w:r w:rsidDel="00000000" w:rsidR="00000000" w:rsidRPr="00000000">
              <w:rPr>
                <w:sz w:val="24"/>
                <w:szCs w:val="24"/>
                <w:rtl w:val="0"/>
              </w:rPr>
              <w:t xml:space="preserve">Inventario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4"/>
                <w:szCs w:val="24"/>
              </w:rPr>
            </w:pPr>
            <w:r w:rsidDel="00000000" w:rsidR="00000000" w:rsidRPr="00000000">
              <w:rPr>
                <w:sz w:val="24"/>
                <w:szCs w:val="24"/>
                <w:rtl w:val="0"/>
              </w:rPr>
              <w:t xml:space="preserve">Elenco dei prodotti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sz w:val="24"/>
                <w:szCs w:val="24"/>
              </w:rPr>
            </w:pPr>
            <w:r w:rsidDel="00000000" w:rsidR="00000000" w:rsidRPr="00000000">
              <w:rPr>
                <w:sz w:val="24"/>
                <w:szCs w:val="24"/>
                <w:rtl w:val="0"/>
              </w:rPr>
              <w:t xml:space="preserve">idProdotto, tipologiaProdotto, QtScaricato, NomeProdotto, Quantità, costoPunti, tolleranzaScadenza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before="240" w:lineRule="auto"/>
              <w:rPr>
                <w:sz w:val="24"/>
                <w:szCs w:val="24"/>
              </w:rPr>
            </w:pPr>
            <w:r w:rsidDel="00000000" w:rsidR="00000000" w:rsidRPr="00000000">
              <w:rPr>
                <w:sz w:val="24"/>
                <w:szCs w:val="24"/>
                <w:rtl w:val="0"/>
              </w:rPr>
              <w:t xml:space="preserve">idProdotto</w:t>
            </w:r>
          </w:p>
        </w:tc>
      </w:tr>
      <w:tr>
        <w:trPr>
          <w:cantSplit w:val="0"/>
          <w:trHeight w:val="1087.1191406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before="240" w:lineRule="auto"/>
              <w:rPr>
                <w:sz w:val="24"/>
                <w:szCs w:val="24"/>
              </w:rPr>
            </w:pPr>
            <w:r w:rsidDel="00000000" w:rsidR="00000000" w:rsidRPr="00000000">
              <w:rPr>
                <w:sz w:val="24"/>
                <w:szCs w:val="24"/>
                <w:rtl w:val="0"/>
              </w:rPr>
              <w:t xml:space="preserve">Trasporti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before="240" w:lineRule="auto"/>
              <w:rPr>
                <w:sz w:val="24"/>
                <w:szCs w:val="24"/>
              </w:rPr>
            </w:pPr>
            <w:r w:rsidDel="00000000" w:rsidR="00000000" w:rsidRPr="00000000">
              <w:rPr>
                <w:sz w:val="24"/>
                <w:szCs w:val="24"/>
                <w:rtl w:val="0"/>
              </w:rPr>
              <w:t xml:space="preserve">I trasporti effettuati dai Volontari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Rule="auto"/>
              <w:rPr>
                <w:sz w:val="24"/>
                <w:szCs w:val="24"/>
              </w:rPr>
            </w:pPr>
            <w:r w:rsidDel="00000000" w:rsidR="00000000" w:rsidRPr="00000000">
              <w:rPr>
                <w:sz w:val="24"/>
                <w:szCs w:val="24"/>
                <w:rtl w:val="0"/>
              </w:rPr>
              <w:t xml:space="preserve">idTrasporto, Data, Ora, Sede, #scatoloni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before="240" w:lineRule="auto"/>
              <w:rPr>
                <w:sz w:val="24"/>
                <w:szCs w:val="24"/>
              </w:rPr>
            </w:pPr>
            <w:r w:rsidDel="00000000" w:rsidR="00000000" w:rsidRPr="00000000">
              <w:rPr>
                <w:sz w:val="24"/>
                <w:szCs w:val="24"/>
                <w:rtl w:val="0"/>
              </w:rPr>
              <w:t xml:space="preserve">idTrasporto, {Volontari, Data, Ora}</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before="240" w:lineRule="auto"/>
              <w:rPr>
                <w:sz w:val="24"/>
                <w:szCs w:val="24"/>
              </w:rPr>
            </w:pPr>
            <w:r w:rsidDel="00000000" w:rsidR="00000000" w:rsidRPr="00000000">
              <w:rPr>
                <w:sz w:val="24"/>
                <w:szCs w:val="24"/>
                <w:rtl w:val="0"/>
              </w:rPr>
              <w:t xml:space="preserve">Donazioni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before="240" w:lineRule="auto"/>
              <w:rPr>
                <w:sz w:val="24"/>
                <w:szCs w:val="24"/>
              </w:rPr>
            </w:pPr>
            <w:r w:rsidDel="00000000" w:rsidR="00000000" w:rsidRPr="00000000">
              <w:rPr>
                <w:sz w:val="24"/>
                <w:szCs w:val="24"/>
                <w:rtl w:val="0"/>
              </w:rPr>
              <w:t xml:space="preserve">Donazione di merci o in denaro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before="240" w:lineRule="auto"/>
              <w:rPr>
                <w:sz w:val="24"/>
                <w:szCs w:val="24"/>
              </w:rPr>
            </w:pPr>
            <w:r w:rsidDel="00000000" w:rsidR="00000000" w:rsidRPr="00000000">
              <w:rPr>
                <w:sz w:val="24"/>
                <w:szCs w:val="24"/>
                <w:rtl w:val="0"/>
              </w:rPr>
              <w:t xml:space="preserve">Id, DataD, Importo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Rule="auto"/>
              <w:rPr>
                <w:sz w:val="24"/>
                <w:szCs w:val="24"/>
              </w:rPr>
            </w:pPr>
            <w:r w:rsidDel="00000000" w:rsidR="00000000" w:rsidRPr="00000000">
              <w:rPr>
                <w:sz w:val="24"/>
                <w:szCs w:val="24"/>
                <w:rtl w:val="0"/>
              </w:rPr>
              <w:t xml:space="preserve">Id</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Rule="auto"/>
              <w:rPr>
                <w:sz w:val="24"/>
                <w:szCs w:val="24"/>
              </w:rPr>
            </w:pPr>
            <w:r w:rsidDel="00000000" w:rsidR="00000000" w:rsidRPr="00000000">
              <w:rPr>
                <w:sz w:val="24"/>
                <w:szCs w:val="24"/>
                <w:rtl w:val="0"/>
              </w:rPr>
              <w:t xml:space="preserve">Donatori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Rule="auto"/>
              <w:rPr>
                <w:sz w:val="24"/>
                <w:szCs w:val="24"/>
              </w:rPr>
            </w:pPr>
            <w:r w:rsidDel="00000000" w:rsidR="00000000" w:rsidRPr="00000000">
              <w:rPr>
                <w:sz w:val="24"/>
                <w:szCs w:val="24"/>
                <w:rtl w:val="0"/>
              </w:rPr>
              <w:t xml:space="preserve">Colui che ha effettuato una donazione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Rule="auto"/>
              <w:rPr>
                <w:sz w:val="24"/>
                <w:szCs w:val="24"/>
              </w:rPr>
            </w:pPr>
            <w:r w:rsidDel="00000000" w:rsidR="00000000" w:rsidRPr="00000000">
              <w:rPr>
                <w:sz w:val="24"/>
                <w:szCs w:val="24"/>
                <w:rtl w:val="0"/>
              </w:rPr>
              <w:t xml:space="preserve">TelDonatore, Mail, indirizzo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Rule="auto"/>
              <w:rPr>
                <w:sz w:val="24"/>
                <w:szCs w:val="24"/>
              </w:rPr>
            </w:pPr>
            <w:r w:rsidDel="00000000" w:rsidR="00000000" w:rsidRPr="00000000">
              <w:rPr>
                <w:sz w:val="24"/>
                <w:szCs w:val="24"/>
                <w:rtl w:val="0"/>
              </w:rPr>
              <w:t xml:space="preserve">TelDonatore, Mail</w:t>
            </w:r>
          </w:p>
        </w:tc>
      </w:tr>
      <w:tr>
        <w:trPr>
          <w:cantSplit w:val="0"/>
          <w:trHeight w:val="1449.4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Rule="auto"/>
              <w:rPr>
                <w:sz w:val="24"/>
                <w:szCs w:val="24"/>
              </w:rPr>
            </w:pPr>
            <w:r w:rsidDel="00000000" w:rsidR="00000000" w:rsidRPr="00000000">
              <w:rPr>
                <w:sz w:val="24"/>
                <w:szCs w:val="24"/>
                <w:rtl w:val="0"/>
              </w:rPr>
              <w:t xml:space="preserve">Donatori Privati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Rule="auto"/>
              <w:rPr>
                <w:sz w:val="24"/>
                <w:szCs w:val="24"/>
              </w:rPr>
            </w:pPr>
            <w:r w:rsidDel="00000000" w:rsidR="00000000" w:rsidRPr="00000000">
              <w:rPr>
                <w:sz w:val="24"/>
                <w:szCs w:val="24"/>
                <w:rtl w:val="0"/>
              </w:rPr>
              <w:t xml:space="preserve">Singola persona che ha effettuato una donazione</w:t>
            </w:r>
          </w:p>
          <w:p w:rsidR="00000000" w:rsidDel="00000000" w:rsidP="00000000" w:rsidRDefault="00000000" w:rsidRPr="00000000" w14:paraId="0000003A">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Rule="auto"/>
              <w:rPr>
                <w:sz w:val="24"/>
                <w:szCs w:val="24"/>
              </w:rPr>
            </w:pP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Rule="auto"/>
              <w:rPr>
                <w:sz w:val="24"/>
                <w:szCs w:val="24"/>
              </w:rPr>
            </w:pPr>
            <w:r w:rsidDel="00000000" w:rsidR="00000000" w:rsidRPr="00000000">
              <w:rPr>
                <w:sz w:val="24"/>
                <w:szCs w:val="24"/>
                <w:rtl w:val="0"/>
              </w:rPr>
              <w:t xml:space="preserve">Donatori Pubblici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Rule="auto"/>
              <w:rPr>
                <w:sz w:val="24"/>
                <w:szCs w:val="24"/>
              </w:rPr>
            </w:pPr>
            <w:r w:rsidDel="00000000" w:rsidR="00000000" w:rsidRPr="00000000">
              <w:rPr>
                <w:sz w:val="24"/>
                <w:szCs w:val="24"/>
                <w:rtl w:val="0"/>
              </w:rPr>
              <w:t xml:space="preserve">Azienda che ha effettuato una donazione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Rule="auto"/>
              <w:rPr>
                <w:sz w:val="24"/>
                <w:szCs w:val="24"/>
              </w:rPr>
            </w:pPr>
            <w:r w:rsidDel="00000000" w:rsidR="00000000" w:rsidRPr="00000000">
              <w:rPr>
                <w:rtl w:val="0"/>
              </w:rPr>
            </w:r>
          </w:p>
        </w:tc>
      </w:tr>
    </w:tbl>
    <w:p w:rsidR="00000000" w:rsidDel="00000000" w:rsidP="00000000" w:rsidRDefault="00000000" w:rsidRPr="00000000" w14:paraId="00000041">
      <w:pPr>
        <w:spacing w:after="240" w:before="240" w:lineRule="auto"/>
        <w:rPr>
          <w:b w:val="1"/>
        </w:rPr>
      </w:pPr>
      <w:r w:rsidDel="00000000" w:rsidR="00000000" w:rsidRPr="00000000">
        <w:rPr>
          <w:rtl w:val="0"/>
        </w:rPr>
      </w:r>
    </w:p>
    <w:p w:rsidR="00000000" w:rsidDel="00000000" w:rsidP="00000000" w:rsidRDefault="00000000" w:rsidRPr="00000000" w14:paraId="00000042">
      <w:pPr>
        <w:spacing w:after="240" w:before="240" w:lineRule="auto"/>
        <w:rPr>
          <w:b w:val="1"/>
        </w:rPr>
      </w:pPr>
      <w:r w:rsidDel="00000000" w:rsidR="00000000" w:rsidRPr="00000000">
        <w:rPr>
          <w:b w:val="1"/>
          <w:sz w:val="24"/>
          <w:szCs w:val="24"/>
          <w:rtl w:val="0"/>
        </w:rPr>
        <w:t xml:space="preserve">DIZIONARIO DELLE ASSOCIAZIONI</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2"/>
        <w:tblW w:w="90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2.25"/>
        <w:gridCol w:w="2262.25"/>
        <w:gridCol w:w="2262.25"/>
        <w:gridCol w:w="2262.25"/>
        <w:tblGridChange w:id="0">
          <w:tblGrid>
            <w:gridCol w:w="2262.25"/>
            <w:gridCol w:w="2262.25"/>
            <w:gridCol w:w="2262.25"/>
            <w:gridCol w:w="226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color w:val="ff0000"/>
              </w:rPr>
            </w:pPr>
            <w:r w:rsidDel="00000000" w:rsidR="00000000" w:rsidRPr="00000000">
              <w:rPr>
                <w:color w:val="ff0000"/>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color w:val="ff0000"/>
                <w:rtl w:val="0"/>
              </w:rPr>
              <w:t xml:space="preserve">Descrizione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color w:val="ff0000"/>
                <w:rtl w:val="0"/>
              </w:rPr>
              <w:t xml:space="preserve">Attributi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color w:val="ff0000"/>
                <w:rtl w:val="0"/>
              </w:rPr>
              <w:t xml:space="preserve">Entità</w:t>
            </w:r>
            <w:r w:rsidDel="00000000" w:rsidR="00000000" w:rsidRPr="00000000">
              <w:rPr>
                <w:rtl w:val="0"/>
              </w:rPr>
              <w:t xml:space="preserve"> </w:t>
            </w:r>
            <w:r w:rsidDel="00000000" w:rsidR="00000000" w:rsidRPr="00000000">
              <w:rPr>
                <w:color w:val="ff0000"/>
                <w:rtl w:val="0"/>
              </w:rPr>
              <w:t xml:space="preserve">collegate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Appartiene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Legame tra il cliente ed i suoi famigliari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Familiari, Clienti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Presenzia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Chi va all’appuntamento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Familiari, Appuntamenti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Richiesto 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Chi richiede 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Clienti, Appuntamenti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Autorizza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Ente che autorizza il cliente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Clienti, 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Appartenere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Appartenenza di un volontario ad una o più associazioni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Enti, Volontario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Lavora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 turni del volontario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Volontari, Turni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Effettua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I trasporti che fa il volontario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Volontari, Trasporti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Accoglie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Chi accoglie il cliente all’appuntamento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Volontari, Appuntamenti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Riceve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Chi riceve le 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Volontari,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Acquisti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Che cosa prende il cliente all’appuntamento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Qt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Appuntamenti,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Partecipa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Il trasporto con cui è arrivata la merce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Trasporti,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Arricchisce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Incremento dei prodotti nell’inventario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Merci, Inventario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Quali merci sono state donate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Donazioni, Merci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Dona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Chi fa la donazione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Donatori, Donazioni</w:t>
            </w:r>
          </w:p>
        </w:tc>
      </w:tr>
    </w:tbl>
    <w:p w:rsidR="00000000" w:rsidDel="00000000" w:rsidP="00000000" w:rsidRDefault="00000000" w:rsidRPr="00000000" w14:paraId="00000080">
      <w:pPr>
        <w:rPr>
          <w:b w:val="1"/>
          <w:color w:val="ff000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VINCOLI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NOTE: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26025390625" w:line="264.3717384338379" w:lineRule="auto"/>
        <w:ind w:left="6.199951171875" w:right="288.798828125" w:firstLine="8.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FAMIGLIARI</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(componente del nucleo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famigliare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 1 cliente)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(singolo cliente titolare, a cui sono associati 0 o 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famigliari):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13.2000732421875" w:right="364.801025390625" w:hanging="6.8000793457031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 default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famigliare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può usare i punti se ha almeno 16 anni (non è un vincolo).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 false non può presenziare ad un appuntamento (trigger)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1.7999267578125" w:right="99.22119140625" w:firstLine="4.600067138671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Età derivato da DataNascita e DimFamiglia ottenuto da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 si prevedono molte operazioni frequenti sull'età e dimensione famiglia)</w:t>
      </w:r>
    </w:p>
    <w:p w:rsidR="00000000" w:rsidDel="00000000" w:rsidP="00000000" w:rsidRDefault="00000000" w:rsidRPr="00000000" w14:paraId="00000086">
      <w:pPr>
        <w:rPr>
          <w:sz w:val="20"/>
          <w:szCs w:val="20"/>
        </w:rPr>
      </w:pPr>
      <w:r w:rsidDel="00000000" w:rsidR="00000000" w:rsidRPr="00000000">
        <w:rPr>
          <w:sz w:val="20"/>
          <w:szCs w:val="20"/>
          <w:rtl w:val="0"/>
        </w:rPr>
        <w:t xml:space="preserve">- Invece si sceglie di memorizzare esplicitamente il numero di componenti per fascia, dato il carico di lavoro che prevede una query su questa informazioni</w:t>
      </w:r>
    </w:p>
    <w:p w:rsidR="00000000" w:rsidDel="00000000" w:rsidP="00000000" w:rsidRDefault="00000000" w:rsidRPr="00000000" w14:paraId="00000087">
      <w:pPr>
        <w:rPr>
          <w:sz w:val="20"/>
          <w:szCs w:val="20"/>
        </w:rPr>
      </w:pPr>
      <w:r w:rsidDel="00000000" w:rsidR="00000000" w:rsidRPr="00000000">
        <w:rPr>
          <w:sz w:val="20"/>
          <w:szCs w:val="20"/>
          <w:rtl w:val="0"/>
        </w:rPr>
        <w:t xml:space="preserve">- puntiMensili = punti a disposizione iniziali - saldo = punti rimasti da utilizzare in quel mese - ptiNonSpesi = punti non spesi accumulati in un anno (poi resettati)</w:t>
      </w:r>
    </w:p>
    <w:p w:rsidR="00000000" w:rsidDel="00000000" w:rsidP="00000000" w:rsidRDefault="00000000" w:rsidRPr="00000000" w14:paraId="00000088">
      <w:pPr>
        <w:rPr>
          <w:sz w:val="20"/>
          <w:szCs w:val="20"/>
        </w:rPr>
      </w:pPr>
      <w:r w:rsidDel="00000000" w:rsidR="00000000" w:rsidRPr="00000000">
        <w:rPr>
          <w:color w:val="ff0000"/>
          <w:sz w:val="20"/>
          <w:szCs w:val="20"/>
          <w:rtl w:val="0"/>
        </w:rPr>
        <w:t xml:space="preserve">-</w:t>
      </w:r>
      <w:r w:rsidDel="00000000" w:rsidR="00000000" w:rsidRPr="00000000">
        <w:rPr>
          <w:color w:val="ff0000"/>
          <w:sz w:val="20"/>
          <w:szCs w:val="20"/>
          <w:rtl w:val="0"/>
        </w:rPr>
        <w:t xml:space="preserve">I punti e saldo dei clienti vanno aggiornati periodicamente (puntiMensili e saldo mensilmente, ptiNonSpesi annualmente). Saldo viene resettato a puntiMensili se il cliente ha codE, o a 0 se codE IS NULL (trigger/job). Inoltre occorre mantenere la disponibilità del saldo (trigger)</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6.399993896484375" w:right="0" w:firstLine="8.2000732421875"/>
        <w:jc w:val="left"/>
        <w:rPr>
          <w:color w:val="ff0000"/>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entità unica ente/associazione: a decidere è l'attributo seAutorizzatore(</w:t>
      </w:r>
      <w:r w:rsidDel="00000000" w:rsidR="00000000" w:rsidRPr="00000000">
        <w:rPr>
          <w:color w:val="ff0000"/>
          <w:sz w:val="20"/>
          <w:szCs w:val="20"/>
          <w:rtl w:val="0"/>
        </w:rPr>
        <w:t xml:space="preserve">trigger su vol./cliente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L'autorizzazione al cliente ha durata 6 mesi. Se supera i 6 mesi il codice dell'ente in cliente è posto a NULL (trigger</w:t>
      </w:r>
      <w:r w:rsidDel="00000000" w:rsidR="00000000" w:rsidRPr="00000000">
        <w:rPr>
          <w:color w:val="ff0000"/>
          <w:sz w:val="20"/>
          <w:szCs w:val="20"/>
          <w:rtl w:val="0"/>
        </w:rPr>
        <w:t xml:space="preserve">/job</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r w:rsidDel="00000000" w:rsidR="00000000" w:rsidRPr="00000000">
        <w:rPr>
          <w:color w:val="ff0000"/>
          <w:sz w:val="20"/>
          <w:szCs w:val="20"/>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6.399993896484375" w:right="0" w:firstLine="8.20007324218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in cliente</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è posta la chiave CodE di un Ente che lo autorizza, nella tupla corrispondente a quel CodE l'attributo booleano seAutorizzatore deve essere posto a true (</w:t>
      </w:r>
      <w:r w:rsidDel="00000000" w:rsidR="00000000" w:rsidRPr="00000000">
        <w:rPr>
          <w:color w:val="ff0000"/>
          <w:sz w:val="20"/>
          <w:szCs w:val="20"/>
          <w:rtl w:val="0"/>
        </w:rPr>
        <w:t xml:space="preserve">trigger/job</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6.199951171875" w:right="1431.3775634765625" w:firstLine="0.2000427246093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dataApprovazione in Cliente non può essere presente senza CodE (check) </w:t>
      </w:r>
    </w:p>
    <w:p w:rsidR="00000000" w:rsidDel="00000000" w:rsidP="00000000" w:rsidRDefault="00000000" w:rsidRPr="00000000" w14:paraId="0000008C">
      <w:pPr>
        <w:rPr>
          <w:sz w:val="20"/>
          <w:szCs w:val="20"/>
        </w:rPr>
      </w:pPr>
      <w:r w:rsidDel="00000000" w:rsidR="00000000" w:rsidRPr="00000000">
        <w:rPr>
          <w:b w:val="1"/>
          <w:sz w:val="20"/>
          <w:szCs w:val="20"/>
          <w:rtl w:val="0"/>
        </w:rPr>
        <w:t xml:space="preserve">APPUNTAMENTO</w:t>
      </w:r>
      <w:r w:rsidDel="00000000" w:rsidR="00000000" w:rsidRPr="00000000">
        <w:rPr>
          <w:sz w:val="20"/>
          <w:szCs w:val="20"/>
          <w:rtl w:val="0"/>
        </w:rPr>
        <w:t xml:space="preserve">(a cui partecipano 1 componente del nucleo (famigliare o cliente) e 1 volontario, e che acquista per il nucleo da 0 o n lotti (se di tipo acquisto o meno))</w:t>
      </w:r>
    </w:p>
    <w:p w:rsidR="00000000" w:rsidDel="00000000" w:rsidP="00000000" w:rsidRDefault="00000000" w:rsidRPr="00000000" w14:paraId="0000008D">
      <w:pPr>
        <w:rPr>
          <w:color w:val="ff0000"/>
          <w:sz w:val="20"/>
          <w:szCs w:val="20"/>
        </w:rPr>
      </w:pPr>
      <w:r w:rsidDel="00000000" w:rsidR="00000000" w:rsidRPr="00000000">
        <w:rPr>
          <w:color w:val="ff0000"/>
          <w:sz w:val="20"/>
          <w:szCs w:val="20"/>
          <w:rtl w:val="0"/>
        </w:rPr>
        <w:t xml:space="preserve">-</w:t>
      </w:r>
      <w:r w:rsidDel="00000000" w:rsidR="00000000" w:rsidRPr="00000000">
        <w:rPr>
          <w:color w:val="ff0000"/>
          <w:sz w:val="20"/>
          <w:szCs w:val="20"/>
          <w:rtl w:val="0"/>
        </w:rPr>
        <w:t xml:space="preserve">Non può esserci il saldo successivo senza il precedente (check)</w:t>
      </w: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ACQUISTI</w:t>
      </w:r>
      <w:r w:rsidDel="00000000" w:rsidR="00000000" w:rsidRPr="00000000">
        <w:rPr>
          <w:sz w:val="20"/>
          <w:szCs w:val="20"/>
          <w:rtl w:val="0"/>
        </w:rPr>
        <w:t xml:space="preserve"> indica i prodotti acquistati dal nucleo famigliare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0" w:right="128.9624023437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t>
      </w:r>
      <w:r w:rsidDel="00000000" w:rsidR="00000000" w:rsidRPr="00000000">
        <w:rPr>
          <w:color w:val="ff0000"/>
          <w:sz w:val="20"/>
          <w:szCs w:val="20"/>
          <w:rtl w:val="0"/>
        </w:rPr>
        <w:t xml:space="preserve"> </w:t>
      </w:r>
      <w:r w:rsidDel="00000000" w:rsidR="00000000" w:rsidRPr="00000000">
        <w:rPr>
          <w:color w:val="ff0000"/>
          <w:sz w:val="20"/>
          <w:szCs w:val="20"/>
          <w:rtl w:val="0"/>
        </w:rPr>
        <w:t xml:space="preserve">il cliente collegato deve essere coerente col famigliare eventualmente collegato (trigger)</w:t>
      </w:r>
      <w:r w:rsidDel="00000000" w:rsidR="00000000" w:rsidRPr="00000000">
        <w:rPr>
          <w:color w:val="ff0000"/>
          <w:sz w:val="20"/>
          <w:szCs w:val="20"/>
          <w:rtl w:val="0"/>
        </w:rPr>
        <w:t xml:space="preserve"> </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6.399993896484375" w:right="16.40380859375" w:firstLine="0"/>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0 tra appuntamento e famigliare allora deve aver partecipato il cliente (titolare) -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Tra un appuntamento ed un altro devono passare 5 minuti per la privacy e un appuntamento ogni 15 min…(trigger)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10" w:right="537.779541015625" w:hanging="3.6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dunque Data e Ora come chiave bastano, e non è necessaria un'identificazione esterna con Cliente o una con volontario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2119140625" w:line="264.37296867370605" w:lineRule="auto"/>
        <w:ind w:left="12.20001220703125" w:right="7.72216796875" w:firstLine="2.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DONAZIONE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denaro se Importo presente, sennò riferita in Merci)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DONATORE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(privato o pubblico</w:t>
      </w:r>
      <w:r w:rsidDel="00000000" w:rsidR="00000000" w:rsidRPr="00000000">
        <w:rPr>
          <w:sz w:val="20"/>
          <w:szCs w:val="20"/>
          <w:rtl w:val="0"/>
        </w:rPr>
        <w:t xml:space="preserve"> per chiarezza espositiva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(generalizz. totale ed esclusiva)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9912109375" w:line="240" w:lineRule="auto"/>
        <w:ind w:left="6.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 Importo è presente, la Donazione non è riferita in Merci (</w:t>
      </w:r>
      <w:r w:rsidDel="00000000" w:rsidR="00000000" w:rsidRPr="00000000">
        <w:rPr>
          <w:color w:val="ff0000"/>
          <w:sz w:val="20"/>
          <w:szCs w:val="20"/>
          <w:rtl w:val="0"/>
        </w:rPr>
        <w:t xml:space="preserve">trigger</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17384338379" w:lineRule="auto"/>
        <w:ind w:left="7.20001220703125" w:right="453.958740234375" w:hanging="7.200012207031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VOLONTARIO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 offre 1+ servizi in 1+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TURNI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 che effettua 0+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TRASPORTI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e/o accoglie a 0+ appuntamenti e/o smista merci 0+ volte)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2119140625" w:line="240" w:lineRule="auto"/>
        <w:ind w:left="6.3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volontario appartiene, eventualmente, ad una sola associazione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772705078125" w:line="264.3720531463623" w:lineRule="auto"/>
        <w:ind w:left="6.199951171875" w:right="555.3912353515625" w:firstLine="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Veicolo è posto a NULL solamente se seTrasporta è false, sennò è necessario(check)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2119140625" w:line="264.3721675872803" w:lineRule="auto"/>
        <w:ind w:left="6.199951171875" w:right="446.4080810546875" w:firstLine="0.2000427246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 volontario effettua turni fissi del tipo: giovedì pomeriggio dalle 3 alle 5. Quando un volontario effettua una qualsiasi operazione non deve essere necessariamente di turno (straordinari) ma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il servizio deve essere tra quelli offerti(trigger)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motivo per cui si sceglie di non creare una tabella Servizi con le tre possibilità, evitando un join per questo controllo)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47705078125" w:line="264.37296867370605" w:lineRule="auto"/>
        <w:ind w:left="6.199951171875" w:right="697.777099609375" w:firstLine="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Si assume che un turno di disponibilità NON sia necessariamente legato all'effettuarsi di un servizio specifico.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380859375" w:line="264.37256813049316" w:lineRule="auto"/>
        <w:ind w:left="6.399993896484375" w:right="121.63330078125" w:hanging="1.3999938964843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 sceglie di memorizzare i turni e assumerli coincidenti con le disponibilità,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specificando un vincolo che impedisca l'esistenza di turni sovrapposti (ad esempio la coppia di turni Giovedì 13-17 e Giovedì 16-18 è invalida, ma risulta valido Giovedì 13-17 e Giovedì 18-21; con la possibilità di svolgere più lavori (diversi o uguali) nello stesso turno). (trigger)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9912109375" w:line="264.3717384338379" w:lineRule="auto"/>
        <w:ind w:left="2.599945068359375" w:right="86.693115234375" w:firstLine="1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MERCI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(relative ad un lotto acquistato, donato e trasportato da un volontario) 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INVENTARIO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(prodotto con la sua quantità presente, che va aumentata all'arrivo di nuovi lotti di quel prodotto o diminuita all’acquisto da parte di un cliente o allo scarico)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59912109375" w:line="264.3717384338379" w:lineRule="auto"/>
        <w:ind w:left="2.599945068359375" w:right="86.693115234375" w:firstLine="11.6000366210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Merci sono presenti i lotti di un prodotto (ad esempio x10 mozzarelle vallelata, si sceglie dunque di memorizzare qui la data di scadenza poiché è la tabella a granularità minima, assumendo non si voglia avere una data di scadenza diversa per ogni singolo prodotto fisico, ma neanche una data di scadenza generica per ogni tipologia di prodotto, come invece sarebbe se data di scadenza fosse inserita in inventario)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904296875" w:line="264.37113761901855" w:lineRule="auto"/>
        <w:ind w:left="6.399993896484375" w:right="520.047607421875" w:hanging="1.39999389648437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scadenza IS NULL allora non è un bene deperibile.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Non è consistente un istante in cui è presente un bene in Inventario con un intervallo di deperibilità dopo la scadenza, e contemporaneamente un lotto di quel prodotto con data di scadenza annessa mancante.(trigger)</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6.7999267578125" w:right="520.7928466796875" w:hanging="0.399932861328125"/>
        <w:jc w:val="left"/>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Se in MERCI non è presente la chiave esterna di Donazione vuol dire che è stata acquistata, e dunque ImportoSpeso deve essere presente, e viceversa. (check)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7822265625" w:line="264.3717384338379" w:lineRule="auto"/>
        <w:ind w:left="6.7999267578125" w:right="587.667236328125" w:firstLine="1.0000610351562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 Un lotto può dunque derivare da un acquisto (ImportoSpeso non NULL), da un trasporto (riferimento a Trasporto), da una donazione senza trasporto (riferimento a Donazione) o da una donazione con trasporto (riferimento a entrambi)</w:t>
      </w:r>
    </w:p>
    <w:p w:rsidR="00000000" w:rsidDel="00000000" w:rsidP="00000000" w:rsidRDefault="00000000" w:rsidRPr="00000000" w14:paraId="0000009F">
      <w:pPr>
        <w:rPr>
          <w:sz w:val="20"/>
          <w:szCs w:val="20"/>
        </w:rPr>
      </w:pPr>
      <w:r w:rsidDel="00000000" w:rsidR="00000000" w:rsidRPr="00000000">
        <w:rPr>
          <w:rtl w:val="0"/>
        </w:rPr>
      </w:r>
    </w:p>
    <w:p w:rsidR="00000000" w:rsidDel="00000000" w:rsidP="00000000" w:rsidRDefault="00000000" w:rsidRPr="00000000" w14:paraId="000000A0">
      <w:pPr>
        <w:widowControl w:val="0"/>
        <w:rPr/>
      </w:pPr>
      <w:r w:rsidDel="00000000" w:rsidR="00000000" w:rsidRPr="00000000">
        <w:rPr>
          <w:rtl w:val="0"/>
        </w:rPr>
      </w:r>
    </w:p>
    <w:tbl>
      <w:tblPr>
        <w:tblStyle w:val="Table3"/>
        <w:tblW w:w="9279.920501708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120086669922"/>
        <w:gridCol w:w="4889.8004150390625"/>
        <w:tblGridChange w:id="0">
          <w:tblGrid>
            <w:gridCol w:w="4390.120086669922"/>
            <w:gridCol w:w="4889.8004150390625"/>
          </w:tblGrid>
        </w:tblGridChange>
      </w:tblGrid>
      <w:tr>
        <w:trPr>
          <w:cantSplit w:val="0"/>
          <w:trHeight w:val="528.39965820312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119.6136474609375"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VINCOLI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146.46728515625" w:firstLine="0"/>
              <w:rPr>
                <w:rFonts w:ascii="Calibri" w:cs="Calibri" w:eastAsia="Calibri" w:hAnsi="Calibri"/>
                <w:sz w:val="40.08000183105469"/>
                <w:szCs w:val="40.08000183105469"/>
              </w:rPr>
            </w:pPr>
            <w:r w:rsidDel="00000000" w:rsidR="00000000" w:rsidRPr="00000000">
              <w:rPr>
                <w:rFonts w:ascii="Calibri" w:cs="Calibri" w:eastAsia="Calibri" w:hAnsi="Calibri"/>
                <w:sz w:val="40.08000183105469"/>
                <w:szCs w:val="40.08000183105469"/>
                <w:rtl w:val="0"/>
              </w:rPr>
              <w:t xml:space="preserve">IMPLEMENTAZIONE</w:t>
            </w:r>
          </w:p>
        </w:tc>
      </w:tr>
      <w:tr>
        <w:trPr>
          <w:cantSplit w:val="0"/>
          <w:trHeight w:val="815.99975585937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FAMIGLIARI</w:t>
            </w:r>
          </w:p>
          <w:p w:rsidR="00000000" w:rsidDel="00000000" w:rsidP="00000000" w:rsidRDefault="00000000" w:rsidRPr="00000000" w14:paraId="000000A4">
            <w:pPr>
              <w:widowControl w:val="0"/>
              <w:spacing w:before="11.1279296875" w:line="240" w:lineRule="auto"/>
              <w:ind w:left="120.52795410156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usaPunti false non può presenziare ad un  </w:t>
            </w:r>
          </w:p>
          <w:p w:rsidR="00000000" w:rsidDel="00000000" w:rsidP="00000000" w:rsidRDefault="00000000" w:rsidRPr="00000000" w14:paraId="000000A5">
            <w:pPr>
              <w:widowControl w:val="0"/>
              <w:spacing w:before="11.12548828125" w:line="240" w:lineRule="auto"/>
              <w:ind w:left="122.73605346679688"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appuntamento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before="11.12548828125" w:line="240" w:lineRule="auto"/>
              <w:ind w:left="122.73605346679688"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108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116.55395507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APPUNTAMENTI </w:t>
            </w:r>
          </w:p>
          <w:p w:rsidR="00000000" w:rsidDel="00000000" w:rsidP="00000000" w:rsidRDefault="00000000" w:rsidRPr="00000000" w14:paraId="000000A8">
            <w:pPr>
              <w:widowControl w:val="0"/>
              <w:spacing w:before="11.126708984375" w:line="241.20732307434082" w:lineRule="auto"/>
              <w:ind w:left="120.528564453125" w:right="79.9194335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il cliente collegato deve essere coerente col famigliare eventualmente collegato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11.12548828125" w:line="240" w:lineRule="auto"/>
              <w:ind w:left="122.73605346679688" w:firstLine="0"/>
              <w:rPr>
                <w:sz w:val="20"/>
                <w:szCs w:val="20"/>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8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 - CLIENTI - VOLONTARIO</w:t>
            </w:r>
          </w:p>
          <w:p w:rsidR="00000000" w:rsidDel="00000000" w:rsidP="00000000" w:rsidRDefault="00000000" w:rsidRPr="00000000" w14:paraId="000000AB">
            <w:pPr>
              <w:widowControl w:val="0"/>
              <w:spacing w:before="11.126708984375" w:line="241.20732307434082" w:lineRule="auto"/>
              <w:ind w:left="129.36004638671875" w:right="302.0355224609375" w:hanging="6.623992919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entità unica ente/associazione: a decidere è l'attributo seAutorizzatore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before="11.126708984375" w:line="241.20732307434082" w:lineRule="auto"/>
              <w:ind w:left="129.36004638671875" w:right="302.0355224609375" w:hanging="6.623992919921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 su cliente e volontario</w:t>
            </w:r>
            <w:r w:rsidDel="00000000" w:rsidR="00000000" w:rsidRPr="00000000">
              <w:rPr>
                <w:rtl w:val="0"/>
              </w:rPr>
            </w:r>
          </w:p>
          <w:p w:rsidR="00000000" w:rsidDel="00000000" w:rsidP="00000000" w:rsidRDefault="00000000" w:rsidRPr="00000000" w14:paraId="000000AD">
            <w:pPr>
              <w:widowControl w:val="0"/>
              <w:spacing w:before="11.126708984375" w:line="241.20732307434082" w:lineRule="auto"/>
              <w:ind w:left="129.3603515625" w:right="79.91943359375" w:hanging="8.831787109375"/>
              <w:rPr>
                <w:rFonts w:ascii="Calibri" w:cs="Calibri" w:eastAsia="Calibri" w:hAnsi="Calibri"/>
                <w:sz w:val="22.079999923706055"/>
                <w:szCs w:val="22.079999923706055"/>
              </w:rPr>
            </w:pPr>
            <w:r w:rsidDel="00000000" w:rsidR="00000000" w:rsidRPr="00000000">
              <w:rPr>
                <w:rtl w:val="0"/>
              </w:rPr>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 </w:t>
            </w:r>
          </w:p>
          <w:p w:rsidR="00000000" w:rsidDel="00000000" w:rsidP="00000000" w:rsidRDefault="00000000" w:rsidRPr="00000000" w14:paraId="000000AF">
            <w:pPr>
              <w:widowControl w:val="0"/>
              <w:spacing w:before="8.7255859375" w:line="243.6532974243164" w:lineRule="auto"/>
              <w:ind w:left="121.63192749023438" w:right="69.3133544921875" w:firstLine="9.71527099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L'autorizzazione al cliente ha durata 6 mesi. Se supera i 6 mesi il codice dell'ente in cliente è posto a NULL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8.7255859375" w:line="243.6532974243164" w:lineRule="auto"/>
              <w:ind w:left="121.63192749023438" w:right="69.3133544921875" w:firstLine="9.715270996093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trigger/job</w:t>
            </w:r>
            <w:r w:rsidDel="00000000" w:rsidR="00000000" w:rsidRPr="00000000">
              <w:rPr>
                <w:rtl w:val="0"/>
              </w:rPr>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CLIENTI</w:t>
            </w:r>
          </w:p>
          <w:p w:rsidR="00000000" w:rsidDel="00000000" w:rsidP="00000000" w:rsidRDefault="00000000" w:rsidRPr="00000000" w14:paraId="000000B2">
            <w:pPr>
              <w:widowControl w:val="0"/>
              <w:spacing w:before="11.1279296875" w:line="243.3808422088623" w:lineRule="auto"/>
              <w:ind w:left="122.5152587890625" w:right="154.3206787109375" w:hanging="1.98730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 punti e saldo dei clienti vanno aggiornati periodicamente (puntiMensili e saldo mensilmente, ptiNonSpesi annualmente). Saldo viene resettato a puntiMensili se il cliente ha codE o a 0 se codE 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8.7255859375" w:line="243.6532974243164" w:lineRule="auto"/>
              <w:ind w:left="121.63192749023438" w:right="69.3133544921875" w:firstLine="9.715270996093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trigger/job</w:t>
            </w:r>
          </w:p>
        </w:tc>
      </w:tr>
      <w:tr>
        <w:trPr>
          <w:cantSplit w:val="0"/>
          <w:trHeight w:val="108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CLIENTI</w:t>
            </w:r>
          </w:p>
          <w:p w:rsidR="00000000" w:rsidDel="00000000" w:rsidP="00000000" w:rsidRDefault="00000000" w:rsidRPr="00000000" w14:paraId="000000B5">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mantenimento della disponibilità corrente</w:t>
            </w:r>
          </w:p>
          <w:p w:rsidR="00000000" w:rsidDel="00000000" w:rsidP="00000000" w:rsidRDefault="00000000" w:rsidRPr="00000000" w14:paraId="000000B6">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del saldo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11.1279296875" w:line="243.3808422088623" w:lineRule="auto"/>
              <w:ind w:left="122.5152587890625" w:right="154.3206787109375" w:hanging="1.987304687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p>
        </w:tc>
      </w:tr>
      <w:tr>
        <w:trPr>
          <w:cantSplit w:val="0"/>
          <w:trHeight w:val="162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ENTI </w:t>
            </w:r>
          </w:p>
          <w:p w:rsidR="00000000" w:rsidDel="00000000" w:rsidP="00000000" w:rsidRDefault="00000000" w:rsidRPr="00000000" w14:paraId="000000B9">
            <w:pPr>
              <w:widowControl w:val="0"/>
              <w:spacing w:before="11.1279296875" w:line="243.3808422088623" w:lineRule="auto"/>
              <w:ind w:left="122.5152587890625" w:right="154.3206787109375" w:hanging="1.98730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w:t>
            </w:r>
            <w:r w:rsidDel="00000000" w:rsidR="00000000" w:rsidRPr="00000000">
              <w:rPr>
                <w:rFonts w:ascii="Calibri" w:cs="Calibri" w:eastAsia="Calibri" w:hAnsi="Calibri"/>
                <w:sz w:val="22.079999923706055"/>
                <w:szCs w:val="22.079999923706055"/>
                <w:rtl w:val="0"/>
              </w:rPr>
              <w:t xml:space="preserve">in cliente</w:t>
            </w:r>
            <w:r w:rsidDel="00000000" w:rsidR="00000000" w:rsidRPr="00000000">
              <w:rPr>
                <w:rFonts w:ascii="Calibri" w:cs="Calibri" w:eastAsia="Calibri" w:hAnsi="Calibri"/>
                <w:sz w:val="22.079999923706055"/>
                <w:szCs w:val="22.079999923706055"/>
                <w:rtl w:val="0"/>
              </w:rPr>
              <w:t xml:space="preserve"> è posta la chiave CodE di un Ente che lo autorizza, nella tupla corrispondente a  quel CodE l'attributo booleano seAutorizzatore deve essere posto a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11.1279296875" w:line="243.3808422088623" w:lineRule="auto"/>
              <w:ind w:left="122.5152587890625" w:right="154.3206787109375" w:hanging="1.98730468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trigger/job</w:t>
            </w:r>
            <w:r w:rsidDel="00000000" w:rsidR="00000000" w:rsidRPr="00000000">
              <w:rPr>
                <w:rtl w:val="0"/>
              </w:rPr>
            </w:r>
          </w:p>
        </w:tc>
      </w:tr>
      <w:tr>
        <w:trPr>
          <w:cantSplit w:val="0"/>
          <w:trHeight w:val="13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CLIENTI</w:t>
            </w:r>
          </w:p>
          <w:p w:rsidR="00000000" w:rsidDel="00000000" w:rsidP="00000000" w:rsidRDefault="00000000" w:rsidRPr="00000000" w14:paraId="000000BC">
            <w:pPr>
              <w:widowControl w:val="0"/>
              <w:spacing w:before="11.1260986328125" w:line="243.38072776794434" w:lineRule="auto"/>
              <w:ind w:left="121.63192749023438" w:right="280.839233398437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dataApprovazione in Cliente non può essere presente senza CodE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11.1260986328125" w:line="243.38072776794434" w:lineRule="auto"/>
              <w:ind w:left="121.63192749023438" w:right="280.839233398437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r w:rsidDel="00000000" w:rsidR="00000000" w:rsidRPr="00000000">
              <w:rPr>
                <w:rtl w:val="0"/>
              </w:rPr>
            </w:r>
          </w:p>
        </w:tc>
      </w:tr>
      <w:tr>
        <w:trPr>
          <w:cantSplit w:val="0"/>
          <w:trHeight w:val="135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CLIENTI </w:t>
            </w:r>
          </w:p>
          <w:p w:rsidR="00000000" w:rsidDel="00000000" w:rsidP="00000000" w:rsidRDefault="00000000" w:rsidRPr="00000000" w14:paraId="000000BF">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ptiMensili deve essere compreso tra 30 e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11.1260986328125" w:line="243.38072776794434" w:lineRule="auto"/>
              <w:ind w:left="121.63192749023438" w:right="280.8392333984375" w:firstLine="1.545715332031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APPUNTAMENTI</w:t>
            </w:r>
          </w:p>
          <w:p w:rsidR="00000000" w:rsidDel="00000000" w:rsidP="00000000" w:rsidRDefault="00000000" w:rsidRPr="00000000" w14:paraId="000000C2">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Non può esserci il saldo successivo senza il</w:t>
            </w:r>
          </w:p>
          <w:p w:rsidR="00000000" w:rsidDel="00000000" w:rsidP="00000000" w:rsidRDefault="00000000" w:rsidRPr="00000000" w14:paraId="000000C3">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precedente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11.1260986328125" w:line="243.38072776794434" w:lineRule="auto"/>
              <w:ind w:left="121.63192749023438" w:right="280.8392333984375" w:firstLine="1.54571533203125"/>
              <w:rPr>
                <w:rFonts w:ascii="Calibri" w:cs="Calibri" w:eastAsia="Calibri" w:hAnsi="Calibri"/>
                <w:b w:val="1"/>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p>
        </w:tc>
      </w:tr>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116.5536499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APPUNTAMENTI </w:t>
            </w:r>
          </w:p>
          <w:p w:rsidR="00000000" w:rsidDel="00000000" w:rsidP="00000000" w:rsidRDefault="00000000" w:rsidRPr="00000000" w14:paraId="000000C6">
            <w:pPr>
              <w:widowControl w:val="0"/>
              <w:spacing w:before="8.726806640625" w:line="243.3801555633545" w:lineRule="auto"/>
              <w:ind w:left="129.36004638671875" w:right="519.7161865234375" w:hanging="15.014495849609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Tra un appuntamento ed un altro devono passare 5 minuti per la privacy e un appuntamento ogni 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11.126708984375" w:line="243.38072776794434" w:lineRule="auto"/>
              <w:ind w:left="129.36004638671875" w:right="415.0860595703125" w:hanging="8.832092285156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81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DONAZIONI</w:t>
            </w:r>
          </w:p>
          <w:p w:rsidR="00000000" w:rsidDel="00000000" w:rsidP="00000000" w:rsidRDefault="00000000" w:rsidRPr="00000000" w14:paraId="000000C9">
            <w:pPr>
              <w:widowControl w:val="0"/>
              <w:spacing w:before="11.126708984375" w:line="243.38072776794434" w:lineRule="auto"/>
              <w:ind w:left="129.36004638671875" w:right="415.0860595703125" w:hanging="8.83209228515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Importo è presente, la Donazione non è riferita in Merci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before="11.126708984375" w:line="243.38072776794434" w:lineRule="auto"/>
              <w:ind w:left="129.36004638671875" w:right="415.0860595703125" w:hanging="8.832092285156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1354.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116.5536499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VOLONTARI</w:t>
            </w:r>
          </w:p>
          <w:p w:rsidR="00000000" w:rsidDel="00000000" w:rsidP="00000000" w:rsidRDefault="00000000" w:rsidRPr="00000000" w14:paraId="000000CC">
            <w:pPr>
              <w:widowControl w:val="0"/>
              <w:spacing w:before="11.1260986328125" w:line="243.38072776794434" w:lineRule="auto"/>
              <w:ind w:left="121.63192749023438" w:right="156.7498779296875" w:hanging="5.07827758789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Veicolo è posto a NULL sse seTrasporta è false, sennò è necessario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11.1260986328125" w:line="243.38072776794434" w:lineRule="auto"/>
              <w:ind w:left="121.63192749023438" w:right="280.8392333984375" w:firstLine="1.545715332031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r w:rsidDel="00000000" w:rsidR="00000000" w:rsidRPr="00000000">
              <w:rPr>
                <w:rtl w:val="0"/>
              </w:rPr>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116.55395507812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VOLONTARI</w:t>
            </w:r>
          </w:p>
          <w:p w:rsidR="00000000" w:rsidDel="00000000" w:rsidP="00000000" w:rsidRDefault="00000000" w:rsidRPr="00000000" w14:paraId="000000CF">
            <w:pPr>
              <w:widowControl w:val="0"/>
              <w:spacing w:before="8.726806640625" w:line="240" w:lineRule="auto"/>
              <w:ind w:left="127.152099609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il servizio deve essere tra quelli offerti</w:t>
            </w:r>
          </w:p>
          <w:p w:rsidR="00000000" w:rsidDel="00000000" w:rsidP="00000000" w:rsidRDefault="00000000" w:rsidRPr="00000000" w14:paraId="000000D0">
            <w:pPr>
              <w:widowControl w:val="0"/>
              <w:spacing w:before="8.726806640625" w:line="243.3808994293213" w:lineRule="auto"/>
              <w:ind w:right="179.271240234375"/>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8.726806640625" w:line="240" w:lineRule="auto"/>
              <w:ind w:left="127.152099609375" w:firstLine="0"/>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bl>
    <w:p w:rsidR="00000000" w:rsidDel="00000000" w:rsidP="00000000" w:rsidRDefault="00000000" w:rsidRPr="00000000" w14:paraId="000000D2">
      <w:pPr>
        <w:widowControl w:val="0"/>
        <w:rPr/>
      </w:pPr>
      <w:r w:rsidDel="00000000" w:rsidR="00000000" w:rsidRPr="00000000">
        <w:rPr>
          <w:rtl w:val="0"/>
        </w:rPr>
      </w:r>
    </w:p>
    <w:tbl>
      <w:tblPr>
        <w:tblStyle w:val="Table4"/>
        <w:tblW w:w="9279.92050170898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0.120086669922"/>
        <w:gridCol w:w="4889.8004150390625"/>
        <w:tblGridChange w:id="0">
          <w:tblGrid>
            <w:gridCol w:w="4390.120086669922"/>
            <w:gridCol w:w="4889.8004150390625"/>
          </w:tblGrid>
        </w:tblGridChange>
      </w:tblGrid>
      <w:tr>
        <w:trPr>
          <w:cantSplit w:val="0"/>
          <w:trHeight w:val="21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ind w:left="116.55364990234375"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VOLONTARI </w:t>
            </w:r>
          </w:p>
          <w:p w:rsidR="00000000" w:rsidDel="00000000" w:rsidP="00000000" w:rsidRDefault="00000000" w:rsidRPr="00000000" w14:paraId="000000D4">
            <w:pPr>
              <w:widowControl w:val="0"/>
              <w:spacing w:before="11.527099609375" w:line="243.0190658569336" w:lineRule="auto"/>
              <w:ind w:left="120.5279541015625" w:right="98.975830078125" w:hanging="1.9873046875"/>
              <w:rPr>
                <w:rFonts w:ascii="Calibri" w:cs="Calibri" w:eastAsia="Calibri" w:hAnsi="Calibri"/>
                <w:b w:val="1"/>
                <w:sz w:val="22.079999923706055"/>
                <w:szCs w:val="22.079999923706055"/>
              </w:rPr>
            </w:pPr>
            <w:r w:rsidDel="00000000" w:rsidR="00000000" w:rsidRPr="00000000">
              <w:rPr>
                <w:rFonts w:ascii="Calibri" w:cs="Calibri" w:eastAsia="Calibri" w:hAnsi="Calibri"/>
                <w:sz w:val="22.079999923706055"/>
                <w:szCs w:val="22.079999923706055"/>
                <w:rtl w:val="0"/>
              </w:rPr>
              <w:t xml:space="preserve">Si specifica un vincolo che impedisca  l'esistenza di turni sovrapposti (ad esempio la  coppia di turni Giovedì 13-17 e Giovedì 16-18  è invalida, ma risulta valido Giovedì 13-17 e  Giovedì 18-21; con la possibilità di svolgere  più lavori (diversi o uguali) nello stesso turno)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11.527099609375" w:line="243.0190658569336" w:lineRule="auto"/>
              <w:ind w:left="120.5279541015625" w:right="98.975830078125" w:hanging="1.9873046875"/>
              <w:rPr>
                <w:rFonts w:ascii="Calibri" w:cs="Calibri" w:eastAsia="Calibri" w:hAnsi="Calibri"/>
                <w:b w:val="1"/>
                <w:sz w:val="22.079999923706055"/>
                <w:szCs w:val="22.079999923706055"/>
              </w:rPr>
            </w:pPr>
            <w:r w:rsidDel="00000000" w:rsidR="00000000" w:rsidRPr="00000000">
              <w:rPr>
                <w:rFonts w:ascii="Calibri" w:cs="Calibri" w:eastAsia="Calibri" w:hAnsi="Calibri"/>
                <w:sz w:val="22.079999923706055"/>
                <w:szCs w:val="22.079999923706055"/>
                <w:rtl w:val="0"/>
              </w:rPr>
              <w:t xml:space="preserve">Gestito da </w:t>
            </w: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b w:val="1"/>
                <w:sz w:val="22.079999923706055"/>
                <w:szCs w:val="22.079999923706055"/>
                <w:rtl w:val="0"/>
              </w:rPr>
              <w:t xml:space="preserve">a)</w:t>
            </w:r>
          </w:p>
          <w:p w:rsidR="00000000" w:rsidDel="00000000" w:rsidP="00000000" w:rsidRDefault="00000000" w:rsidRPr="00000000" w14:paraId="000000D6">
            <w:pPr>
              <w:widowControl w:val="0"/>
              <w:spacing w:before="11.527099609375" w:line="243.38141441345215" w:lineRule="auto"/>
              <w:ind w:left="120.528564453125" w:right="842.784423828125" w:firstLine="0"/>
              <w:rPr>
                <w:rFonts w:ascii="Calibri" w:cs="Calibri" w:eastAsia="Calibri" w:hAnsi="Calibri"/>
                <w:sz w:val="22.079999923706055"/>
                <w:szCs w:val="22.079999923706055"/>
              </w:rPr>
            </w:pPr>
            <w:r w:rsidDel="00000000" w:rsidR="00000000" w:rsidRPr="00000000">
              <w:rPr>
                <w:rtl w:val="0"/>
              </w:rPr>
            </w:r>
          </w:p>
        </w:tc>
      </w:tr>
      <w:tr>
        <w:trPr>
          <w:cantSplit w:val="0"/>
          <w:trHeight w:val="1891.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INVENTARIO </w:t>
            </w:r>
          </w:p>
          <w:p w:rsidR="00000000" w:rsidDel="00000000" w:rsidP="00000000" w:rsidRDefault="00000000" w:rsidRPr="00000000" w14:paraId="000000D8">
            <w:pPr>
              <w:widowControl w:val="0"/>
              <w:spacing w:before="11.126708984375" w:line="243.3808422088623" w:lineRule="auto"/>
              <w:ind w:left="123.17764282226562" w:right="139.085693359375" w:firstLine="8.169555664062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Non è consistente un istante in cui è presente  un bene in Inventario con un intervallo di  deperibilità dopo la scadenza, e contemporaneamente un lotto di quel  prodotto con data di scadenza annessa  mancante.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11.126708984375" w:line="243.3808422088623" w:lineRule="auto"/>
              <w:ind w:left="123.17764282226562" w:right="139.085693359375" w:firstLine="8.169555664062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trigger</w:t>
            </w:r>
            <w:r w:rsidDel="00000000" w:rsidR="00000000" w:rsidRPr="00000000">
              <w:rPr>
                <w:rtl w:val="0"/>
              </w:rPr>
            </w:r>
          </w:p>
        </w:tc>
      </w:tr>
      <w:tr>
        <w:trPr>
          <w:cantSplit w:val="0"/>
          <w:trHeight w:val="135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ind w:left="131.34719848632812" w:firstLine="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MERCI </w:t>
            </w:r>
          </w:p>
          <w:p w:rsidR="00000000" w:rsidDel="00000000" w:rsidP="00000000" w:rsidRDefault="00000000" w:rsidRPr="00000000" w14:paraId="000000DB">
            <w:pPr>
              <w:widowControl w:val="0"/>
              <w:spacing w:before="11.126708984375" w:line="242.65706062316895" w:lineRule="auto"/>
              <w:ind w:left="122.73605346679688" w:right="62.689208984375" w:hanging="2.2080993652343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Se in MERCI non è presente la chiave esterna  di Donazione vuol dire che è stata acquistata, e dunque ImportoSpeso deve essere presente,  e viceversa.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11.126708984375" w:line="242.65706062316895" w:lineRule="auto"/>
              <w:ind w:left="122.73605346679688" w:right="62.689208984375" w:hanging="2.208099365234375"/>
              <w:rPr>
                <w:rFonts w:ascii="Calibri" w:cs="Calibri" w:eastAsia="Calibri" w:hAnsi="Calibri"/>
                <w:sz w:val="22.079999923706055"/>
                <w:szCs w:val="22.079999923706055"/>
              </w:rPr>
            </w:pPr>
            <w:r w:rsidDel="00000000" w:rsidR="00000000" w:rsidRPr="00000000">
              <w:rPr>
                <w:rFonts w:ascii="Calibri" w:cs="Calibri" w:eastAsia="Calibri" w:hAnsi="Calibri"/>
                <w:b w:val="1"/>
                <w:sz w:val="22.079999923706055"/>
                <w:szCs w:val="22.079999923706055"/>
                <w:rtl w:val="0"/>
              </w:rPr>
              <w:t xml:space="preserve">check</w:t>
            </w:r>
            <w:r w:rsidDel="00000000" w:rsidR="00000000" w:rsidRPr="00000000">
              <w:rPr>
                <w:rtl w:val="0"/>
              </w:rPr>
            </w:r>
          </w:p>
        </w:tc>
      </w:tr>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numPr>
                <w:ilvl w:val="0"/>
                <w:numId w:val="1"/>
              </w:numPr>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verifica del vincolo che nessun volontario possa essere assegnato a più attività contemporanee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trigger</w:t>
            </w:r>
            <w:r w:rsidDel="00000000" w:rsidR="00000000" w:rsidRPr="00000000">
              <w:rPr>
                <w:rtl w:val="0"/>
              </w:rPr>
            </w:r>
          </w:p>
        </w:tc>
      </w:tr>
      <w:tr>
        <w:trPr>
          <w:cantSplit w:val="0"/>
          <w:trHeight w:val="62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1"/>
              </w:numPr>
              <w:ind w:left="720" w:hanging="36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mantenimento della disponibilità corrente dei prodotti</w:t>
            </w:r>
          </w:p>
          <w:p w:rsidR="00000000" w:rsidDel="00000000" w:rsidP="00000000" w:rsidRDefault="00000000" w:rsidRPr="00000000" w14:paraId="000000E0">
            <w:pPr>
              <w:widowControl w:val="0"/>
              <w:rPr>
                <w:rFonts w:ascii="Calibri" w:cs="Calibri" w:eastAsia="Calibri" w:hAnsi="Calibri"/>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tl w:val="0"/>
              </w:rPr>
              <w:t xml:space="preserve">  </w:t>
            </w:r>
            <w:r w:rsidDel="00000000" w:rsidR="00000000" w:rsidRPr="00000000">
              <w:rPr>
                <w:rFonts w:ascii="Calibri" w:cs="Calibri" w:eastAsia="Calibri" w:hAnsi="Calibri"/>
                <w:sz w:val="22.079999923706055"/>
                <w:szCs w:val="22.079999923706055"/>
                <w:u w:val="single"/>
                <w:rtl w:val="0"/>
              </w:rPr>
              <w:t xml:space="preserve">trigger</w:t>
            </w:r>
            <w:r w:rsidDel="00000000" w:rsidR="00000000" w:rsidRPr="00000000">
              <w:rPr>
                <w:rtl w:val="0"/>
              </w:rPr>
            </w:r>
          </w:p>
        </w:tc>
      </w:tr>
    </w:tbl>
    <w:p w:rsidR="00000000" w:rsidDel="00000000" w:rsidP="00000000" w:rsidRDefault="00000000" w:rsidRPr="00000000" w14:paraId="000000E2">
      <w:pPr>
        <w:widowControl w:val="0"/>
        <w:rPr>
          <w:b w:val="1"/>
          <w:sz w:val="20"/>
          <w:szCs w:val="20"/>
        </w:rPr>
      </w:pPr>
      <w:r w:rsidDel="00000000" w:rsidR="00000000" w:rsidRPr="00000000">
        <w:rPr>
          <w:rtl w:val="0"/>
        </w:rPr>
      </w:r>
    </w:p>
    <w:p w:rsidR="00000000" w:rsidDel="00000000" w:rsidP="00000000" w:rsidRDefault="00000000" w:rsidRPr="00000000" w14:paraId="000000E3">
      <w:pPr>
        <w:widowControl w:val="0"/>
        <w:rPr>
          <w:b w:val="1"/>
          <w:sz w:val="20"/>
          <w:szCs w:val="20"/>
        </w:rPr>
      </w:pPr>
      <w:r w:rsidDel="00000000" w:rsidR="00000000" w:rsidRPr="00000000">
        <w:rPr>
          <w:b w:val="1"/>
          <w:sz w:val="20"/>
          <w:szCs w:val="20"/>
          <w:rtl w:val="0"/>
        </w:rPr>
        <w:t xml:space="preserve">Gerarchia di generalizzazione:</w:t>
      </w:r>
    </w:p>
    <w:p w:rsidR="00000000" w:rsidDel="00000000" w:rsidP="00000000" w:rsidRDefault="00000000" w:rsidRPr="00000000" w14:paraId="000000E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DONATORI ← PRIVATO, PUBBLICO (totale ed esclusiva)</w:t>
      </w:r>
      <w:r w:rsidDel="00000000" w:rsidR="00000000" w:rsidRPr="00000000">
        <w:rPr>
          <w:rtl w:val="0"/>
        </w:rPr>
      </w:r>
    </w:p>
    <w:sectPr>
      <w:pgSz w:h="16840" w:w="11920" w:orient="portrait"/>
      <w:pgMar w:bottom="1697.60009765625" w:top="1426.357421875" w:left="1440" w:right="1431.6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