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1A1E" w14:textId="77777777" w:rsidR="00A82839" w:rsidRPr="00A82839" w:rsidRDefault="00A82839" w:rsidP="00A82839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This first reflection should be written after your first 8 hours of service. It is designed to help you assess if you are on track: you know what you hope to achieve, and what the organisation expects of you.</w:t>
      </w:r>
    </w:p>
    <w:p w14:paraId="3F52CABD" w14:textId="77777777" w:rsidR="00A82839" w:rsidRPr="00A82839" w:rsidRDefault="00A82839" w:rsidP="00A82839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Helvetica" w:eastAsia="Times New Roman" w:hAnsi="Helvetica" w:cs="Arial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This entry should be submitted after you have completed approximately 8 hours of your internship. It </w:t>
      </w:r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will provide direction for your work and form a basis for further reflection in subsequent entries. You should view it as preparation for your first check-in call with the Internships Adviser, it will help you gather your thoughts ready to update the Centre on your progress. Use the following questions as a guide:</w:t>
      </w:r>
    </w:p>
    <w:p w14:paraId="66388654" w14:textId="77777777" w:rsidR="00A82839" w:rsidRPr="00A82839" w:rsidRDefault="00A82839" w:rsidP="00A82839">
      <w:pPr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are your personal learning objectives for your internship?</w:t>
      </w:r>
    </w:p>
    <w:p w14:paraId="21864445" w14:textId="77777777" w:rsidR="00A82839" w:rsidRPr="00A82839" w:rsidRDefault="00A82839" w:rsidP="00A82839">
      <w:pPr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are your host organisation's objectives for your internship?</w:t>
      </w:r>
    </w:p>
    <w:p w14:paraId="36F5D94B" w14:textId="77777777" w:rsidR="00A82839" w:rsidRPr="00A82839" w:rsidRDefault="00A82839" w:rsidP="00A82839">
      <w:pPr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do you perceive to be the social need that your organisation addresses?</w:t>
      </w:r>
    </w:p>
    <w:p w14:paraId="109DDE00" w14:textId="77777777" w:rsidR="00A82839" w:rsidRPr="00A82839" w:rsidRDefault="00A82839" w:rsidP="00A82839">
      <w:pPr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kind of alignment is there between your personal values and the organisation's values?</w:t>
      </w:r>
    </w:p>
    <w:p w14:paraId="135A71FB" w14:textId="77777777" w:rsidR="00A82839" w:rsidRPr="00A82839" w:rsidRDefault="00A82839" w:rsidP="00A82839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Helvetica" w:eastAsia="Times New Roman" w:hAnsi="Helvetica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You should write at least 300 words and reflect on </w:t>
      </w:r>
      <w:proofErr w:type="gramStart"/>
      <w:r w:rsidRPr="00A82839">
        <w:rPr>
          <w:rFonts w:ascii="Helvetica" w:eastAsia="Times New Roman" w:hAnsi="Helvetica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all of</w:t>
      </w:r>
      <w:proofErr w:type="gramEnd"/>
      <w:r w:rsidRPr="00A82839">
        <w:rPr>
          <w:rFonts w:ascii="Helvetica" w:eastAsia="Times New Roman" w:hAnsi="Helvetica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the question prompts.</w:t>
      </w:r>
    </w:p>
    <w:p w14:paraId="0FD364B5" w14:textId="77777777" w:rsidR="00A82839" w:rsidRPr="00A82839" w:rsidRDefault="00A82839" w:rsidP="00A82839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82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Please note that the use of LLM (large language model) AI tools is prohibited in this assignment – this includes AI generative tools, like </w:t>
      </w:r>
      <w:proofErr w:type="spellStart"/>
      <w:r w:rsidRPr="00A82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ChatGPT</w:t>
      </w:r>
      <w:proofErr w:type="spellEnd"/>
      <w:r w:rsidRPr="00A82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as well as AI editorial tools, like </w:t>
      </w:r>
      <w:proofErr w:type="spellStart"/>
      <w:r w:rsidRPr="00A82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Quillbot</w:t>
      </w:r>
      <w:proofErr w:type="spellEnd"/>
      <w:r w:rsidRPr="00A82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 </w:t>
      </w:r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Use of AI to complete this assignment will constitute academic misconduct and could be grounds for failing the unit. Please refer to the UWA Academic Integrity Policy for further </w:t>
      </w:r>
      <w:proofErr w:type="gramStart"/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information, and</w:t>
      </w:r>
      <w:proofErr w:type="gramEnd"/>
      <w:r w:rsidRPr="00A8283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contact me directly if you have any questions about this.</w:t>
      </w:r>
    </w:p>
    <w:p w14:paraId="4906D23B" w14:textId="77777777" w:rsidR="007B557D" w:rsidRDefault="007B557D"/>
    <w:p w14:paraId="0035EF1B" w14:textId="77777777" w:rsidR="008C5422" w:rsidRDefault="008C5422"/>
    <w:tbl>
      <w:tblPr>
        <w:tblpPr w:leftFromText="180" w:rightFromText="180" w:vertAnchor="page" w:horzAnchor="margin" w:tblpXSpec="center" w:tblpY="6207"/>
        <w:tblW w:w="10763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359"/>
        <w:gridCol w:w="2551"/>
        <w:gridCol w:w="4536"/>
      </w:tblGrid>
      <w:tr w:rsidR="00994DF4" w:rsidRPr="000543DF" w14:paraId="367CD3B9" w14:textId="77777777" w:rsidTr="00994DF4">
        <w:trPr>
          <w:trHeight w:val="255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BF5F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Criteria</w:t>
            </w:r>
          </w:p>
        </w:tc>
        <w:tc>
          <w:tcPr>
            <w:tcW w:w="2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ED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F5" w14:textId="77777777" w:rsidR="00994DF4" w:rsidRPr="000543DF" w:rsidRDefault="00994DF4" w:rsidP="00994DF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Good achievement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3E7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51D9" w14:textId="77777777" w:rsidR="00994DF4" w:rsidRPr="000543DF" w:rsidRDefault="00994DF4" w:rsidP="00994DF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Satisfactory achievement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CF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F2CA" w14:textId="77777777" w:rsidR="00994DF4" w:rsidRPr="000543DF" w:rsidRDefault="00994DF4" w:rsidP="00994DF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Unsatisfactory achievement - more work required</w:t>
            </w:r>
          </w:p>
        </w:tc>
      </w:tr>
      <w:tr w:rsidR="00994DF4" w:rsidRPr="000543DF" w14:paraId="60B12977" w14:textId="77777777" w:rsidTr="00994DF4">
        <w:trPr>
          <w:trHeight w:val="975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33DB7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Content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ED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89B1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 xml:space="preserve">Response addresses each question or point to an adequate depth and shows the student understands what is </w:t>
            </w:r>
            <w:proofErr w:type="gramStart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required, or</w:t>
            </w:r>
            <w:proofErr w:type="gramEnd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 xml:space="preserve"> is reflecting deeply on their practical experience.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3E7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64104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Response pays some attention to each question or point, but depth might be minimal. An extended response, or more concise expression, would allow student to evidence their learning more effectively.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CF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F7A5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 xml:space="preserve">Response fails to address key questions or </w:t>
            </w:r>
            <w:proofErr w:type="gramStart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points, or</w:t>
            </w:r>
            <w:proofErr w:type="gramEnd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 xml:space="preserve"> provides only surface-level consideration. More work is required to evidence reflection on practical experience and learning. See further comment for details.</w:t>
            </w:r>
          </w:p>
        </w:tc>
      </w:tr>
      <w:tr w:rsidR="00994DF4" w:rsidRPr="000543DF" w14:paraId="145E9CC2" w14:textId="77777777" w:rsidTr="00994DF4">
        <w:trPr>
          <w:trHeight w:val="975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0A0BC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Written expression and presentation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ED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3125B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Response is fluent and error-</w:t>
            </w:r>
            <w:proofErr w:type="gramStart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free, and</w:t>
            </w:r>
            <w:proofErr w:type="gramEnd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 xml:space="preserve"> formatted consistently.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3E7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0088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Response is mostly fluent and error-free, but some more attention might need to be paid to editing, proofreading or presentation.  Required detail might not have been provided, or submission instructions not followed.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CF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52237" w14:textId="77777777" w:rsidR="00994DF4" w:rsidRPr="000543DF" w:rsidRDefault="00994DF4" w:rsidP="00994DF4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 xml:space="preserve">Response is </w:t>
            </w:r>
            <w:proofErr w:type="gramStart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poorly-written</w:t>
            </w:r>
            <w:proofErr w:type="gramEnd"/>
            <w:r w:rsidRPr="000543DF">
              <w:rPr>
                <w:rFonts w:ascii="Helvetica" w:eastAsia="Times New Roman" w:hAnsi="Helvetica" w:cs="Arial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, contains errors suggestive of carelessness in presentation or in following instructions. See further comment for details of work to do. </w:t>
            </w:r>
          </w:p>
        </w:tc>
      </w:tr>
    </w:tbl>
    <w:p w14:paraId="116B0797" w14:textId="77777777" w:rsidR="004E4E07" w:rsidRPr="004E4E07" w:rsidRDefault="004E4E07" w:rsidP="004E4E07">
      <w:p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en-GB"/>
          <w14:ligatures w14:val="none"/>
        </w:rPr>
        <w:t>1. At the top of your response write the name of your host organisation, and the title of your role.</w:t>
      </w:r>
    </w:p>
    <w:p w14:paraId="520EF68F" w14:textId="77777777" w:rsidR="004E4E07" w:rsidRPr="004E4E07" w:rsidRDefault="004E4E07" w:rsidP="004E4E07">
      <w:p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2. Then, in </w:t>
      </w:r>
      <w:r w:rsidRPr="004E4E07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at least 300 words </w:t>
      </w:r>
      <w:r w:rsidRPr="004E4E07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address the following:</w:t>
      </w:r>
    </w:p>
    <w:p w14:paraId="2315A976" w14:textId="77777777" w:rsidR="004E4E07" w:rsidRPr="004E4E07" w:rsidRDefault="004E4E07" w:rsidP="004E4E07">
      <w:pPr>
        <w:numPr>
          <w:ilvl w:val="0"/>
          <w:numId w:val="2"/>
        </w:num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are your personal learning objectives for your internship?</w:t>
      </w:r>
    </w:p>
    <w:p w14:paraId="1112E1B9" w14:textId="77777777" w:rsidR="004E4E07" w:rsidRPr="004E4E07" w:rsidRDefault="004E4E07" w:rsidP="004E4E07">
      <w:pPr>
        <w:numPr>
          <w:ilvl w:val="0"/>
          <w:numId w:val="2"/>
        </w:num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are your host organisation's objectives for your internship?</w:t>
      </w:r>
    </w:p>
    <w:p w14:paraId="1C6A1F1F" w14:textId="77777777" w:rsidR="004E4E07" w:rsidRPr="004E4E07" w:rsidRDefault="004E4E07" w:rsidP="004E4E07">
      <w:pPr>
        <w:numPr>
          <w:ilvl w:val="0"/>
          <w:numId w:val="2"/>
        </w:num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do you perceive to be the social need that your organisation addresses? </w:t>
      </w:r>
    </w:p>
    <w:p w14:paraId="2E38A27B" w14:textId="77777777" w:rsidR="004E4E07" w:rsidRPr="004E4E07" w:rsidRDefault="004E4E07" w:rsidP="004E4E07">
      <w:pPr>
        <w:numPr>
          <w:ilvl w:val="0"/>
          <w:numId w:val="2"/>
        </w:num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 kind of alignment is there between your personal values and the organisation's values? </w:t>
      </w:r>
    </w:p>
    <w:p w14:paraId="4DBE27B1" w14:textId="77777777" w:rsidR="004E4E07" w:rsidRPr="004E4E07" w:rsidRDefault="004E4E07" w:rsidP="004E4E07">
      <w:p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Helvetica" w:eastAsia="Times New Roman" w:hAnsi="Helvetica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You should write at least 300 words and reflect on </w:t>
      </w:r>
      <w:proofErr w:type="gramStart"/>
      <w:r w:rsidRPr="004E4E07">
        <w:rPr>
          <w:rFonts w:ascii="Helvetica" w:eastAsia="Times New Roman" w:hAnsi="Helvetica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all of</w:t>
      </w:r>
      <w:proofErr w:type="gramEnd"/>
      <w:r w:rsidRPr="004E4E07">
        <w:rPr>
          <w:rFonts w:ascii="Helvetica" w:eastAsia="Times New Roman" w:hAnsi="Helvetica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the question prompts.</w:t>
      </w:r>
    </w:p>
    <w:p w14:paraId="1305976E" w14:textId="77777777" w:rsidR="004E4E07" w:rsidRPr="004E4E07" w:rsidRDefault="004E4E07" w:rsidP="004E4E07">
      <w:p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Please note that the use of LLM AI tools is prohibited in this assignment – this includes LLM AI generative tools, like </w:t>
      </w:r>
      <w:proofErr w:type="spellStart"/>
      <w:r w:rsidRPr="004E4E07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ChatGPT</w:t>
      </w:r>
      <w:proofErr w:type="spellEnd"/>
      <w:r w:rsidRPr="004E4E07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as well as LLM AI editorial tools, like </w:t>
      </w:r>
      <w:proofErr w:type="spellStart"/>
      <w:r w:rsidRPr="004E4E07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Quillbot</w:t>
      </w:r>
      <w:proofErr w:type="spellEnd"/>
      <w:r w:rsidRPr="004E4E07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 </w:t>
      </w:r>
      <w:r w:rsidRPr="004E4E07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Use of LLM AI to complete this assignment will constitute academic misconduct and could be grounds for failing the unit. Please refer to the UWA Academic Integrity Policy for further </w:t>
      </w:r>
      <w:proofErr w:type="gramStart"/>
      <w:r w:rsidRPr="004E4E07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information, and</w:t>
      </w:r>
      <w:proofErr w:type="gramEnd"/>
      <w:r w:rsidRPr="004E4E07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contact me directly if you have any questions about this.</w:t>
      </w:r>
    </w:p>
    <w:p w14:paraId="588F208A" w14:textId="77777777" w:rsidR="004E4E07" w:rsidRPr="004E4E07" w:rsidRDefault="004E4E07" w:rsidP="004E4E07">
      <w:pPr>
        <w:shd w:val="clear" w:color="auto" w:fill="EEEEE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4E4E0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By submitting this assignment, you confirm that you have not used any LLM AI tools.</w:t>
      </w:r>
    </w:p>
    <w:p w14:paraId="373384A3" w14:textId="77777777" w:rsidR="008C5422" w:rsidRDefault="008C5422"/>
    <w:p w14:paraId="14B698C4" w14:textId="67D2DE51" w:rsidR="004E4E07" w:rsidRDefault="004E4E07"/>
    <w:p w14:paraId="30A2930A" w14:textId="77777777" w:rsidR="004E4E07" w:rsidRDefault="004E4E07"/>
    <w:sectPr w:rsidR="004E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1EB2"/>
    <w:multiLevelType w:val="multilevel"/>
    <w:tmpl w:val="939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824AE2"/>
    <w:multiLevelType w:val="multilevel"/>
    <w:tmpl w:val="FC5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5793458">
    <w:abstractNumId w:val="1"/>
  </w:num>
  <w:num w:numId="2" w16cid:durableId="10849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4D"/>
    <w:rsid w:val="000543DF"/>
    <w:rsid w:val="004E4E07"/>
    <w:rsid w:val="007B557D"/>
    <w:rsid w:val="008C5422"/>
    <w:rsid w:val="00994DF4"/>
    <w:rsid w:val="00A82839"/>
    <w:rsid w:val="00E8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74C54"/>
  <w15:chartTrackingRefBased/>
  <w15:docId w15:val="{AB50E822-5AF5-934E-A60C-B337F7C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28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4E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9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Suwal Shrestha (23771397)</dc:creator>
  <cp:keywords/>
  <dc:description/>
  <cp:lastModifiedBy>Pritam Suwal Shrestha (23771397)</cp:lastModifiedBy>
  <cp:revision>5</cp:revision>
  <dcterms:created xsi:type="dcterms:W3CDTF">2024-03-07T02:05:00Z</dcterms:created>
  <dcterms:modified xsi:type="dcterms:W3CDTF">2024-03-07T06:48:00Z</dcterms:modified>
</cp:coreProperties>
</file>