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17F" w:rsidRDefault="003C2AE4" w:rsidP="003C6C75">
      <w:pPr>
        <w:rPr>
          <w:b/>
          <w:bCs/>
        </w:rPr>
      </w:pPr>
      <w:r>
        <w:rPr>
          <w:b/>
          <w:bCs/>
        </w:rPr>
        <w:t xml:space="preserve">Villa </w:t>
      </w:r>
      <w:r w:rsidR="003C6C75">
        <w:rPr>
          <w:b/>
          <w:bCs/>
        </w:rPr>
        <w:t>M</w:t>
      </w:r>
    </w:p>
    <w:p w:rsidR="007D317F" w:rsidRDefault="007D317F" w:rsidP="003C6C75">
      <w:pPr>
        <w:rPr>
          <w:b/>
          <w:bCs/>
        </w:rPr>
      </w:pPr>
      <w:r>
        <w:rPr>
          <w:b/>
          <w:bCs/>
        </w:rPr>
        <w:t xml:space="preserve">Situation : </w:t>
      </w:r>
      <w:r w:rsidR="003C6C75">
        <w:rPr>
          <w:b/>
          <w:bCs/>
        </w:rPr>
        <w:t>Kairouan</w:t>
      </w:r>
    </w:p>
    <w:p w:rsidR="007D317F" w:rsidRDefault="007D317F">
      <w:pPr>
        <w:rPr>
          <w:b/>
          <w:bCs/>
        </w:rPr>
      </w:pPr>
      <w:r>
        <w:rPr>
          <w:b/>
          <w:bCs/>
        </w:rPr>
        <w:t>Année : 2022</w:t>
      </w:r>
    </w:p>
    <w:p w:rsidR="007D317F" w:rsidRDefault="007D317F" w:rsidP="003C2AE4">
      <w:pPr>
        <w:rPr>
          <w:b/>
          <w:bCs/>
        </w:rPr>
      </w:pPr>
      <w:r>
        <w:rPr>
          <w:b/>
          <w:bCs/>
        </w:rPr>
        <w:t xml:space="preserve">Statut : </w:t>
      </w:r>
      <w:r w:rsidR="003C2AE4">
        <w:rPr>
          <w:b/>
          <w:bCs/>
        </w:rPr>
        <w:t>Etudes</w:t>
      </w:r>
    </w:p>
    <w:p w:rsidR="007D317F" w:rsidRDefault="007D317F" w:rsidP="003C6C75">
      <w:pPr>
        <w:rPr>
          <w:b/>
          <w:bCs/>
        </w:rPr>
      </w:pPr>
      <w:r>
        <w:rPr>
          <w:b/>
          <w:bCs/>
        </w:rPr>
        <w:t xml:space="preserve">Surface terrain : </w:t>
      </w:r>
      <w:r w:rsidR="003C2AE4">
        <w:rPr>
          <w:b/>
          <w:bCs/>
        </w:rPr>
        <w:t>4</w:t>
      </w:r>
      <w:r w:rsidR="003C6C75">
        <w:rPr>
          <w:b/>
          <w:bCs/>
        </w:rPr>
        <w:t>2</w:t>
      </w:r>
      <w:r w:rsidR="003C2AE4">
        <w:rPr>
          <w:b/>
          <w:bCs/>
        </w:rPr>
        <w:t>0</w:t>
      </w:r>
      <w:r>
        <w:rPr>
          <w:b/>
          <w:bCs/>
        </w:rPr>
        <w:t>m²</w:t>
      </w:r>
    </w:p>
    <w:p w:rsidR="007D317F" w:rsidRDefault="007D317F" w:rsidP="003C6C75">
      <w:pPr>
        <w:rPr>
          <w:b/>
          <w:bCs/>
        </w:rPr>
      </w:pPr>
      <w:r>
        <w:rPr>
          <w:b/>
          <w:bCs/>
        </w:rPr>
        <w:t xml:space="preserve">Surface couverte : </w:t>
      </w:r>
      <w:r w:rsidR="003C6C75">
        <w:rPr>
          <w:b/>
          <w:bCs/>
        </w:rPr>
        <w:t>320</w:t>
      </w:r>
      <w:r>
        <w:rPr>
          <w:b/>
          <w:bCs/>
        </w:rPr>
        <w:t>m²</w:t>
      </w:r>
      <w:r w:rsidR="003C2AE4">
        <w:rPr>
          <w:b/>
          <w:bCs/>
        </w:rPr>
        <w:t xml:space="preserve"> </w:t>
      </w:r>
      <w:r w:rsidR="003C6C75">
        <w:rPr>
          <w:b/>
          <w:bCs/>
        </w:rPr>
        <w:t>(R+1)</w:t>
      </w:r>
    </w:p>
    <w:p w:rsidR="003C6C75" w:rsidRDefault="003C6C75" w:rsidP="003C6C75">
      <w:pPr>
        <w:pStyle w:val="NormalWeb"/>
      </w:pPr>
      <w:r>
        <w:t>Cette villa incarne une vision minimaliste et contemporaine, mariant des volumes cubiques épurés aux tonalités sable et chaleureuses.</w:t>
      </w:r>
      <w:r>
        <w:t xml:space="preserve"> </w:t>
      </w:r>
      <w:r>
        <w:t>Le projet s'articule autour de lignes horizontales fortes, créant des jeux d'ombres portées qui dynamisent les façades texturées.</w:t>
      </w:r>
      <w:r>
        <w:t xml:space="preserve"> </w:t>
      </w:r>
      <w:bookmarkStart w:id="0" w:name="_GoBack"/>
      <w:bookmarkEnd w:id="0"/>
      <w:r>
        <w:t>Une piscine à lame d'eau et de larges baies vitrées assurent une transition fluide entre l'extérieur et les espaces de vie.</w:t>
      </w:r>
    </w:p>
    <w:p w:rsidR="00CB4899" w:rsidRDefault="00CB4899" w:rsidP="003C6C75"/>
    <w:sectPr w:rsidR="00CB48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17F"/>
    <w:rsid w:val="003C2AE4"/>
    <w:rsid w:val="003C6C75"/>
    <w:rsid w:val="007D317F"/>
    <w:rsid w:val="00CB4899"/>
    <w:rsid w:val="00E0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3E55D"/>
  <w15:chartTrackingRefBased/>
  <w15:docId w15:val="{68FB4FC2-BB38-46EE-92C1-BA27223A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6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5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Mega-Pc</dc:creator>
  <cp:keywords/>
  <dc:description/>
  <cp:lastModifiedBy>Mega-Pc</cp:lastModifiedBy>
  <cp:revision>2</cp:revision>
  <dcterms:created xsi:type="dcterms:W3CDTF">2026-03-25T12:16:00Z</dcterms:created>
  <dcterms:modified xsi:type="dcterms:W3CDTF">2026-03-25T12:16:00Z</dcterms:modified>
</cp:coreProperties>
</file>