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37572" w14:textId="77777777" w:rsidR="003237E4" w:rsidRPr="003237E4" w:rsidRDefault="003237E4" w:rsidP="003237E4">
      <w:r w:rsidRPr="003237E4">
        <w:rPr>
          <w:b/>
          <w:bCs/>
          <w:sz w:val="40"/>
          <w:szCs w:val="36"/>
          <w:highlight w:val="lightGray"/>
        </w:rPr>
        <w:t xml:space="preserve">Domain </w:t>
      </w:r>
      <w:r w:rsidRPr="003237E4">
        <w:rPr>
          <w:b/>
          <w:bCs/>
          <w:sz w:val="40"/>
          <w:szCs w:val="36"/>
          <w:highlight w:val="lightGray"/>
        </w:rPr>
        <w:t>Phishing</w:t>
      </w:r>
      <w:r w:rsidRPr="003237E4">
        <w:rPr>
          <w:b/>
          <w:bCs/>
          <w:sz w:val="40"/>
          <w:szCs w:val="36"/>
          <w:highlight w:val="lightGray"/>
        </w:rPr>
        <w:t xml:space="preserve"> Detection Tool – Python Report</w:t>
      </w:r>
    </w:p>
    <w:p w14:paraId="133D5C2D" w14:textId="77777777" w:rsidR="003237E4" w:rsidRPr="003237E4" w:rsidRDefault="003237E4" w:rsidP="003237E4">
      <w:pPr>
        <w:rPr>
          <w:b/>
          <w:bCs/>
        </w:rPr>
      </w:pPr>
      <w:r w:rsidRPr="003237E4">
        <w:rPr>
          <w:b/>
          <w:bCs/>
          <w:sz w:val="28"/>
          <w:szCs w:val="24"/>
        </w:rPr>
        <w:t>Objective</w:t>
      </w:r>
    </w:p>
    <w:p w14:paraId="3405E1F2" w14:textId="77777777" w:rsidR="003237E4" w:rsidRPr="003237E4" w:rsidRDefault="003237E4" w:rsidP="003237E4">
      <w:r w:rsidRPr="003237E4">
        <w:t xml:space="preserve">The purpose of this project is to create a Python script that checks if a given domain name is a misspelled or suspicious version of any known, legitimate domain. This helps detect </w:t>
      </w:r>
      <w:r>
        <w:t>suspicious word changes</w:t>
      </w:r>
      <w:r w:rsidRPr="003237E4">
        <w:t xml:space="preserve">, which is often used in phishing attacks to trick users into visiting fake websites that look </w:t>
      </w:r>
      <w:proofErr w:type="gramStart"/>
      <w:r w:rsidRPr="003237E4">
        <w:t>similar to</w:t>
      </w:r>
      <w:proofErr w:type="gramEnd"/>
      <w:r w:rsidRPr="003237E4">
        <w:t xml:space="preserve"> trusted ones.</w:t>
      </w:r>
    </w:p>
    <w:p w14:paraId="60B9D236" w14:textId="77777777" w:rsidR="003237E4" w:rsidRDefault="003237E4" w:rsidP="003237E4">
      <w:pPr>
        <w:rPr>
          <w:b/>
          <w:bCs/>
        </w:rPr>
      </w:pPr>
    </w:p>
    <w:p w14:paraId="53C23E87" w14:textId="77777777" w:rsidR="003237E4" w:rsidRPr="003237E4" w:rsidRDefault="003237E4" w:rsidP="003237E4">
      <w:pPr>
        <w:rPr>
          <w:b/>
          <w:bCs/>
          <w:sz w:val="28"/>
          <w:szCs w:val="24"/>
        </w:rPr>
      </w:pPr>
      <w:r w:rsidRPr="003237E4">
        <w:rPr>
          <w:b/>
          <w:bCs/>
          <w:sz w:val="28"/>
          <w:szCs w:val="24"/>
        </w:rPr>
        <w:t>Overview</w:t>
      </w:r>
    </w:p>
    <w:p w14:paraId="5DE5A3DF" w14:textId="77777777" w:rsidR="003237E4" w:rsidRPr="003237E4" w:rsidRDefault="003237E4" w:rsidP="003237E4">
      <w:r w:rsidRPr="003237E4">
        <w:t xml:space="preserve">The script uses Python’s built-in </w:t>
      </w:r>
      <w:proofErr w:type="spellStart"/>
      <w:r w:rsidRPr="003237E4">
        <w:t>difflib</w:t>
      </w:r>
      <w:proofErr w:type="spellEnd"/>
      <w:r w:rsidRPr="003237E4">
        <w:t xml:space="preserve"> module to compare the similarity between a user-entered domain and a list of known safe domains. The tool flags domains that are not exact matches but are highly similar, as these might be intentional misspellings used for malicious purposes.</w:t>
      </w:r>
    </w:p>
    <w:p w14:paraId="4DCC9241" w14:textId="77777777" w:rsidR="003237E4" w:rsidRPr="003237E4" w:rsidRDefault="003237E4" w:rsidP="003237E4"/>
    <w:p w14:paraId="3C13A533" w14:textId="77777777" w:rsidR="003237E4" w:rsidRPr="003237E4" w:rsidRDefault="003237E4" w:rsidP="003237E4">
      <w:pPr>
        <w:rPr>
          <w:b/>
          <w:bCs/>
          <w:sz w:val="28"/>
          <w:szCs w:val="24"/>
        </w:rPr>
      </w:pPr>
      <w:r w:rsidRPr="003237E4">
        <w:rPr>
          <w:b/>
          <w:bCs/>
          <w:sz w:val="28"/>
          <w:szCs w:val="24"/>
        </w:rPr>
        <w:t>How It Works</w:t>
      </w:r>
    </w:p>
    <w:p w14:paraId="58B56A58" w14:textId="77777777" w:rsidR="003237E4" w:rsidRPr="003237E4" w:rsidRDefault="003237E4" w:rsidP="003237E4">
      <w:pPr>
        <w:rPr>
          <w:b/>
          <w:bCs/>
        </w:rPr>
      </w:pPr>
      <w:r w:rsidRPr="003237E4">
        <w:rPr>
          <w:b/>
          <w:bCs/>
        </w:rPr>
        <w:t>1. String Similarity Check</w:t>
      </w:r>
    </w:p>
    <w:p w14:paraId="42BDA37C" w14:textId="77777777" w:rsidR="003237E4" w:rsidRPr="003237E4" w:rsidRDefault="003237E4" w:rsidP="003237E4">
      <w:r w:rsidRPr="003237E4">
        <w:t xml:space="preserve">The core of the logic relies on a function called </w:t>
      </w:r>
      <w:proofErr w:type="spellStart"/>
      <w:r w:rsidRPr="003237E4">
        <w:t>SequenceMatcher</w:t>
      </w:r>
      <w:proofErr w:type="spellEnd"/>
      <w:r w:rsidRPr="003237E4">
        <w:t xml:space="preserve"> from the </w:t>
      </w:r>
      <w:proofErr w:type="spellStart"/>
      <w:r w:rsidRPr="003237E4">
        <w:t>difflib</w:t>
      </w:r>
      <w:proofErr w:type="spellEnd"/>
      <w:r w:rsidRPr="003237E4">
        <w:t xml:space="preserve"> module. This function returns a similarity score between 0 and 1. A score of 1 means the two strings are </w:t>
      </w:r>
      <w:proofErr w:type="gramStart"/>
      <w:r w:rsidRPr="003237E4">
        <w:t>exactly the same</w:t>
      </w:r>
      <w:proofErr w:type="gramEnd"/>
      <w:r w:rsidRPr="003237E4">
        <w:t>, and lower values indicate more differences.</w:t>
      </w:r>
    </w:p>
    <w:p w14:paraId="0035AD02" w14:textId="77777777" w:rsidR="003237E4" w:rsidRPr="003237E4" w:rsidRDefault="003237E4" w:rsidP="003237E4">
      <w:pPr>
        <w:rPr>
          <w:b/>
          <w:bCs/>
        </w:rPr>
      </w:pPr>
      <w:r w:rsidRPr="003237E4">
        <w:rPr>
          <w:b/>
          <w:bCs/>
        </w:rPr>
        <w:t>2. Threshold Use</w:t>
      </w:r>
    </w:p>
    <w:p w14:paraId="263ADADA" w14:textId="77777777" w:rsidR="003237E4" w:rsidRPr="003237E4" w:rsidRDefault="003237E4" w:rsidP="003237E4">
      <w:r w:rsidRPr="003237E4">
        <w:t>A threshold value (default is 0.8) is used to decide how similar two domain names must be before the script flags one as suspicious. For example, if the input domain is g00gle.com, it has a similarity score of around 0.91 compared to google.com, which is above the threshold and therefore considered potentially dangerous.</w:t>
      </w:r>
    </w:p>
    <w:p w14:paraId="3AEAAEB8" w14:textId="77777777" w:rsidR="003237E4" w:rsidRPr="003237E4" w:rsidRDefault="003237E4" w:rsidP="003237E4">
      <w:pPr>
        <w:rPr>
          <w:b/>
          <w:bCs/>
        </w:rPr>
      </w:pPr>
      <w:r w:rsidRPr="003237E4">
        <w:rPr>
          <w:b/>
          <w:bCs/>
        </w:rPr>
        <w:t>3. Exact Match Exception</w:t>
      </w:r>
    </w:p>
    <w:p w14:paraId="583DA2AE" w14:textId="77777777" w:rsidR="003237E4" w:rsidRPr="003237E4" w:rsidRDefault="003237E4" w:rsidP="003237E4">
      <w:r w:rsidRPr="003237E4">
        <w:t xml:space="preserve">If the domain entered by the user is </w:t>
      </w:r>
      <w:proofErr w:type="gramStart"/>
      <w:r w:rsidRPr="003237E4">
        <w:t>exactly the same</w:t>
      </w:r>
      <w:proofErr w:type="gramEnd"/>
      <w:r w:rsidRPr="003237E4">
        <w:t xml:space="preserve"> as one of the legitimate domains, the script considers it safe and does not flag it, even if the similarity score is 1.</w:t>
      </w:r>
    </w:p>
    <w:p w14:paraId="4F96E53F" w14:textId="77777777" w:rsidR="003237E4" w:rsidRPr="003237E4" w:rsidRDefault="003237E4" w:rsidP="003237E4"/>
    <w:p w14:paraId="6AE57B46" w14:textId="77777777" w:rsidR="003237E4" w:rsidRPr="003237E4" w:rsidRDefault="003237E4" w:rsidP="003237E4">
      <w:pPr>
        <w:rPr>
          <w:b/>
          <w:bCs/>
        </w:rPr>
      </w:pPr>
      <w:r w:rsidRPr="003237E4">
        <w:rPr>
          <w:b/>
          <w:bCs/>
        </w:rPr>
        <w:t>Code Structure</w:t>
      </w:r>
    </w:p>
    <w:p w14:paraId="00B72106" w14:textId="77777777" w:rsidR="003237E4" w:rsidRPr="003237E4" w:rsidRDefault="003237E4" w:rsidP="003237E4">
      <w:pPr>
        <w:rPr>
          <w:b/>
          <w:bCs/>
        </w:rPr>
      </w:pPr>
      <w:r w:rsidRPr="003237E4">
        <w:rPr>
          <w:b/>
          <w:bCs/>
        </w:rPr>
        <w:t xml:space="preserve">1. </w:t>
      </w:r>
      <w:proofErr w:type="spellStart"/>
      <w:r w:rsidRPr="003237E4">
        <w:rPr>
          <w:b/>
          <w:bCs/>
        </w:rPr>
        <w:t>misspelled_</w:t>
      </w:r>
      <w:proofErr w:type="gramStart"/>
      <w:r w:rsidRPr="003237E4">
        <w:rPr>
          <w:b/>
          <w:bCs/>
        </w:rPr>
        <w:t>domain</w:t>
      </w:r>
      <w:proofErr w:type="spellEnd"/>
      <w:r w:rsidRPr="003237E4">
        <w:rPr>
          <w:b/>
          <w:bCs/>
        </w:rPr>
        <w:t>(</w:t>
      </w:r>
      <w:proofErr w:type="gramEnd"/>
      <w:r w:rsidRPr="003237E4">
        <w:rPr>
          <w:b/>
          <w:bCs/>
        </w:rPr>
        <w:t>) Function</w:t>
      </w:r>
    </w:p>
    <w:p w14:paraId="0C7A8893" w14:textId="77777777" w:rsidR="003237E4" w:rsidRPr="003237E4" w:rsidRDefault="003237E4" w:rsidP="003237E4">
      <w:r w:rsidRPr="003237E4">
        <w:t>This function:</w:t>
      </w:r>
    </w:p>
    <w:p w14:paraId="53D61504" w14:textId="77777777" w:rsidR="003237E4" w:rsidRPr="003237E4" w:rsidRDefault="003237E4" w:rsidP="003237E4">
      <w:pPr>
        <w:numPr>
          <w:ilvl w:val="0"/>
          <w:numId w:val="1"/>
        </w:numPr>
      </w:pPr>
      <w:r w:rsidRPr="003237E4">
        <w:t>Converts both the input domain and each legitimate domain to lowercase.</w:t>
      </w:r>
    </w:p>
    <w:p w14:paraId="56F126D6" w14:textId="77777777" w:rsidR="003237E4" w:rsidRPr="003237E4" w:rsidRDefault="003237E4" w:rsidP="003237E4">
      <w:pPr>
        <w:numPr>
          <w:ilvl w:val="0"/>
          <w:numId w:val="1"/>
        </w:numPr>
      </w:pPr>
      <w:r w:rsidRPr="003237E4">
        <w:t>Compares them directly for an exact match.</w:t>
      </w:r>
    </w:p>
    <w:p w14:paraId="7C6BC2F2" w14:textId="77777777" w:rsidR="003237E4" w:rsidRPr="003237E4" w:rsidRDefault="003237E4" w:rsidP="003237E4">
      <w:pPr>
        <w:numPr>
          <w:ilvl w:val="0"/>
          <w:numId w:val="1"/>
        </w:numPr>
      </w:pPr>
      <w:r w:rsidRPr="003237E4">
        <w:t>If not an exact match, checks the similarity score.</w:t>
      </w:r>
    </w:p>
    <w:p w14:paraId="4D22AAA2" w14:textId="77777777" w:rsidR="003237E4" w:rsidRPr="003237E4" w:rsidRDefault="003237E4" w:rsidP="003237E4">
      <w:pPr>
        <w:numPr>
          <w:ilvl w:val="0"/>
          <w:numId w:val="1"/>
        </w:numPr>
      </w:pPr>
      <w:r w:rsidRPr="003237E4">
        <w:t>Returns True if the similarity is above the threshold, meaning the domain could be a typo-squatting attempt.</w:t>
      </w:r>
    </w:p>
    <w:p w14:paraId="45F8F845" w14:textId="77777777" w:rsidR="003237E4" w:rsidRPr="003237E4" w:rsidRDefault="003237E4" w:rsidP="003237E4">
      <w:pPr>
        <w:rPr>
          <w:b/>
          <w:bCs/>
        </w:rPr>
      </w:pPr>
      <w:r w:rsidRPr="003237E4">
        <w:rPr>
          <w:b/>
          <w:bCs/>
        </w:rPr>
        <w:t xml:space="preserve">2. </w:t>
      </w:r>
      <w:proofErr w:type="gramStart"/>
      <w:r w:rsidRPr="003237E4">
        <w:rPr>
          <w:b/>
          <w:bCs/>
        </w:rPr>
        <w:t>main(</w:t>
      </w:r>
      <w:proofErr w:type="gramEnd"/>
      <w:r w:rsidRPr="003237E4">
        <w:rPr>
          <w:b/>
          <w:bCs/>
        </w:rPr>
        <w:t>) Function</w:t>
      </w:r>
    </w:p>
    <w:p w14:paraId="7B594CB9" w14:textId="77777777" w:rsidR="003237E4" w:rsidRPr="003237E4" w:rsidRDefault="003237E4" w:rsidP="003237E4">
      <w:r w:rsidRPr="003237E4">
        <w:t>This function:</w:t>
      </w:r>
    </w:p>
    <w:p w14:paraId="2BE1575C" w14:textId="77777777" w:rsidR="003237E4" w:rsidRPr="003237E4" w:rsidRDefault="003237E4" w:rsidP="003237E4">
      <w:pPr>
        <w:numPr>
          <w:ilvl w:val="0"/>
          <w:numId w:val="2"/>
        </w:numPr>
      </w:pPr>
      <w:r w:rsidRPr="003237E4">
        <w:t>Contains a predefined list of legitimate domains.</w:t>
      </w:r>
    </w:p>
    <w:p w14:paraId="7EE12B86" w14:textId="77777777" w:rsidR="003237E4" w:rsidRPr="003237E4" w:rsidRDefault="003237E4" w:rsidP="003237E4">
      <w:pPr>
        <w:numPr>
          <w:ilvl w:val="0"/>
          <w:numId w:val="2"/>
        </w:numPr>
      </w:pPr>
      <w:r w:rsidRPr="003237E4">
        <w:t xml:space="preserve">Asks the user to enter a domain name using the </w:t>
      </w:r>
      <w:proofErr w:type="gramStart"/>
      <w:r w:rsidRPr="003237E4">
        <w:t>input(</w:t>
      </w:r>
      <w:proofErr w:type="gramEnd"/>
      <w:r w:rsidRPr="003237E4">
        <w:t>) function.</w:t>
      </w:r>
    </w:p>
    <w:p w14:paraId="1F4FC258" w14:textId="77777777" w:rsidR="003237E4" w:rsidRPr="003237E4" w:rsidRDefault="003237E4" w:rsidP="003237E4">
      <w:pPr>
        <w:numPr>
          <w:ilvl w:val="0"/>
          <w:numId w:val="2"/>
        </w:numPr>
      </w:pPr>
      <w:r w:rsidRPr="003237E4">
        <w:t xml:space="preserve">Calls the </w:t>
      </w:r>
      <w:proofErr w:type="spellStart"/>
      <w:r w:rsidRPr="003237E4">
        <w:t>misspelled_</w:t>
      </w:r>
      <w:proofErr w:type="gramStart"/>
      <w:r w:rsidRPr="003237E4">
        <w:t>domain</w:t>
      </w:r>
      <w:proofErr w:type="spellEnd"/>
      <w:r w:rsidRPr="003237E4">
        <w:t>(</w:t>
      </w:r>
      <w:proofErr w:type="gramEnd"/>
      <w:r w:rsidRPr="003237E4">
        <w:t>) function with the user input.</w:t>
      </w:r>
    </w:p>
    <w:p w14:paraId="51DF7DD0" w14:textId="77777777" w:rsidR="003237E4" w:rsidRPr="003237E4" w:rsidRDefault="003237E4" w:rsidP="003237E4">
      <w:pPr>
        <w:numPr>
          <w:ilvl w:val="0"/>
          <w:numId w:val="2"/>
        </w:numPr>
      </w:pPr>
      <w:r w:rsidRPr="003237E4">
        <w:t>Prints whether the domain is safe or potentially suspicious.</w:t>
      </w:r>
    </w:p>
    <w:p w14:paraId="05EA7839" w14:textId="77777777" w:rsidR="003237E4" w:rsidRPr="003237E4" w:rsidRDefault="003237E4" w:rsidP="003237E4"/>
    <w:p w14:paraId="0F12C627" w14:textId="77777777" w:rsidR="003237E4" w:rsidRPr="003237E4" w:rsidRDefault="003237E4" w:rsidP="003237E4">
      <w:pPr>
        <w:rPr>
          <w:b/>
          <w:bCs/>
          <w:sz w:val="28"/>
          <w:szCs w:val="24"/>
        </w:rPr>
      </w:pPr>
      <w:r w:rsidRPr="003237E4">
        <w:rPr>
          <w:b/>
          <w:bCs/>
          <w:sz w:val="28"/>
          <w:szCs w:val="24"/>
        </w:rPr>
        <w:lastRenderedPageBreak/>
        <w:t>Sample Input and Output</w:t>
      </w:r>
    </w:p>
    <w:p w14:paraId="5E48766C" w14:textId="77777777" w:rsidR="003237E4" w:rsidRPr="003237E4" w:rsidRDefault="003237E4" w:rsidP="003237E4">
      <w:r w:rsidRPr="003237E4">
        <w:rPr>
          <w:b/>
          <w:bCs/>
        </w:rPr>
        <w:t>Input:</w:t>
      </w:r>
    </w:p>
    <w:p w14:paraId="1CF3E62D" w14:textId="77777777" w:rsidR="003237E4" w:rsidRDefault="003237E4" w:rsidP="003237E4">
      <w:r>
        <w:t>MICROS0FT.com</w:t>
      </w:r>
    </w:p>
    <w:p w14:paraId="53D21720" w14:textId="77777777" w:rsidR="003237E4" w:rsidRDefault="003237E4" w:rsidP="003237E4">
      <w:r w:rsidRPr="003237E4">
        <w:rPr>
          <w:b/>
          <w:bCs/>
        </w:rPr>
        <w:t>Output:</w:t>
      </w:r>
      <w:r w:rsidRPr="003237E4">
        <w:t xml:space="preserve"> </w:t>
      </w:r>
    </w:p>
    <w:p w14:paraId="3DCE0B1B" w14:textId="77777777" w:rsidR="003237E4" w:rsidRPr="003237E4" w:rsidRDefault="003237E4" w:rsidP="003237E4">
      <w:r w:rsidRPr="003237E4">
        <w:drawing>
          <wp:inline distT="0" distB="0" distL="0" distR="0" wp14:anchorId="1F4D0107" wp14:editId="682D2C87">
            <wp:extent cx="2508250" cy="518098"/>
            <wp:effectExtent l="0" t="0" r="6350" b="0"/>
            <wp:docPr id="206562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2217" name=""/>
                    <pic:cNvPicPr/>
                  </pic:nvPicPr>
                  <pic:blipFill>
                    <a:blip r:embed="rId5"/>
                    <a:stretch>
                      <a:fillRect/>
                    </a:stretch>
                  </pic:blipFill>
                  <pic:spPr>
                    <a:xfrm>
                      <a:off x="0" y="0"/>
                      <a:ext cx="2582505" cy="533436"/>
                    </a:xfrm>
                    <a:prstGeom prst="rect">
                      <a:avLst/>
                    </a:prstGeom>
                  </pic:spPr>
                </pic:pic>
              </a:graphicData>
            </a:graphic>
          </wp:inline>
        </w:drawing>
      </w:r>
    </w:p>
    <w:p w14:paraId="248CD48A" w14:textId="77777777" w:rsidR="003237E4" w:rsidRPr="003237E4" w:rsidRDefault="003237E4" w:rsidP="003237E4">
      <w:r w:rsidRPr="003237E4">
        <w:rPr>
          <w:b/>
          <w:bCs/>
        </w:rPr>
        <w:t>Input:</w:t>
      </w:r>
    </w:p>
    <w:p w14:paraId="49C281C8" w14:textId="77777777" w:rsidR="003237E4" w:rsidRPr="003237E4" w:rsidRDefault="003237E4" w:rsidP="003237E4">
      <w:r w:rsidRPr="003237E4">
        <w:t>google.com</w:t>
      </w:r>
    </w:p>
    <w:p w14:paraId="45F9B2B8" w14:textId="77777777" w:rsidR="003237E4" w:rsidRPr="003237E4" w:rsidRDefault="003237E4" w:rsidP="003237E4">
      <w:r w:rsidRPr="003237E4">
        <w:rPr>
          <w:b/>
          <w:bCs/>
        </w:rPr>
        <w:t>Output:</w:t>
      </w:r>
    </w:p>
    <w:p w14:paraId="174A0740" w14:textId="77777777" w:rsidR="003237E4" w:rsidRPr="003237E4" w:rsidRDefault="003237E4" w:rsidP="003237E4">
      <w:r w:rsidRPr="003237E4">
        <w:drawing>
          <wp:inline distT="0" distB="0" distL="0" distR="0" wp14:anchorId="28121FB8" wp14:editId="5A57A62A">
            <wp:extent cx="2616200" cy="527684"/>
            <wp:effectExtent l="0" t="0" r="0" b="6350"/>
            <wp:docPr id="37821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9424" name=""/>
                    <pic:cNvPicPr/>
                  </pic:nvPicPr>
                  <pic:blipFill>
                    <a:blip r:embed="rId6"/>
                    <a:stretch>
                      <a:fillRect/>
                    </a:stretch>
                  </pic:blipFill>
                  <pic:spPr>
                    <a:xfrm>
                      <a:off x="0" y="0"/>
                      <a:ext cx="2658313" cy="536178"/>
                    </a:xfrm>
                    <a:prstGeom prst="rect">
                      <a:avLst/>
                    </a:prstGeom>
                  </pic:spPr>
                </pic:pic>
              </a:graphicData>
            </a:graphic>
          </wp:inline>
        </w:drawing>
      </w:r>
    </w:p>
    <w:p w14:paraId="0E04E3E4" w14:textId="77777777" w:rsidR="003237E4" w:rsidRPr="003237E4" w:rsidRDefault="003237E4" w:rsidP="003237E4">
      <w:pPr>
        <w:rPr>
          <w:b/>
          <w:bCs/>
          <w:sz w:val="28"/>
          <w:szCs w:val="24"/>
        </w:rPr>
      </w:pPr>
      <w:r w:rsidRPr="003237E4">
        <w:rPr>
          <w:b/>
          <w:bCs/>
          <w:sz w:val="28"/>
          <w:szCs w:val="24"/>
        </w:rPr>
        <w:t>Conclusion</w:t>
      </w:r>
    </w:p>
    <w:p w14:paraId="6CA759CC" w14:textId="77777777" w:rsidR="003237E4" w:rsidRPr="003237E4" w:rsidRDefault="003237E4" w:rsidP="003237E4">
      <w:r w:rsidRPr="003237E4">
        <w:t>This Python tool helps detect suspicious domain names that closely resemble trusted websites. It works by comparing similarity scores and using a threshold to decide when to raise a warning. The code is written in a simple and readable way and avoids complex external libraries, making it ideal for beginners or use in a controlled environment like an educational project or demo.</w:t>
      </w:r>
    </w:p>
    <w:p w14:paraId="6B2CDB3F" w14:textId="77777777" w:rsidR="003237E4" w:rsidRPr="003237E4" w:rsidRDefault="003237E4" w:rsidP="003237E4">
      <w:r w:rsidRPr="003237E4">
        <w:t xml:space="preserve">The use of </w:t>
      </w:r>
      <w:proofErr w:type="gramStart"/>
      <w:r w:rsidRPr="003237E4">
        <w:t>input(</w:t>
      </w:r>
      <w:proofErr w:type="gramEnd"/>
      <w:r w:rsidRPr="003237E4">
        <w:t>) instead of command-line arguments improves user experience during development and testing.</w:t>
      </w:r>
    </w:p>
    <w:p w14:paraId="32E3EEB5" w14:textId="77777777" w:rsidR="003237E4" w:rsidRPr="003237E4" w:rsidRDefault="003237E4" w:rsidP="003237E4"/>
    <w:p w14:paraId="6D49621A" w14:textId="77777777" w:rsidR="003237E4" w:rsidRPr="003237E4" w:rsidRDefault="003237E4" w:rsidP="003237E4">
      <w:pPr>
        <w:rPr>
          <w:b/>
          <w:bCs/>
          <w:sz w:val="28"/>
          <w:szCs w:val="24"/>
        </w:rPr>
      </w:pPr>
      <w:r w:rsidRPr="003237E4">
        <w:rPr>
          <w:b/>
          <w:bCs/>
          <w:sz w:val="28"/>
          <w:szCs w:val="24"/>
        </w:rPr>
        <w:t>Optional Ideas for Extension</w:t>
      </w:r>
    </w:p>
    <w:p w14:paraId="3345832C" w14:textId="77777777" w:rsidR="003237E4" w:rsidRPr="003237E4" w:rsidRDefault="003237E4" w:rsidP="003237E4">
      <w:pPr>
        <w:numPr>
          <w:ilvl w:val="0"/>
          <w:numId w:val="4"/>
        </w:numPr>
      </w:pPr>
      <w:r w:rsidRPr="003237E4">
        <w:t>Allow checking multiple domains in one run.</w:t>
      </w:r>
    </w:p>
    <w:p w14:paraId="0CC5EF0D" w14:textId="77777777" w:rsidR="003237E4" w:rsidRPr="003237E4" w:rsidRDefault="003237E4" w:rsidP="003237E4">
      <w:pPr>
        <w:numPr>
          <w:ilvl w:val="0"/>
          <w:numId w:val="4"/>
        </w:numPr>
      </w:pPr>
      <w:r w:rsidRPr="003237E4">
        <w:t>Load trusted domains from an external file.</w:t>
      </w:r>
    </w:p>
    <w:p w14:paraId="207084D1" w14:textId="77777777" w:rsidR="003237E4" w:rsidRPr="003237E4" w:rsidRDefault="003237E4" w:rsidP="003237E4">
      <w:pPr>
        <w:numPr>
          <w:ilvl w:val="0"/>
          <w:numId w:val="4"/>
        </w:numPr>
      </w:pPr>
      <w:r w:rsidRPr="003237E4">
        <w:t>Let users adjust the similarity threshold.</w:t>
      </w:r>
    </w:p>
    <w:p w14:paraId="17A3F728" w14:textId="77777777" w:rsidR="003237E4" w:rsidRPr="003237E4" w:rsidRDefault="003237E4" w:rsidP="003237E4">
      <w:pPr>
        <w:numPr>
          <w:ilvl w:val="0"/>
          <w:numId w:val="4"/>
        </w:numPr>
      </w:pPr>
      <w:r w:rsidRPr="003237E4">
        <w:t>Save flagged results to a log file.</w:t>
      </w:r>
    </w:p>
    <w:p w14:paraId="084D79F9" w14:textId="77777777" w:rsidR="008F444A" w:rsidRDefault="008F444A"/>
    <w:sectPr w:rsidR="008F444A" w:rsidSect="003237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F181A"/>
    <w:multiLevelType w:val="multilevel"/>
    <w:tmpl w:val="C1C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631D3"/>
    <w:multiLevelType w:val="multilevel"/>
    <w:tmpl w:val="322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D0235"/>
    <w:multiLevelType w:val="multilevel"/>
    <w:tmpl w:val="BDF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A5F7C"/>
    <w:multiLevelType w:val="multilevel"/>
    <w:tmpl w:val="BA9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399684">
    <w:abstractNumId w:val="0"/>
  </w:num>
  <w:num w:numId="2" w16cid:durableId="528490003">
    <w:abstractNumId w:val="2"/>
  </w:num>
  <w:num w:numId="3" w16cid:durableId="928346755">
    <w:abstractNumId w:val="3"/>
  </w:num>
  <w:num w:numId="4" w16cid:durableId="733090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E4"/>
    <w:rsid w:val="003237E4"/>
    <w:rsid w:val="007E0E0C"/>
    <w:rsid w:val="008F444A"/>
    <w:rsid w:val="009C1007"/>
    <w:rsid w:val="00AB56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BA1C"/>
  <w15:chartTrackingRefBased/>
  <w15:docId w15:val="{72D1DAC3-B1BA-4861-ACBA-E45C06BA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7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237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237E4"/>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237E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37E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37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37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37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37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7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237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237E4"/>
    <w:rPr>
      <w:rFonts w:asciiTheme="minorHAnsi" w:eastAsiaTheme="majorEastAsia" w:hAnsiTheme="minorHAnsi"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237E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237E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237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37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37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37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37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37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237E4"/>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237E4"/>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3237E4"/>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3237E4"/>
    <w:rPr>
      <w:rFonts w:cs="Mangal"/>
      <w:i/>
      <w:iCs/>
      <w:color w:val="404040" w:themeColor="text1" w:themeTint="BF"/>
    </w:rPr>
  </w:style>
  <w:style w:type="paragraph" w:styleId="ListParagraph">
    <w:name w:val="List Paragraph"/>
    <w:basedOn w:val="Normal"/>
    <w:uiPriority w:val="34"/>
    <w:qFormat/>
    <w:rsid w:val="003237E4"/>
    <w:pPr>
      <w:ind w:left="720"/>
      <w:contextualSpacing/>
    </w:pPr>
    <w:rPr>
      <w:rFonts w:cs="Mangal"/>
    </w:rPr>
  </w:style>
  <w:style w:type="character" w:styleId="IntenseEmphasis">
    <w:name w:val="Intense Emphasis"/>
    <w:basedOn w:val="DefaultParagraphFont"/>
    <w:uiPriority w:val="21"/>
    <w:qFormat/>
    <w:rsid w:val="003237E4"/>
    <w:rPr>
      <w:i/>
      <w:iCs/>
      <w:color w:val="2F5496" w:themeColor="accent1" w:themeShade="BF"/>
    </w:rPr>
  </w:style>
  <w:style w:type="paragraph" w:styleId="IntenseQuote">
    <w:name w:val="Intense Quote"/>
    <w:basedOn w:val="Normal"/>
    <w:next w:val="Normal"/>
    <w:link w:val="IntenseQuoteChar"/>
    <w:uiPriority w:val="30"/>
    <w:qFormat/>
    <w:rsid w:val="003237E4"/>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rPr>
  </w:style>
  <w:style w:type="character" w:customStyle="1" w:styleId="IntenseQuoteChar">
    <w:name w:val="Intense Quote Char"/>
    <w:basedOn w:val="DefaultParagraphFont"/>
    <w:link w:val="IntenseQuote"/>
    <w:uiPriority w:val="30"/>
    <w:rsid w:val="003237E4"/>
    <w:rPr>
      <w:rFonts w:cs="Mangal"/>
      <w:i/>
      <w:iCs/>
      <w:color w:val="2F5496" w:themeColor="accent1" w:themeShade="BF"/>
    </w:rPr>
  </w:style>
  <w:style w:type="character" w:styleId="IntenseReference">
    <w:name w:val="Intense Reference"/>
    <w:basedOn w:val="DefaultParagraphFont"/>
    <w:uiPriority w:val="32"/>
    <w:qFormat/>
    <w:rsid w:val="003237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00206">
      <w:bodyDiv w:val="1"/>
      <w:marLeft w:val="0"/>
      <w:marRight w:val="0"/>
      <w:marTop w:val="0"/>
      <w:marBottom w:val="0"/>
      <w:divBdr>
        <w:top w:val="none" w:sz="0" w:space="0" w:color="auto"/>
        <w:left w:val="none" w:sz="0" w:space="0" w:color="auto"/>
        <w:bottom w:val="none" w:sz="0" w:space="0" w:color="auto"/>
        <w:right w:val="none" w:sz="0" w:space="0" w:color="auto"/>
      </w:divBdr>
    </w:div>
    <w:div w:id="399254440">
      <w:bodyDiv w:val="1"/>
      <w:marLeft w:val="0"/>
      <w:marRight w:val="0"/>
      <w:marTop w:val="0"/>
      <w:marBottom w:val="0"/>
      <w:divBdr>
        <w:top w:val="none" w:sz="0" w:space="0" w:color="auto"/>
        <w:left w:val="none" w:sz="0" w:space="0" w:color="auto"/>
        <w:bottom w:val="none" w:sz="0" w:space="0" w:color="auto"/>
        <w:right w:val="none" w:sz="0" w:space="0" w:color="auto"/>
      </w:divBdr>
    </w:div>
    <w:div w:id="408842647">
      <w:bodyDiv w:val="1"/>
      <w:marLeft w:val="0"/>
      <w:marRight w:val="0"/>
      <w:marTop w:val="0"/>
      <w:marBottom w:val="0"/>
      <w:divBdr>
        <w:top w:val="none" w:sz="0" w:space="0" w:color="auto"/>
        <w:left w:val="none" w:sz="0" w:space="0" w:color="auto"/>
        <w:bottom w:val="none" w:sz="0" w:space="0" w:color="auto"/>
        <w:right w:val="none" w:sz="0" w:space="0" w:color="auto"/>
      </w:divBdr>
    </w:div>
    <w:div w:id="900479034">
      <w:bodyDiv w:val="1"/>
      <w:marLeft w:val="0"/>
      <w:marRight w:val="0"/>
      <w:marTop w:val="0"/>
      <w:marBottom w:val="0"/>
      <w:divBdr>
        <w:top w:val="none" w:sz="0" w:space="0" w:color="auto"/>
        <w:left w:val="none" w:sz="0" w:space="0" w:color="auto"/>
        <w:bottom w:val="none" w:sz="0" w:space="0" w:color="auto"/>
        <w:right w:val="none" w:sz="0" w:space="0" w:color="auto"/>
      </w:divBdr>
    </w:div>
    <w:div w:id="1031689944">
      <w:bodyDiv w:val="1"/>
      <w:marLeft w:val="0"/>
      <w:marRight w:val="0"/>
      <w:marTop w:val="0"/>
      <w:marBottom w:val="0"/>
      <w:divBdr>
        <w:top w:val="none" w:sz="0" w:space="0" w:color="auto"/>
        <w:left w:val="none" w:sz="0" w:space="0" w:color="auto"/>
        <w:bottom w:val="none" w:sz="0" w:space="0" w:color="auto"/>
        <w:right w:val="none" w:sz="0" w:space="0" w:color="auto"/>
      </w:divBdr>
    </w:div>
    <w:div w:id="17340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Bagga</dc:creator>
  <cp:keywords/>
  <dc:description/>
  <cp:lastModifiedBy>Hitesh Bagga</cp:lastModifiedBy>
  <cp:revision>1</cp:revision>
  <dcterms:created xsi:type="dcterms:W3CDTF">2025-07-09T17:56:00Z</dcterms:created>
  <dcterms:modified xsi:type="dcterms:W3CDTF">2025-07-09T18:07:00Z</dcterms:modified>
</cp:coreProperties>
</file>