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600"/>
        <w:gridCol w:w="1320"/>
        <w:gridCol w:w="1264"/>
        <w:gridCol w:w="567"/>
        <w:gridCol w:w="4529"/>
        <w:gridCol w:w="4200"/>
        <w:gridCol w:w="2605"/>
      </w:tblGrid>
      <w:tr w:rsidR="001C1E83" w14:paraId="53484C0C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0AB8A6CD" w14:textId="77777777" w:rsidR="001C1E83" w:rsidRDefault="001C1E83" w:rsidP="00AE064B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68E3B1B4" w14:textId="06A88DC5" w:rsidR="001C1E83" w:rsidRDefault="00FE75B8" w:rsidP="00AE064B">
            <w:pPr>
              <w:pStyle w:val="ISOMB"/>
              <w:spacing w:before="60" w:after="60" w:line="240" w:lineRule="auto"/>
            </w:pPr>
            <w:r>
              <w:t xml:space="preserve">PRIMAR 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02253F2E" w14:textId="1971CA78" w:rsidR="001C1E83" w:rsidRDefault="00FE75B8" w:rsidP="00AE064B">
            <w:pPr>
              <w:pStyle w:val="ISOClause"/>
              <w:spacing w:before="60" w:after="60" w:line="240" w:lineRule="auto"/>
            </w:pPr>
            <w:r>
              <w:t>9.1.1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69F573B1" w14:textId="208FE6B0" w:rsidR="001C1E83" w:rsidRDefault="00FE75B8" w:rsidP="00AE064B">
            <w:pPr>
              <w:pStyle w:val="ISOParagraph"/>
              <w:spacing w:before="60" w:after="60" w:line="240" w:lineRule="auto"/>
            </w:pPr>
            <w:r>
              <w:t>CN bulletpoint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08643F0C" w14:textId="5887BF05" w:rsidR="001C1E83" w:rsidRDefault="00FE75B8" w:rsidP="00AE064B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765CA0CF" w14:textId="10ABF1E4" w:rsidR="001C1E83" w:rsidRDefault="00FE75B8" w:rsidP="00AE064B">
            <w:pPr>
              <w:pStyle w:val="ISOComments"/>
              <w:spacing w:before="60" w:after="60" w:line="240" w:lineRule="auto"/>
            </w:pPr>
            <w:r>
              <w:t xml:space="preserve">The </w:t>
            </w:r>
            <w:r w:rsidR="009851FC">
              <w:t xml:space="preserve">IHO </w:t>
            </w:r>
            <w:r>
              <w:t>producer code in first example is wrong :</w:t>
            </w:r>
          </w:p>
          <w:p w14:paraId="08D36F80" w14:textId="2BBDB06C" w:rsidR="00FE75B8" w:rsidRDefault="00FE75B8" w:rsidP="00AE064B">
            <w:pPr>
              <w:pStyle w:val="ISOComments"/>
              <w:spacing w:before="60" w:after="60" w:line="240" w:lineRule="auto"/>
            </w:pPr>
            <w:r w:rsidRPr="00FE75B8">
              <w:t>urn:mrn:iho:</w:t>
            </w:r>
            <w:r w:rsidRPr="00FE75B8">
              <w:rPr>
                <w:color w:val="FF0000"/>
              </w:rPr>
              <w:t>aa00</w:t>
            </w:r>
            <w:r w:rsidRPr="00FE75B8">
              <w:t>:01810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187DDD23" w14:textId="77777777" w:rsidR="001C1E83" w:rsidRDefault="00FE75B8" w:rsidP="00AE064B">
            <w:pPr>
              <w:pStyle w:val="ISOChange"/>
              <w:spacing w:before="60" w:after="60" w:line="240" w:lineRule="auto"/>
            </w:pPr>
            <w:r>
              <w:t>Change aa00 to 00AA:</w:t>
            </w:r>
          </w:p>
          <w:p w14:paraId="3269478F" w14:textId="4CAF6148" w:rsidR="00FE75B8" w:rsidRDefault="00FE75B8" w:rsidP="00AE064B">
            <w:pPr>
              <w:pStyle w:val="ISOChange"/>
              <w:spacing w:before="60" w:after="60" w:line="240" w:lineRule="auto"/>
            </w:pPr>
            <w:r w:rsidRPr="00FE75B8">
              <w:t>urn:mrn:iho:</w:t>
            </w:r>
            <w:r w:rsidRPr="00FE75B8">
              <w:rPr>
                <w:color w:val="FF0000"/>
              </w:rPr>
              <w:t>00AA</w:t>
            </w:r>
            <w:r w:rsidRPr="00FE75B8">
              <w:t>:01810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0BEB0C6C" w14:textId="12627A06" w:rsidR="001C1E83" w:rsidRPr="003E2A85" w:rsidRDefault="003E2A85">
            <w:pPr>
              <w:pStyle w:val="ISOSecretObservations"/>
              <w:spacing w:before="60"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Agree, the one used is the one we’re using in S-164</w:t>
            </w:r>
            <w:r w:rsidR="00314F0A">
              <w:rPr>
                <w:b/>
                <w:bCs/>
              </w:rPr>
              <w:t xml:space="preserve"> – PM1</w:t>
            </w:r>
          </w:p>
        </w:tc>
      </w:tr>
      <w:tr w:rsidR="001C1E83" w14:paraId="6CC7302A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79A46C6" w14:textId="6EF4B4B6" w:rsidR="001C1E83" w:rsidRDefault="00835684" w:rsidP="00AE064B">
            <w:pPr>
              <w:pStyle w:val="ISOMB"/>
              <w:spacing w:before="60" w:after="60" w:line="240" w:lineRule="auto"/>
            </w:pPr>
            <w:r>
              <w:t xml:space="preserve"> </w:t>
            </w: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499C850" w14:textId="57909A63" w:rsidR="001C1E83" w:rsidRDefault="00BC4DAE" w:rsidP="00AE064B">
            <w:pPr>
              <w:pStyle w:val="ISOMB"/>
              <w:spacing w:before="60" w:after="60" w:line="240" w:lineRule="auto"/>
            </w:pPr>
            <w:r>
              <w:t>PRIMAR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6AA6693F" w14:textId="3E228CF9" w:rsidR="001C1E83" w:rsidRDefault="00BC4DAE" w:rsidP="00AE064B">
            <w:pPr>
              <w:pStyle w:val="ISOClause"/>
              <w:spacing w:before="60" w:after="60" w:line="240" w:lineRule="auto"/>
            </w:pPr>
            <w:r>
              <w:t>9.1.1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0D207AF8" w14:textId="776B570B" w:rsidR="001C1E83" w:rsidRDefault="00BC4DAE" w:rsidP="00AE064B">
            <w:pPr>
              <w:pStyle w:val="ISOParagraph"/>
              <w:spacing w:before="60" w:after="60" w:line="240" w:lineRule="auto"/>
            </w:pPr>
            <w:r>
              <w:t>Role DATA AGGREGATOR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321A30D8" w14:textId="4F030F6B" w:rsidR="001C1E83" w:rsidRDefault="00BC4DAE" w:rsidP="00AE064B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1E72A9C1" w14:textId="77777777" w:rsidR="00BC4DAE" w:rsidRDefault="00BC4DAE" w:rsidP="00BC4DAE">
            <w:pPr>
              <w:pStyle w:val="ISOComments"/>
              <w:spacing w:before="60" w:after="60"/>
            </w:pPr>
            <w:r>
              <w:t>DATA_AGGREGATOR RENCs/Aggregators - validate, distribute and (sometimes)</w:t>
            </w:r>
          </w:p>
          <w:p w14:paraId="2FE71D51" w14:textId="77777777" w:rsidR="00BC4DAE" w:rsidRPr="00BC4DAE" w:rsidRDefault="00BC4DAE" w:rsidP="00BC4DAE">
            <w:pPr>
              <w:pStyle w:val="ISOComments"/>
              <w:spacing w:before="60" w:after="60"/>
              <w:rPr>
                <w:color w:val="EE0000"/>
              </w:rPr>
            </w:pPr>
            <w:r>
              <w:t xml:space="preserve">digitally sign data on behalf of their members. These organisations </w:t>
            </w:r>
            <w:r w:rsidRPr="00BC4DAE">
              <w:rPr>
                <w:color w:val="EE0000"/>
              </w:rPr>
              <w:t>do not create data</w:t>
            </w:r>
          </w:p>
          <w:p w14:paraId="0C513091" w14:textId="77777777" w:rsidR="00835684" w:rsidRDefault="00BC4DAE" w:rsidP="00BC4DAE">
            <w:pPr>
              <w:pStyle w:val="ISOComments"/>
              <w:spacing w:before="60" w:after="60" w:line="240" w:lineRule="auto"/>
            </w:pPr>
            <w:r w:rsidRPr="00BC4DAE">
              <w:rPr>
                <w:color w:val="EE0000"/>
              </w:rPr>
              <w:t>content</w:t>
            </w:r>
            <w:r>
              <w:t xml:space="preserve"> but can sign data as “official”</w:t>
            </w:r>
          </w:p>
          <w:p w14:paraId="7DF7DCC5" w14:textId="77777777" w:rsidR="00BC4DAE" w:rsidRDefault="00BC4DAE" w:rsidP="00BC4DAE">
            <w:pPr>
              <w:pStyle w:val="ISOComments"/>
              <w:spacing w:before="60" w:after="60" w:line="240" w:lineRule="auto"/>
            </w:pPr>
          </w:p>
          <w:p w14:paraId="74B096A5" w14:textId="77777777" w:rsidR="00D23F16" w:rsidRDefault="00BC4DAE" w:rsidP="00BC4DAE">
            <w:pPr>
              <w:pStyle w:val="ISOComments"/>
              <w:spacing w:before="60" w:after="60" w:line="240" w:lineRule="auto"/>
            </w:pPr>
            <w:r>
              <w:t xml:space="preserve">The </w:t>
            </w:r>
            <w:r w:rsidR="00D23F16">
              <w:t xml:space="preserve">existing </w:t>
            </w:r>
            <w:r>
              <w:t xml:space="preserve">statement outlined in red </w:t>
            </w:r>
            <w:r w:rsidR="00D23F16">
              <w:t xml:space="preserve">above </w:t>
            </w:r>
            <w:r>
              <w:t>would prevent the role to be used for S-128 generation</w:t>
            </w:r>
            <w:r w:rsidR="00D23F16">
              <w:t>, as the RENC/Aggregator creates the content of the S-128 product.</w:t>
            </w:r>
          </w:p>
          <w:p w14:paraId="79A9CB0B" w14:textId="77777777" w:rsidR="00D23F16" w:rsidRDefault="00D23F16" w:rsidP="00BC4DAE">
            <w:pPr>
              <w:pStyle w:val="ISOComments"/>
              <w:spacing w:before="60" w:after="60" w:line="240" w:lineRule="auto"/>
            </w:pPr>
          </w:p>
          <w:p w14:paraId="1D8B77B2" w14:textId="77777777" w:rsidR="00D23F16" w:rsidRDefault="00D23F16" w:rsidP="00BC4DAE">
            <w:pPr>
              <w:pStyle w:val="ISOComments"/>
              <w:spacing w:before="60" w:after="60" w:line="240" w:lineRule="auto"/>
            </w:pPr>
            <w:r>
              <w:t>As such, the role description should be amended to include S-128 creation.</w:t>
            </w:r>
          </w:p>
          <w:p w14:paraId="4600C2F6" w14:textId="77777777" w:rsidR="00D23F16" w:rsidRDefault="00D23F16" w:rsidP="00BC4DAE">
            <w:pPr>
              <w:pStyle w:val="ISOComments"/>
              <w:spacing w:before="60" w:after="60" w:line="240" w:lineRule="auto"/>
            </w:pPr>
          </w:p>
          <w:p w14:paraId="31D0A383" w14:textId="4657DAE3" w:rsidR="00BC4DAE" w:rsidRDefault="00D23F16" w:rsidP="00BC4DAE">
            <w:pPr>
              <w:pStyle w:val="ISOComments"/>
              <w:spacing w:before="60" w:after="60" w:line="240" w:lineRule="auto"/>
            </w:pPr>
            <w:r>
              <w:t>This is suggested to avoid that a data aggregator producing S-128 (e.g. PRIMAR) needs two certificates to fulfil two different roles.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17F4513D" w14:textId="77777777" w:rsidR="00835684" w:rsidRDefault="003274BB" w:rsidP="00AE064B">
            <w:pPr>
              <w:pStyle w:val="ISOChange"/>
              <w:spacing w:before="60" w:after="60" w:line="240" w:lineRule="auto"/>
            </w:pPr>
            <w:r>
              <w:t>Propose the following change:</w:t>
            </w:r>
          </w:p>
          <w:p w14:paraId="73CCFCA9" w14:textId="77777777" w:rsidR="003274BB" w:rsidRDefault="003274BB" w:rsidP="003274BB">
            <w:pPr>
              <w:pStyle w:val="ISOComments"/>
              <w:spacing w:before="60" w:after="60"/>
            </w:pPr>
            <w:r>
              <w:t>DATA_AGGREGATOR RENCs/Aggregators - validate, distribute and (sometimes)</w:t>
            </w:r>
          </w:p>
          <w:p w14:paraId="1A05E18C" w14:textId="77777777" w:rsidR="003274BB" w:rsidRPr="003274BB" w:rsidRDefault="003274BB" w:rsidP="003274BB">
            <w:pPr>
              <w:pStyle w:val="ISOComments"/>
              <w:spacing w:before="60" w:after="60"/>
            </w:pPr>
            <w:r>
              <w:t xml:space="preserve">digitally sign data on behalf of their members. These organisations </w:t>
            </w:r>
            <w:r w:rsidRPr="003274BB">
              <w:t>do not create data</w:t>
            </w:r>
          </w:p>
          <w:p w14:paraId="6EAA7EF7" w14:textId="15619A7E" w:rsidR="003274BB" w:rsidRDefault="003274BB" w:rsidP="003274BB">
            <w:pPr>
              <w:pStyle w:val="ISOComments"/>
              <w:spacing w:before="60" w:after="60" w:line="240" w:lineRule="auto"/>
            </w:pPr>
            <w:r w:rsidRPr="003274BB">
              <w:t>content</w:t>
            </w:r>
            <w:r>
              <w:rPr>
                <w:color w:val="EE0000"/>
              </w:rPr>
              <w:t xml:space="preserve">, except for generation of S-128 datasets, </w:t>
            </w:r>
            <w:r>
              <w:t xml:space="preserve"> but can sign data as “official”</w:t>
            </w:r>
          </w:p>
          <w:p w14:paraId="2C1DB8A6" w14:textId="335135B1" w:rsidR="003274BB" w:rsidRDefault="003274BB" w:rsidP="00AE064B">
            <w:pPr>
              <w:pStyle w:val="ISOChange"/>
              <w:spacing w:before="60" w:after="60" w:line="240" w:lineRule="auto"/>
            </w:pP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0B418CE7" w14:textId="35EDD0DD" w:rsidR="001C1E83" w:rsidRPr="003E2A85" w:rsidRDefault="003E2A85">
            <w:pPr>
              <w:pStyle w:val="ISOSecretObservations"/>
              <w:spacing w:before="60"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Agree, clarification of what “data” is</w:t>
            </w:r>
            <w:r w:rsidR="00314F0A">
              <w:rPr>
                <w:b/>
                <w:bCs/>
              </w:rPr>
              <w:t xml:space="preserve"> for this case.</w:t>
            </w:r>
            <w:r>
              <w:rPr>
                <w:b/>
                <w:bCs/>
              </w:rPr>
              <w:t xml:space="preserve"> </w:t>
            </w:r>
          </w:p>
        </w:tc>
      </w:tr>
      <w:tr w:rsidR="00BC4DAE" w14:paraId="02402BD6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8883B9A" w14:textId="77777777" w:rsidR="00BC4DAE" w:rsidRDefault="00BC4DAE" w:rsidP="00BC4DAE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D636AB8" w14:textId="0E05A51C" w:rsidR="00BC4DAE" w:rsidRDefault="00BC4DAE" w:rsidP="00BC4DAE">
            <w:pPr>
              <w:pStyle w:val="ISOMB"/>
              <w:spacing w:before="60" w:after="60" w:line="240" w:lineRule="auto"/>
            </w:pPr>
            <w:r>
              <w:t xml:space="preserve">PRIMAR 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7A0204A2" w14:textId="68FBAD17" w:rsidR="00BC4DAE" w:rsidRDefault="009851FC" w:rsidP="00BC4DAE">
            <w:pPr>
              <w:pStyle w:val="ISOClause"/>
              <w:spacing w:before="60" w:after="60" w:line="240" w:lineRule="auto"/>
            </w:pPr>
            <w:r>
              <w:t>7</w:t>
            </w:r>
            <w:r w:rsidRPr="009851FC">
              <w:rPr>
                <w:vertAlign w:val="superscript"/>
              </w:rPr>
              <w:t>th</w:t>
            </w:r>
            <w:r>
              <w:t xml:space="preserve"> paragraph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3A78BB5B" w14:textId="3B3B87D4" w:rsidR="00BC4DAE" w:rsidRDefault="00BC4DAE" w:rsidP="00BC4DAE">
            <w:pPr>
              <w:pStyle w:val="ISOParagraph"/>
              <w:spacing w:before="60" w:after="60" w:line="240" w:lineRule="auto"/>
            </w:pPr>
            <w:r>
              <w:t xml:space="preserve">Middle of page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4B85951" w14:textId="75D6B252" w:rsidR="00BC4DAE" w:rsidRDefault="00BC4DAE" w:rsidP="00BC4DAE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4883D99E" w14:textId="77777777" w:rsidR="00BC4DAE" w:rsidRDefault="00BC4DAE" w:rsidP="00BC4DAE">
            <w:pPr>
              <w:pStyle w:val="ISOComments"/>
              <w:spacing w:before="60" w:after="60" w:line="240" w:lineRule="auto"/>
            </w:pPr>
            <w:r>
              <w:t>Remove the word “indicating”:</w:t>
            </w:r>
          </w:p>
          <w:p w14:paraId="6F47484C" w14:textId="0540568C" w:rsidR="00BC4DAE" w:rsidRDefault="00BC4DAE" w:rsidP="00BC4DAE">
            <w:pPr>
              <w:pStyle w:val="ISOComments"/>
              <w:spacing w:before="60" w:after="60" w:line="240" w:lineRule="auto"/>
            </w:pPr>
            <w:r w:rsidRPr="00835684">
              <w:t xml:space="preserve">The sub-attribute “name usage” is an enumeration </w:t>
            </w:r>
            <w:r w:rsidRPr="00835684">
              <w:rPr>
                <w:color w:val="FF0000"/>
              </w:rPr>
              <w:t xml:space="preserve">indicating </w:t>
            </w:r>
            <w:r w:rsidRPr="00835684">
              <w:t>which indicates if a name should be displayed when preferred language is not selected (1), or may be displayed when preferred language is selected (2).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1044EBAA" w14:textId="5B254828" w:rsidR="00BC4DAE" w:rsidRDefault="00BC4DAE" w:rsidP="00BC4DAE">
            <w:pPr>
              <w:pStyle w:val="ISOChange"/>
              <w:spacing w:before="60" w:after="60" w:line="240" w:lineRule="auto"/>
            </w:pPr>
            <w:r>
              <w:t>Remove</w:t>
            </w:r>
            <w:r w:rsidR="009851FC">
              <w:t>:</w:t>
            </w:r>
          </w:p>
          <w:p w14:paraId="1CAD7D94" w14:textId="3F119214" w:rsidR="00BC4DAE" w:rsidRDefault="00BC4DAE" w:rsidP="00BC4DAE">
            <w:pPr>
              <w:pStyle w:val="ISOChange"/>
              <w:spacing w:before="60" w:after="60" w:line="240" w:lineRule="auto"/>
            </w:pPr>
            <w:r w:rsidRPr="00835684">
              <w:t xml:space="preserve">The sub-attribute “name usage” is an enumeration </w:t>
            </w:r>
            <w:r w:rsidRPr="00835684">
              <w:rPr>
                <w:strike/>
                <w:color w:val="FF0000"/>
              </w:rPr>
              <w:t xml:space="preserve">indicating </w:t>
            </w:r>
            <w:r w:rsidRPr="00835684">
              <w:t>which indicates if a name should be displayed when preferred language is not selected (1), or may be displayed when preferred language is selected (2).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46B754E2" w14:textId="1BA400BA" w:rsidR="00BC4DAE" w:rsidRPr="003E2A85" w:rsidRDefault="003E2A85" w:rsidP="00BC4DAE">
            <w:pPr>
              <w:pStyle w:val="ISOSecretObservations"/>
              <w:spacing w:before="60"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Agree </w:t>
            </w:r>
            <w:r w:rsidR="001E4CCA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typo</w:t>
            </w:r>
            <w:r w:rsidR="001E4CCA">
              <w:rPr>
                <w:b/>
                <w:bCs/>
              </w:rPr>
              <w:t xml:space="preserve"> – PM3</w:t>
            </w:r>
          </w:p>
        </w:tc>
      </w:tr>
      <w:tr w:rsidR="00BC4DAE" w14:paraId="752076B6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D3F2842" w14:textId="77777777" w:rsidR="00BC4DAE" w:rsidRDefault="00BC4DAE" w:rsidP="00BC4DAE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AF85F25" w14:textId="665360FD" w:rsidR="00BC4DAE" w:rsidRDefault="00BC4DAE" w:rsidP="00BC4DAE">
            <w:pPr>
              <w:pStyle w:val="ISOMB"/>
              <w:spacing w:before="60" w:after="60" w:line="240" w:lineRule="auto"/>
            </w:pPr>
            <w:r>
              <w:t xml:space="preserve">PRIMAR 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1566C8F7" w14:textId="2DD130DC" w:rsidR="00BC4DAE" w:rsidRDefault="00BC4DAE" w:rsidP="00BC4DAE">
            <w:pPr>
              <w:pStyle w:val="ISOClause"/>
              <w:spacing w:before="60" w:after="60" w:line="240" w:lineRule="auto"/>
            </w:pPr>
            <w:r>
              <w:t>20.5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233859E3" w14:textId="04F55A4A" w:rsidR="00BC4DAE" w:rsidRDefault="00BC4DAE" w:rsidP="00BC4DAE">
            <w:pPr>
              <w:pStyle w:val="ISOParagraph"/>
              <w:spacing w:before="60" w:after="60" w:line="240" w:lineRule="auto"/>
            </w:pPr>
            <w:r>
              <w:t xml:space="preserve">Bullet points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43DD2F1C" w14:textId="58D7FD49" w:rsidR="00BC4DAE" w:rsidRDefault="00BC4DAE" w:rsidP="00BC4DAE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17651041" w14:textId="3CCFDDE5" w:rsidR="00BC4DAE" w:rsidRDefault="00BC4DAE" w:rsidP="00BC4DAE">
            <w:pPr>
              <w:pStyle w:val="ISOComments"/>
              <w:spacing w:before="60" w:after="60" w:line="240" w:lineRule="auto"/>
            </w:pPr>
            <w:r>
              <w:t>Two of the bullet points</w:t>
            </w:r>
            <w:r w:rsidR="00801E8B">
              <w:t xml:space="preserve"> (bullet 2 New edition, bullet 4 Re-issue)</w:t>
            </w:r>
            <w:r>
              <w:t xml:space="preserve"> contains reference to chapter 13.2. Seems to be </w:t>
            </w:r>
            <w:r w:rsidR="00801E8B">
              <w:t xml:space="preserve">an </w:t>
            </w:r>
            <w:r>
              <w:t>incorrect reference.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1B2D413E" w14:textId="30C0F839" w:rsidR="00BC4DAE" w:rsidRDefault="00BC4DAE" w:rsidP="00BC4DAE">
            <w:pPr>
              <w:pStyle w:val="ISOChange"/>
              <w:spacing w:before="60" w:after="60" w:line="240" w:lineRule="auto"/>
            </w:pPr>
            <w:r>
              <w:t xml:space="preserve">Correct </w:t>
            </w:r>
            <w:r w:rsidR="00801E8B">
              <w:t xml:space="preserve">or remove </w:t>
            </w:r>
            <w:r>
              <w:t>references.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322CA0C5" w14:textId="0B16EA71" w:rsidR="00BC4DAE" w:rsidRPr="001E4CCA" w:rsidRDefault="001E4CCA" w:rsidP="00BC4DAE">
            <w:pPr>
              <w:pStyle w:val="ISOSecretObservations"/>
              <w:spacing w:before="60" w:after="60" w:line="240" w:lineRule="auto"/>
              <w:rPr>
                <w:b/>
                <w:bCs/>
              </w:rPr>
            </w:pPr>
            <w:r w:rsidRPr="001E4CCA">
              <w:rPr>
                <w:b/>
                <w:bCs/>
              </w:rPr>
              <w:t>PM4</w:t>
            </w:r>
          </w:p>
        </w:tc>
      </w:tr>
      <w:tr w:rsidR="00BC4DAE" w14:paraId="3B6B604A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632280A" w14:textId="77777777" w:rsidR="00BC4DAE" w:rsidRDefault="00BC4DAE" w:rsidP="00BC4DAE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7D36EF1B" w14:textId="7207E678" w:rsidR="00BC4DAE" w:rsidRDefault="00BC4DAE" w:rsidP="00BC4DAE">
            <w:pPr>
              <w:pStyle w:val="ISOMB"/>
              <w:spacing w:before="60" w:after="60" w:line="240" w:lineRule="auto"/>
            </w:pPr>
            <w:r>
              <w:t xml:space="preserve">PRIMAR 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3F7FD92B" w14:textId="7840CF83" w:rsidR="00BC4DAE" w:rsidRDefault="00BC4DAE" w:rsidP="00BC4DAE">
            <w:pPr>
              <w:pStyle w:val="ISOClause"/>
              <w:spacing w:before="60" w:after="60" w:line="240" w:lineRule="auto"/>
            </w:pPr>
            <w:r>
              <w:t xml:space="preserve">Figure </w:t>
            </w:r>
            <w:r w:rsidR="00F45DC0">
              <w:t>D</w:t>
            </w:r>
            <w:r>
              <w:t>-</w:t>
            </w:r>
            <w:r w:rsidR="00F45DC0">
              <w:t>1-</w:t>
            </w:r>
            <w:r>
              <w:t>4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26BB11ED" w14:textId="14C123B3" w:rsidR="00BC4DAE" w:rsidRDefault="00BC4DAE" w:rsidP="00BC4DAE">
            <w:pPr>
              <w:pStyle w:val="ISOParagraph"/>
              <w:spacing w:before="60" w:after="60" w:line="240" w:lineRule="auto"/>
            </w:pPr>
            <w:r>
              <w:t xml:space="preserve">sentence </w:t>
            </w:r>
            <w:r w:rsidR="00384BEE">
              <w:t>above</w:t>
            </w:r>
            <w:r>
              <w:t xml:space="preserve"> figure 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71AB79A0" w14:textId="709BE7A0" w:rsidR="00BC4DAE" w:rsidRDefault="00BC4DAE" w:rsidP="00BC4DAE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5A65E8BB" w14:textId="75EB6EC0" w:rsidR="00BC4DAE" w:rsidRDefault="00384BEE" w:rsidP="00BC4DAE">
            <w:pPr>
              <w:pStyle w:val="ISOComments"/>
              <w:spacing w:before="60" w:after="60" w:line="240" w:lineRule="auto"/>
            </w:pPr>
            <w:r>
              <w:t>Suggest adding user threshold value to</w:t>
            </w:r>
            <w:r w:rsidR="00BC4DAE" w:rsidRPr="000133EA">
              <w:t xml:space="preserve"> elaborate distinction between safe/unsaf</w:t>
            </w:r>
            <w:r>
              <w:t>e.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3109B0DD" w14:textId="2C21B7A5" w:rsidR="00BC4DAE" w:rsidRDefault="00BC4DAE" w:rsidP="00BC4DAE">
            <w:pPr>
              <w:pStyle w:val="ISOChange"/>
              <w:spacing w:before="60" w:after="60" w:line="240" w:lineRule="auto"/>
            </w:pPr>
            <w:r>
              <w:t xml:space="preserve">Amend sentence </w:t>
            </w:r>
            <w:r w:rsidR="00384BEE">
              <w:t>above</w:t>
            </w:r>
            <w:r>
              <w:t xml:space="preserve"> figure:</w:t>
            </w:r>
          </w:p>
          <w:p w14:paraId="129E46A5" w14:textId="2F515DA3" w:rsidR="00BC4DAE" w:rsidRPr="00384BEE" w:rsidRDefault="00384BEE" w:rsidP="00384BEE">
            <w:pPr>
              <w:pStyle w:val="ISOChange"/>
              <w:spacing w:before="60" w:after="60"/>
            </w:pPr>
            <w:r>
              <w:lastRenderedPageBreak/>
              <w:t>The process to construct the enhanced safety contour then consists of a selection of common edges from rectangular extents for each S-102 dataset point, as shown in Figure D-1-4</w:t>
            </w:r>
            <w:r w:rsidRPr="00384BEE">
              <w:rPr>
                <w:color w:val="EE0000"/>
              </w:rPr>
              <w:t>, where 11.2 metres is the threshold value set by the user</w:t>
            </w:r>
            <w:r>
              <w:rPr>
                <w:color w:val="EE0000"/>
              </w:rPr>
              <w:t>.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5D08F351" w14:textId="100F4459" w:rsidR="00BC4DAE" w:rsidRPr="001E4CCA" w:rsidRDefault="001E4CCA" w:rsidP="00BC4DAE">
            <w:pPr>
              <w:pStyle w:val="ISOSecretObservations"/>
              <w:spacing w:before="60" w:after="60" w:line="240" w:lineRule="auto"/>
              <w:rPr>
                <w:b/>
                <w:bCs/>
              </w:rPr>
            </w:pPr>
            <w:r w:rsidRPr="001E4CCA">
              <w:rPr>
                <w:b/>
                <w:bCs/>
              </w:rPr>
              <w:lastRenderedPageBreak/>
              <w:t>PM5 – Agree.</w:t>
            </w:r>
            <w:r>
              <w:rPr>
                <w:b/>
                <w:bCs/>
              </w:rPr>
              <w:t xml:space="preserve"> Should it be “safety contour” value.</w:t>
            </w:r>
            <w:r w:rsidR="003C7569">
              <w:rPr>
                <w:b/>
                <w:bCs/>
              </w:rPr>
              <w:t>?</w:t>
            </w:r>
          </w:p>
        </w:tc>
      </w:tr>
      <w:tr w:rsidR="00BC4DAE" w14:paraId="2EA783E8" w14:textId="77777777" w:rsidTr="004E0926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76D2F606" w14:textId="77777777" w:rsidR="00BC4DAE" w:rsidRDefault="00BC4DAE" w:rsidP="00BC4DAE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6354223" w14:textId="5EC23777" w:rsidR="00BC4DAE" w:rsidRDefault="00BC4DAE" w:rsidP="00BC4DAE">
            <w:pPr>
              <w:pStyle w:val="ISOMB"/>
              <w:spacing w:before="60" w:after="60" w:line="240" w:lineRule="auto"/>
            </w:pPr>
            <w:r>
              <w:t xml:space="preserve">PRIMAR 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</w:tcPr>
          <w:p w14:paraId="1436F93B" w14:textId="084BD31C" w:rsidR="00BC4DAE" w:rsidRDefault="00BC4DAE" w:rsidP="00BC4DAE">
            <w:pPr>
              <w:pStyle w:val="ISOClause"/>
              <w:spacing w:before="60" w:after="60" w:line="240" w:lineRule="auto"/>
            </w:pPr>
            <w:r>
              <w:t>D-</w:t>
            </w:r>
            <w:r w:rsidR="00384BEE">
              <w:t>1</w:t>
            </w:r>
            <w:r>
              <w:t>.4</w:t>
            </w:r>
          </w:p>
        </w:tc>
        <w:tc>
          <w:tcPr>
            <w:tcW w:w="1264" w:type="dxa"/>
            <w:tcBorders>
              <w:top w:val="single" w:sz="6" w:space="0" w:color="auto"/>
              <w:bottom w:val="single" w:sz="6" w:space="0" w:color="auto"/>
            </w:tcBorders>
          </w:tcPr>
          <w:p w14:paraId="1C040EF9" w14:textId="165A931D" w:rsidR="00BC4DAE" w:rsidRDefault="00BC4DAE" w:rsidP="00BC4DAE">
            <w:pPr>
              <w:pStyle w:val="ISOParagraph"/>
              <w:spacing w:before="60" w:after="60" w:line="240" w:lineRule="auto"/>
            </w:pPr>
            <w:r>
              <w:t>Number 2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14:paraId="62BF2552" w14:textId="374B295A" w:rsidR="00BC4DAE" w:rsidRDefault="00BC4DAE" w:rsidP="00BC4DAE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529" w:type="dxa"/>
            <w:tcBorders>
              <w:top w:val="single" w:sz="6" w:space="0" w:color="auto"/>
              <w:bottom w:val="single" w:sz="6" w:space="0" w:color="auto"/>
            </w:tcBorders>
          </w:tcPr>
          <w:p w14:paraId="5A07A3D6" w14:textId="4448F667" w:rsidR="00BC4DAE" w:rsidRDefault="00384BEE" w:rsidP="00BC4DAE">
            <w:pPr>
              <w:pStyle w:val="ISOComments"/>
              <w:spacing w:before="60" w:after="60" w:line="240" w:lineRule="auto"/>
            </w:pPr>
            <w:r>
              <w:t>Text cleanup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</w:tcPr>
          <w:p w14:paraId="5FFCB3C5" w14:textId="77777777" w:rsidR="00384BEE" w:rsidRDefault="00384BEE" w:rsidP="00384BEE">
            <w:pPr>
              <w:pStyle w:val="ISOComments"/>
              <w:spacing w:before="60" w:after="60" w:line="240" w:lineRule="auto"/>
            </w:pPr>
            <w:r>
              <w:t>Remove accordingly:</w:t>
            </w:r>
          </w:p>
          <w:p w14:paraId="7C8966A0" w14:textId="77777777" w:rsidR="00384BEE" w:rsidRDefault="00384BEE" w:rsidP="00384BEE">
            <w:pPr>
              <w:pStyle w:val="ISOComments"/>
              <w:spacing w:before="60" w:after="60"/>
            </w:pPr>
            <w:r>
              <w:t xml:space="preserve">When WLA option 3 is selected, where the </w:t>
            </w:r>
            <w:r w:rsidRPr="003274E2">
              <w:rPr>
                <w:strike/>
                <w:color w:val="FF0000"/>
              </w:rPr>
              <w:t>S-104</w:t>
            </w:r>
            <w:r w:rsidRPr="003274E2">
              <w:rPr>
                <w:color w:val="FF0000"/>
              </w:rPr>
              <w:t xml:space="preserve"> </w:t>
            </w:r>
            <w:r>
              <w:t>temporal extent of the S-104 fully covers the</w:t>
            </w:r>
          </w:p>
          <w:p w14:paraId="72253BE7" w14:textId="3E331511" w:rsidR="00BC4DAE" w:rsidRDefault="00384BEE" w:rsidP="00384BEE">
            <w:pPr>
              <w:pStyle w:val="ISOChange"/>
              <w:spacing w:before="60" w:after="60" w:line="240" w:lineRule="auto"/>
            </w:pPr>
            <w:r>
              <w:t>estimated date and time of a part of the route; see figure D-2-16.</w:t>
            </w:r>
          </w:p>
        </w:tc>
        <w:tc>
          <w:tcPr>
            <w:tcW w:w="2605" w:type="dxa"/>
            <w:tcBorders>
              <w:top w:val="single" w:sz="6" w:space="0" w:color="auto"/>
              <w:bottom w:val="single" w:sz="6" w:space="0" w:color="auto"/>
            </w:tcBorders>
          </w:tcPr>
          <w:p w14:paraId="19781417" w14:textId="5FF09420" w:rsidR="00BC4DAE" w:rsidRPr="001E4CCA" w:rsidRDefault="001E4CCA" w:rsidP="00BC4DAE">
            <w:pPr>
              <w:pStyle w:val="ISOSecretObservations"/>
              <w:spacing w:before="60" w:after="60" w:line="240" w:lineRule="auto"/>
              <w:rPr>
                <w:b/>
                <w:bCs/>
              </w:rPr>
            </w:pPr>
            <w:r w:rsidRPr="001E4CCA">
              <w:rPr>
                <w:b/>
                <w:bCs/>
              </w:rPr>
              <w:t>PM5 - Agree</w:t>
            </w:r>
          </w:p>
        </w:tc>
      </w:tr>
    </w:tbl>
    <w:p w14:paraId="128C1ABE" w14:textId="77777777" w:rsidR="00FF0862" w:rsidRDefault="00FF0862">
      <w:pPr>
        <w:spacing w:line="240" w:lineRule="exact"/>
      </w:pPr>
    </w:p>
    <w:sectPr w:rsidR="00FF0862">
      <w:headerReference w:type="default" r:id="rId7"/>
      <w:footerReference w:type="default" r:id="rId8"/>
      <w:headerReference w:type="first" r:id="rId9"/>
      <w:footerReference w:type="first" r:id="rId10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8EBE3" w14:textId="77777777" w:rsidR="00AF275E" w:rsidRDefault="00AF275E">
      <w:r>
        <w:separator/>
      </w:r>
    </w:p>
  </w:endnote>
  <w:endnote w:type="continuationSeparator" w:id="0">
    <w:p w14:paraId="27F2A09B" w14:textId="77777777" w:rsidR="00AF275E" w:rsidRDefault="00AF2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02027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179E4CFD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ge</w:t>
    </w:r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te</w:t>
    </w:r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2EFC5111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14:paraId="20BEB3C6" w14:textId="77777777" w:rsidR="00A608BF" w:rsidRDefault="00A608BF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14:paraId="4F03680E" w14:textId="77777777" w:rsidR="00A608BF" w:rsidRDefault="00A608BF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D068F7"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D068F7"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AC004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</w:t>
    </w:r>
    <w:smartTag w:uri="urn:schemas-microsoft-com:office:smarttags" w:element="place">
      <w:smartTag w:uri="urn:schemas-microsoft-com:office:smarttags" w:element="country-region">
        <w:r>
          <w:rPr>
            <w:rStyle w:val="PageNumber"/>
            <w:bCs/>
            <w:sz w:val="16"/>
          </w:rPr>
          <w:t>China</w:t>
        </w:r>
      </w:smartTag>
    </w:smartTag>
    <w:r>
      <w:rPr>
        <w:rStyle w:val="PageNumber"/>
        <w:bCs/>
        <w:sz w:val="16"/>
      </w:rPr>
      <w:t>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3AD52368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  <w:t>ge = general</w:t>
    </w:r>
    <w:r>
      <w:rPr>
        <w:rStyle w:val="PageNumber"/>
        <w:bCs/>
        <w:sz w:val="16"/>
      </w:rPr>
      <w:tab/>
      <w:t xml:space="preserve">te = technical </w:t>
    </w:r>
    <w:r>
      <w:rPr>
        <w:rStyle w:val="PageNumber"/>
        <w:bCs/>
        <w:sz w:val="16"/>
      </w:rPr>
      <w:tab/>
      <w:t xml:space="preserve">ed = editorial </w:t>
    </w:r>
  </w:p>
  <w:p w14:paraId="1DBC3156" w14:textId="77777777" w:rsidR="00A608BF" w:rsidRDefault="00A608BF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57BD80F0" w14:textId="77777777" w:rsidR="00A608BF" w:rsidRDefault="00A608BF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  <w:p w14:paraId="1C086915" w14:textId="77777777" w:rsidR="00A608BF" w:rsidRDefault="00A608BF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3822C" w14:textId="77777777" w:rsidR="00AF275E" w:rsidRDefault="00AF275E">
      <w:r>
        <w:separator/>
      </w:r>
    </w:p>
  </w:footnote>
  <w:footnote w:type="continuationSeparator" w:id="0">
    <w:p w14:paraId="253B0AE0" w14:textId="77777777" w:rsidR="00AF275E" w:rsidRDefault="00AF2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5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521"/>
    </w:tblGrid>
    <w:tr w:rsidR="00A608BF" w14:paraId="2905A41C" w14:textId="77777777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0210E3A1" w14:textId="77777777" w:rsidR="00A608BF" w:rsidRDefault="00A608BF" w:rsidP="00EF47A6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comments and editorial observations 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5CF94E2F" w14:textId="56F2B475" w:rsidR="00A608BF" w:rsidRDefault="00A608BF" w:rsidP="003C52A9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5234B2">
            <w:rPr>
              <w:bCs/>
            </w:rPr>
            <w:t>2025-09-27</w:t>
          </w:r>
        </w:p>
      </w:tc>
      <w:tc>
        <w:tcPr>
          <w:tcW w:w="4521" w:type="dxa"/>
          <w:tcBorders>
            <w:top w:val="single" w:sz="6" w:space="0" w:color="auto"/>
            <w:bottom w:val="single" w:sz="6" w:space="0" w:color="auto"/>
          </w:tcBorders>
        </w:tcPr>
        <w:p w14:paraId="633951D8" w14:textId="227412CB" w:rsidR="005234B2" w:rsidRPr="005234B2" w:rsidRDefault="00A608BF" w:rsidP="00D068F7">
          <w:pPr>
            <w:pStyle w:val="ISOSecretObservations"/>
            <w:spacing w:before="60" w:after="60"/>
            <w:rPr>
              <w:b/>
              <w:sz w:val="20"/>
              <w:lang w:eastAsia="ko-KR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361B9A">
            <w:rPr>
              <w:rFonts w:hint="eastAsia"/>
              <w:b/>
              <w:sz w:val="20"/>
              <w:lang w:eastAsia="ko-KR"/>
            </w:rPr>
            <w:t>S-98 Ed.</w:t>
          </w:r>
          <w:r w:rsidR="005234B2">
            <w:rPr>
              <w:b/>
              <w:sz w:val="20"/>
              <w:lang w:eastAsia="ko-KR"/>
            </w:rPr>
            <w:t>2</w:t>
          </w:r>
          <w:r w:rsidR="00361B9A">
            <w:rPr>
              <w:rFonts w:hint="eastAsia"/>
              <w:b/>
              <w:sz w:val="20"/>
              <w:lang w:eastAsia="ko-KR"/>
            </w:rPr>
            <w:t>.</w:t>
          </w:r>
          <w:r w:rsidR="005234B2">
            <w:rPr>
              <w:b/>
              <w:sz w:val="20"/>
              <w:lang w:eastAsia="ko-KR"/>
            </w:rPr>
            <w:t>2</w:t>
          </w:r>
          <w:r w:rsidR="00361B9A">
            <w:rPr>
              <w:rFonts w:hint="eastAsia"/>
              <w:b/>
              <w:sz w:val="20"/>
              <w:lang w:eastAsia="ko-KR"/>
            </w:rPr>
            <w:t>.0</w:t>
          </w:r>
          <w:r w:rsidR="005234B2">
            <w:rPr>
              <w:b/>
              <w:sz w:val="20"/>
              <w:lang w:eastAsia="ko-KR"/>
            </w:rPr>
            <w:t xml:space="preserve"> September 2025</w:t>
          </w:r>
        </w:p>
      </w:tc>
    </w:tr>
  </w:tbl>
  <w:p w14:paraId="58759B70" w14:textId="77777777" w:rsidR="00A608BF" w:rsidRDefault="00A608BF">
    <w:pPr>
      <w:pStyle w:val="Header"/>
    </w:pPr>
  </w:p>
  <w:tbl>
    <w:tblPr>
      <w:tblW w:w="157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253"/>
      <w:gridCol w:w="2552"/>
    </w:tblGrid>
    <w:tr w:rsidR="00A608BF" w14:paraId="38908525" w14:textId="77777777" w:rsidTr="006D52E3">
      <w:trPr>
        <w:cantSplit/>
        <w:jc w:val="center"/>
      </w:trPr>
      <w:tc>
        <w:tcPr>
          <w:tcW w:w="641" w:type="dxa"/>
        </w:tcPr>
        <w:p w14:paraId="32D90CA7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4BC72AE6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</w:tcPr>
        <w:p w14:paraId="32C5974B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</w:tcPr>
        <w:p w14:paraId="6149D4A3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686F5A7D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12EF4F1F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14:paraId="01BB0659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2552" w:type="dxa"/>
        </w:tcPr>
        <w:p w14:paraId="7EEF2CA4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A608BF" w14:paraId="37808EEA" w14:textId="77777777" w:rsidTr="006D52E3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1B50A6B3" w14:textId="77777777" w:rsidR="00A608BF" w:rsidRDefault="00A608BF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</w:tcPr>
        <w:p w14:paraId="0017D4BB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</w:tcPr>
        <w:p w14:paraId="2D48CA26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</w:tcPr>
        <w:p w14:paraId="5C7FE0D5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30E1285E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48D66195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14:paraId="636A7D40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2552" w:type="dxa"/>
        </w:tcPr>
        <w:p w14:paraId="0753DE37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59F783EB" w14:textId="77777777" w:rsidR="00A608BF" w:rsidRDefault="00A608BF">
    <w:pPr>
      <w:pStyle w:val="Header"/>
      <w:rPr>
        <w:sz w:val="2"/>
      </w:rPr>
    </w:pPr>
  </w:p>
  <w:p w14:paraId="078CB135" w14:textId="77777777" w:rsidR="00A608BF" w:rsidRDefault="00A608BF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A608BF" w14:paraId="3E2FE33A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4BBFD620" w14:textId="77777777" w:rsidR="00A608BF" w:rsidRDefault="00A608BF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19866018" w14:textId="77777777" w:rsidR="00A608BF" w:rsidRDefault="00A608BF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532143B9" w14:textId="77777777" w:rsidR="00A608BF" w:rsidRDefault="00A608BF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4E2D0BCD" w14:textId="77777777" w:rsidR="00A608BF" w:rsidRDefault="00A608BF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A608BF" w14:paraId="02DD0D47" w14:textId="77777777">
      <w:trPr>
        <w:cantSplit/>
        <w:jc w:val="center"/>
      </w:trPr>
      <w:tc>
        <w:tcPr>
          <w:tcW w:w="539" w:type="dxa"/>
        </w:tcPr>
        <w:p w14:paraId="312A883F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47B9AB62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38F0A7EB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0366A9A2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1486555D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00859C64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20CD665F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A608BF" w14:paraId="440BA4B9" w14:textId="77777777">
      <w:trPr>
        <w:cantSplit/>
        <w:jc w:val="center"/>
      </w:trPr>
      <w:tc>
        <w:tcPr>
          <w:tcW w:w="539" w:type="dxa"/>
        </w:tcPr>
        <w:p w14:paraId="755315B3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0F745F5E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7E7B5829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5CF213E1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4DF189A9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463AF9F3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5F93CC26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0DBB1BA9" w14:textId="77777777" w:rsidR="00A608BF" w:rsidRDefault="00A608BF">
    <w:pPr>
      <w:pStyle w:val="Header"/>
      <w:rPr>
        <w:sz w:val="2"/>
      </w:rPr>
    </w:pPr>
  </w:p>
  <w:p w14:paraId="5E20DCB0" w14:textId="77777777" w:rsidR="00A608BF" w:rsidRDefault="00A608BF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E6366"/>
    <w:multiLevelType w:val="hybridMultilevel"/>
    <w:tmpl w:val="E16EB6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24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974ISO" w:val="-1"/>
  </w:docVars>
  <w:rsids>
    <w:rsidRoot w:val="00786EDA"/>
    <w:rsid w:val="000133EA"/>
    <w:rsid w:val="00014B9C"/>
    <w:rsid w:val="00015BB7"/>
    <w:rsid w:val="00015D60"/>
    <w:rsid w:val="000414ED"/>
    <w:rsid w:val="00043025"/>
    <w:rsid w:val="000447EE"/>
    <w:rsid w:val="00053F6F"/>
    <w:rsid w:val="00062DD4"/>
    <w:rsid w:val="0007431D"/>
    <w:rsid w:val="000763D5"/>
    <w:rsid w:val="00087D2A"/>
    <w:rsid w:val="000902BA"/>
    <w:rsid w:val="00097546"/>
    <w:rsid w:val="000976E6"/>
    <w:rsid w:val="000A6D94"/>
    <w:rsid w:val="000A79EA"/>
    <w:rsid w:val="000B300F"/>
    <w:rsid w:val="000C25F7"/>
    <w:rsid w:val="000D4DB9"/>
    <w:rsid w:val="000E2F9D"/>
    <w:rsid w:val="001014F8"/>
    <w:rsid w:val="001116C8"/>
    <w:rsid w:val="00112148"/>
    <w:rsid w:val="00133544"/>
    <w:rsid w:val="001436F9"/>
    <w:rsid w:val="001521CC"/>
    <w:rsid w:val="001572AB"/>
    <w:rsid w:val="00157638"/>
    <w:rsid w:val="00184FCB"/>
    <w:rsid w:val="00186D12"/>
    <w:rsid w:val="001A5540"/>
    <w:rsid w:val="001A7052"/>
    <w:rsid w:val="001C06D9"/>
    <w:rsid w:val="001C1E83"/>
    <w:rsid w:val="001C24B8"/>
    <w:rsid w:val="001C50B5"/>
    <w:rsid w:val="001C6C52"/>
    <w:rsid w:val="001D4130"/>
    <w:rsid w:val="001D5785"/>
    <w:rsid w:val="001E1B23"/>
    <w:rsid w:val="001E23F5"/>
    <w:rsid w:val="001E4CCA"/>
    <w:rsid w:val="001F4F01"/>
    <w:rsid w:val="00221976"/>
    <w:rsid w:val="00236A7D"/>
    <w:rsid w:val="00261B91"/>
    <w:rsid w:val="00264DC8"/>
    <w:rsid w:val="00273F25"/>
    <w:rsid w:val="002760B7"/>
    <w:rsid w:val="002B259A"/>
    <w:rsid w:val="002B4A2B"/>
    <w:rsid w:val="002C0001"/>
    <w:rsid w:val="002C05F2"/>
    <w:rsid w:val="002C1B82"/>
    <w:rsid w:val="002C3382"/>
    <w:rsid w:val="002D2378"/>
    <w:rsid w:val="002D4A85"/>
    <w:rsid w:val="002E194D"/>
    <w:rsid w:val="002F3E22"/>
    <w:rsid w:val="00314F0A"/>
    <w:rsid w:val="00320B0F"/>
    <w:rsid w:val="00325A51"/>
    <w:rsid w:val="003274BB"/>
    <w:rsid w:val="003274E2"/>
    <w:rsid w:val="00345E93"/>
    <w:rsid w:val="00361B9A"/>
    <w:rsid w:val="00363F3D"/>
    <w:rsid w:val="00364651"/>
    <w:rsid w:val="00375A4F"/>
    <w:rsid w:val="0037665D"/>
    <w:rsid w:val="0038427A"/>
    <w:rsid w:val="00384BEE"/>
    <w:rsid w:val="00386B89"/>
    <w:rsid w:val="003B121F"/>
    <w:rsid w:val="003B7A42"/>
    <w:rsid w:val="003C4DEF"/>
    <w:rsid w:val="003C52A9"/>
    <w:rsid w:val="003C6A69"/>
    <w:rsid w:val="003C7569"/>
    <w:rsid w:val="003D2D14"/>
    <w:rsid w:val="003E2A85"/>
    <w:rsid w:val="004053BB"/>
    <w:rsid w:val="004118BC"/>
    <w:rsid w:val="00421F9E"/>
    <w:rsid w:val="0042242B"/>
    <w:rsid w:val="004328A4"/>
    <w:rsid w:val="0045025B"/>
    <w:rsid w:val="00457786"/>
    <w:rsid w:val="00460F65"/>
    <w:rsid w:val="00467708"/>
    <w:rsid w:val="00480846"/>
    <w:rsid w:val="004A07DC"/>
    <w:rsid w:val="004A3E28"/>
    <w:rsid w:val="004A49DB"/>
    <w:rsid w:val="004B330B"/>
    <w:rsid w:val="004B38C6"/>
    <w:rsid w:val="004D1AC3"/>
    <w:rsid w:val="004D4244"/>
    <w:rsid w:val="004E0926"/>
    <w:rsid w:val="004E10E2"/>
    <w:rsid w:val="004E6497"/>
    <w:rsid w:val="004F02E8"/>
    <w:rsid w:val="005032B9"/>
    <w:rsid w:val="00506512"/>
    <w:rsid w:val="00511AFE"/>
    <w:rsid w:val="005234B2"/>
    <w:rsid w:val="005345AE"/>
    <w:rsid w:val="00535178"/>
    <w:rsid w:val="00536590"/>
    <w:rsid w:val="0055103E"/>
    <w:rsid w:val="00577224"/>
    <w:rsid w:val="005943BD"/>
    <w:rsid w:val="00596CD8"/>
    <w:rsid w:val="005A099C"/>
    <w:rsid w:val="005B2A01"/>
    <w:rsid w:val="005B55C8"/>
    <w:rsid w:val="005B7202"/>
    <w:rsid w:val="00600146"/>
    <w:rsid w:val="00603C9B"/>
    <w:rsid w:val="006051AA"/>
    <w:rsid w:val="00607BFE"/>
    <w:rsid w:val="00607BFF"/>
    <w:rsid w:val="00630A01"/>
    <w:rsid w:val="00653DCF"/>
    <w:rsid w:val="00663358"/>
    <w:rsid w:val="00664EB8"/>
    <w:rsid w:val="00666B75"/>
    <w:rsid w:val="006D52E3"/>
    <w:rsid w:val="006D6E38"/>
    <w:rsid w:val="007008D7"/>
    <w:rsid w:val="00735BA8"/>
    <w:rsid w:val="00756CC4"/>
    <w:rsid w:val="00777B5F"/>
    <w:rsid w:val="00786EDA"/>
    <w:rsid w:val="00792B5D"/>
    <w:rsid w:val="007A17EB"/>
    <w:rsid w:val="007A6172"/>
    <w:rsid w:val="007B1228"/>
    <w:rsid w:val="007D6A1E"/>
    <w:rsid w:val="007E38A4"/>
    <w:rsid w:val="007F2A7F"/>
    <w:rsid w:val="00801E8B"/>
    <w:rsid w:val="00812CEF"/>
    <w:rsid w:val="00815A97"/>
    <w:rsid w:val="00832001"/>
    <w:rsid w:val="00833116"/>
    <w:rsid w:val="00835684"/>
    <w:rsid w:val="0083766F"/>
    <w:rsid w:val="0084488F"/>
    <w:rsid w:val="00866E14"/>
    <w:rsid w:val="00870559"/>
    <w:rsid w:val="00890BA5"/>
    <w:rsid w:val="008B3301"/>
    <w:rsid w:val="008E20DE"/>
    <w:rsid w:val="008E6631"/>
    <w:rsid w:val="00903C60"/>
    <w:rsid w:val="009311D7"/>
    <w:rsid w:val="009329FF"/>
    <w:rsid w:val="009337E7"/>
    <w:rsid w:val="00941CA0"/>
    <w:rsid w:val="00943ECC"/>
    <w:rsid w:val="009517C7"/>
    <w:rsid w:val="00953753"/>
    <w:rsid w:val="0095778B"/>
    <w:rsid w:val="00957B22"/>
    <w:rsid w:val="009851FC"/>
    <w:rsid w:val="009B161D"/>
    <w:rsid w:val="009C5B9B"/>
    <w:rsid w:val="009E1EDB"/>
    <w:rsid w:val="009E2921"/>
    <w:rsid w:val="009E4410"/>
    <w:rsid w:val="009F4C00"/>
    <w:rsid w:val="00A06BF5"/>
    <w:rsid w:val="00A119AE"/>
    <w:rsid w:val="00A15C25"/>
    <w:rsid w:val="00A5128F"/>
    <w:rsid w:val="00A60376"/>
    <w:rsid w:val="00A608BF"/>
    <w:rsid w:val="00A638AB"/>
    <w:rsid w:val="00A647FF"/>
    <w:rsid w:val="00A91207"/>
    <w:rsid w:val="00AD0971"/>
    <w:rsid w:val="00AE064B"/>
    <w:rsid w:val="00AE336A"/>
    <w:rsid w:val="00AF1B1F"/>
    <w:rsid w:val="00AF275E"/>
    <w:rsid w:val="00B06387"/>
    <w:rsid w:val="00B12898"/>
    <w:rsid w:val="00B155A8"/>
    <w:rsid w:val="00B377B0"/>
    <w:rsid w:val="00B66BF3"/>
    <w:rsid w:val="00B67C38"/>
    <w:rsid w:val="00B75633"/>
    <w:rsid w:val="00B92B2E"/>
    <w:rsid w:val="00B979D8"/>
    <w:rsid w:val="00BC2780"/>
    <w:rsid w:val="00BC4DAE"/>
    <w:rsid w:val="00BE4F8C"/>
    <w:rsid w:val="00BE53B8"/>
    <w:rsid w:val="00C07B08"/>
    <w:rsid w:val="00C2079C"/>
    <w:rsid w:val="00C3316D"/>
    <w:rsid w:val="00C43D0A"/>
    <w:rsid w:val="00C466A5"/>
    <w:rsid w:val="00C52E3C"/>
    <w:rsid w:val="00C76B97"/>
    <w:rsid w:val="00C844B2"/>
    <w:rsid w:val="00C858B8"/>
    <w:rsid w:val="00C95838"/>
    <w:rsid w:val="00C96B83"/>
    <w:rsid w:val="00CB67EF"/>
    <w:rsid w:val="00CD37EB"/>
    <w:rsid w:val="00CF059C"/>
    <w:rsid w:val="00CF2347"/>
    <w:rsid w:val="00CF3D1C"/>
    <w:rsid w:val="00CF41C3"/>
    <w:rsid w:val="00D068F7"/>
    <w:rsid w:val="00D078C8"/>
    <w:rsid w:val="00D208FB"/>
    <w:rsid w:val="00D23F16"/>
    <w:rsid w:val="00D372DE"/>
    <w:rsid w:val="00D44E1B"/>
    <w:rsid w:val="00D4609F"/>
    <w:rsid w:val="00D46F69"/>
    <w:rsid w:val="00D51052"/>
    <w:rsid w:val="00D553AE"/>
    <w:rsid w:val="00D664C6"/>
    <w:rsid w:val="00D7113C"/>
    <w:rsid w:val="00D7774D"/>
    <w:rsid w:val="00DA73D3"/>
    <w:rsid w:val="00DC255F"/>
    <w:rsid w:val="00DC38A3"/>
    <w:rsid w:val="00DE621A"/>
    <w:rsid w:val="00E0725E"/>
    <w:rsid w:val="00E07B0F"/>
    <w:rsid w:val="00E11B9F"/>
    <w:rsid w:val="00E238D3"/>
    <w:rsid w:val="00E3485F"/>
    <w:rsid w:val="00E34D6C"/>
    <w:rsid w:val="00E3558E"/>
    <w:rsid w:val="00E56501"/>
    <w:rsid w:val="00E62B4E"/>
    <w:rsid w:val="00EE011F"/>
    <w:rsid w:val="00EE3CC9"/>
    <w:rsid w:val="00EF3AF2"/>
    <w:rsid w:val="00EF47A6"/>
    <w:rsid w:val="00EF66C7"/>
    <w:rsid w:val="00F015F8"/>
    <w:rsid w:val="00F06E74"/>
    <w:rsid w:val="00F26F2C"/>
    <w:rsid w:val="00F45419"/>
    <w:rsid w:val="00F45DC0"/>
    <w:rsid w:val="00F544A8"/>
    <w:rsid w:val="00F9785C"/>
    <w:rsid w:val="00FC34E5"/>
    <w:rsid w:val="00FE75B8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7C653DB"/>
  <w15:chartTrackingRefBased/>
  <w15:docId w15:val="{D198A433-9BCC-4D18-B47F-50747A91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paragraph" w:styleId="CommentText">
    <w:name w:val="annotation text"/>
    <w:basedOn w:val="Normal"/>
    <w:link w:val="CommentTextChar"/>
    <w:rsid w:val="006051AA"/>
    <w:pPr>
      <w:spacing w:after="240" w:line="230" w:lineRule="atLeast"/>
    </w:pPr>
    <w:rPr>
      <w:rFonts w:eastAsia="MS Mincho"/>
      <w:sz w:val="20"/>
      <w:lang w:val="de-DE" w:eastAsia="ja-JP"/>
    </w:rPr>
  </w:style>
  <w:style w:type="paragraph" w:customStyle="1" w:styleId="ParagraphText">
    <w:name w:val="Paragraph Text"/>
    <w:basedOn w:val="Normal"/>
    <w:rsid w:val="00866E14"/>
    <w:pPr>
      <w:suppressAutoHyphens/>
      <w:spacing w:before="120"/>
    </w:pPr>
    <w:rPr>
      <w:szCs w:val="24"/>
      <w:lang w:eastAsia="ar-SA"/>
    </w:rPr>
  </w:style>
  <w:style w:type="character" w:styleId="CommentReference">
    <w:name w:val="annotation reference"/>
    <w:rsid w:val="00866E14"/>
    <w:rPr>
      <w:sz w:val="16"/>
      <w:szCs w:val="16"/>
    </w:rPr>
  </w:style>
  <w:style w:type="paragraph" w:styleId="BalloonText">
    <w:name w:val="Balloon Text"/>
    <w:basedOn w:val="Normal"/>
    <w:semiHidden/>
    <w:rsid w:val="00866E14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CD37EB"/>
  </w:style>
  <w:style w:type="character" w:customStyle="1" w:styleId="CommentTextChar">
    <w:name w:val="Comment Text Char"/>
    <w:link w:val="CommentText"/>
    <w:rsid w:val="00DC255F"/>
    <w:rPr>
      <w:rFonts w:ascii="Arial" w:eastAsia="MS Mincho" w:hAnsi="Arial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>FORM (ISO)</dc:description>
  <cp:lastModifiedBy>jonathan pritchard</cp:lastModifiedBy>
  <cp:revision>6</cp:revision>
  <cp:lastPrinted>2007-12-10T09:00:00Z</cp:lastPrinted>
  <dcterms:created xsi:type="dcterms:W3CDTF">2025-10-24T13:18:00Z</dcterms:created>
  <dcterms:modified xsi:type="dcterms:W3CDTF">2025-10-24T13:42:00Z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